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ajorHAnsi" w:eastAsiaTheme="majorEastAsia" w:hAnsiTheme="majorHAnsi" w:cstheme="majorBidi"/>
          <w:sz w:val="76"/>
          <w:szCs w:val="72"/>
          <w:lang w:val="en-US"/>
        </w:rPr>
        <w:id w:val="11524332"/>
        <w:docPartObj>
          <w:docPartGallery w:val="Cover Pages"/>
          <w:docPartUnique/>
        </w:docPartObj>
      </w:sdtPr>
      <w:sdtEndPr>
        <w:rPr>
          <w:rFonts w:ascii="Century Gothic" w:eastAsiaTheme="minorHAnsi" w:hAnsi="Century Gothic" w:cstheme="minorBidi"/>
          <w:sz w:val="24"/>
          <w:szCs w:val="22"/>
          <w:lang w:val="en-GB"/>
        </w:rPr>
      </w:sdtEndPr>
      <w:sdtContent>
        <w:p w14:paraId="52769AA2" w14:textId="77777777" w:rsidR="004477B6" w:rsidRPr="005A1141" w:rsidRDefault="004477B6" w:rsidP="00D33A6A">
          <w:pPr>
            <w:spacing w:line="240" w:lineRule="auto"/>
            <w:rPr>
              <w:sz w:val="52"/>
              <w:szCs w:val="52"/>
            </w:rPr>
          </w:pPr>
        </w:p>
        <w:p w14:paraId="2B171FF4" w14:textId="77777777" w:rsidR="004477B6" w:rsidRPr="005A1141" w:rsidRDefault="004477B6" w:rsidP="00D33A6A">
          <w:pPr>
            <w:spacing w:line="240" w:lineRule="auto"/>
            <w:jc w:val="center"/>
            <w:rPr>
              <w:rFonts w:ascii="Arial" w:hAnsi="Arial" w:cs="Arial"/>
              <w:b/>
              <w:sz w:val="52"/>
              <w:szCs w:val="52"/>
            </w:rPr>
          </w:pPr>
          <w:r>
            <w:rPr>
              <w:rFonts w:ascii="Arial" w:hAnsi="Arial" w:cs="Arial"/>
              <w:noProof/>
              <w:sz w:val="52"/>
              <w:szCs w:val="52"/>
              <w:lang w:eastAsia="en-GB"/>
            </w:rPr>
            <w:drawing>
              <wp:inline distT="0" distB="0" distL="0" distR="0" wp14:anchorId="32545D35" wp14:editId="698899B6">
                <wp:extent cx="1371600" cy="1485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71600" cy="1485900"/>
                        </a:xfrm>
                        <a:prstGeom prst="rect">
                          <a:avLst/>
                        </a:prstGeom>
                        <a:noFill/>
                        <a:ln w="9525">
                          <a:noFill/>
                          <a:miter lim="800000"/>
                          <a:headEnd/>
                          <a:tailEnd/>
                        </a:ln>
                      </pic:spPr>
                    </pic:pic>
                  </a:graphicData>
                </a:graphic>
              </wp:inline>
            </w:drawing>
          </w:r>
        </w:p>
        <w:p w14:paraId="3131AB15" w14:textId="77777777" w:rsidR="004477B6" w:rsidRDefault="004477B6" w:rsidP="00D33A6A">
          <w:pPr>
            <w:spacing w:line="240" w:lineRule="auto"/>
            <w:rPr>
              <w:rFonts w:ascii="Arial" w:hAnsi="Arial" w:cs="Arial"/>
              <w:b/>
              <w:sz w:val="36"/>
              <w:szCs w:val="36"/>
            </w:rPr>
          </w:pPr>
        </w:p>
        <w:p w14:paraId="597D1D7E" w14:textId="77777777" w:rsidR="004477B6" w:rsidRPr="00314858" w:rsidRDefault="004477B6" w:rsidP="00D33A6A">
          <w:pPr>
            <w:spacing w:line="240" w:lineRule="auto"/>
            <w:rPr>
              <w:rFonts w:ascii="Arial" w:hAnsi="Arial" w:cs="Arial"/>
            </w:rPr>
          </w:pPr>
        </w:p>
        <w:p w14:paraId="2FE154F3" w14:textId="77777777" w:rsidR="004477B6" w:rsidRPr="00314858" w:rsidRDefault="004477B6" w:rsidP="00D33A6A">
          <w:pPr>
            <w:spacing w:line="240" w:lineRule="auto"/>
            <w:jc w:val="center"/>
            <w:rPr>
              <w:rFonts w:ascii="Arial" w:hAnsi="Arial" w:cs="Arial"/>
              <w:sz w:val="32"/>
              <w:szCs w:val="32"/>
            </w:rPr>
          </w:pPr>
          <w:r w:rsidRPr="00314858">
            <w:rPr>
              <w:rFonts w:ascii="Arial" w:hAnsi="Arial" w:cs="Arial"/>
              <w:sz w:val="32"/>
              <w:szCs w:val="32"/>
            </w:rPr>
            <w:t>Domestic Homicide Review Overview Report:</w:t>
          </w:r>
        </w:p>
        <w:p w14:paraId="7284B083" w14:textId="77777777" w:rsidR="004477B6" w:rsidRDefault="00901262" w:rsidP="00D33A6A">
          <w:pPr>
            <w:spacing w:line="240" w:lineRule="auto"/>
            <w:rPr>
              <w:rFonts w:ascii="Arial" w:hAnsi="Arial" w:cs="Arial"/>
            </w:rPr>
          </w:pPr>
          <w:r>
            <w:rPr>
              <w:rFonts w:asciiTheme="majorHAnsi" w:eastAsiaTheme="majorEastAsia" w:hAnsiTheme="majorHAnsi" w:cstheme="majorBidi"/>
              <w:noProof/>
              <w:sz w:val="76"/>
              <w:szCs w:val="72"/>
              <w:lang w:eastAsia="en-GB"/>
            </w:rPr>
            <mc:AlternateContent>
              <mc:Choice Requires="wps">
                <w:drawing>
                  <wp:anchor distT="0" distB="0" distL="114300" distR="114300" simplePos="0" relativeHeight="251658240" behindDoc="0" locked="0" layoutInCell="1" allowOverlap="1" wp14:anchorId="387DC4B1" wp14:editId="4BEF9184">
                    <wp:simplePos x="0" y="0"/>
                    <wp:positionH relativeFrom="column">
                      <wp:posOffset>1337310</wp:posOffset>
                    </wp:positionH>
                    <wp:positionV relativeFrom="paragraph">
                      <wp:posOffset>287020</wp:posOffset>
                    </wp:positionV>
                    <wp:extent cx="3054985" cy="2712085"/>
                    <wp:effectExtent l="13335" t="10795" r="8255" b="1079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985" cy="2712085"/>
                            </a:xfrm>
                            <a:prstGeom prst="rect">
                              <a:avLst/>
                            </a:prstGeom>
                            <a:solidFill>
                              <a:srgbClr val="FFFFFF"/>
                            </a:solidFill>
                            <a:ln w="9525">
                              <a:solidFill>
                                <a:srgbClr val="000000"/>
                              </a:solidFill>
                              <a:miter lim="800000"/>
                              <a:headEnd/>
                              <a:tailEnd/>
                            </a:ln>
                          </wps:spPr>
                          <wps:txbx>
                            <w:txbxContent>
                              <w:p w14:paraId="3686F3AB" w14:textId="77777777" w:rsidR="00477B7D" w:rsidRDefault="00477B7D" w:rsidP="004477B6">
                                <w:pPr>
                                  <w:jc w:val="center"/>
                                  <w:rPr>
                                    <w:rFonts w:ascii="Arial" w:hAnsi="Arial" w:cs="Arial"/>
                                    <w:sz w:val="32"/>
                                    <w:szCs w:val="32"/>
                                  </w:rPr>
                                </w:pPr>
                                <w:r>
                                  <w:rPr>
                                    <w:rFonts w:ascii="Arial" w:hAnsi="Arial" w:cs="Arial"/>
                                    <w:sz w:val="32"/>
                                    <w:szCs w:val="32"/>
                                    <w:u w:val="single"/>
                                  </w:rPr>
                                  <w:t>Jean Redfern</w:t>
                                </w:r>
                              </w:p>
                              <w:p w14:paraId="723EAC34" w14:textId="77777777" w:rsidR="00477B7D" w:rsidRDefault="00477B7D" w:rsidP="004477B6">
                                <w:pPr>
                                  <w:jc w:val="center"/>
                                  <w:rPr>
                                    <w:rFonts w:ascii="Arial" w:hAnsi="Arial" w:cs="Arial"/>
                                    <w:sz w:val="28"/>
                                    <w:szCs w:val="28"/>
                                  </w:rPr>
                                </w:pPr>
                                <w:r w:rsidRPr="007B3897">
                                  <w:rPr>
                                    <w:rFonts w:ascii="Arial" w:hAnsi="Arial" w:cs="Arial"/>
                                    <w:sz w:val="28"/>
                                    <w:szCs w:val="28"/>
                                  </w:rPr>
                                  <w:t xml:space="preserve">(Born: </w:t>
                                </w:r>
                                <w:r w:rsidRPr="007B3897">
                                  <w:rPr>
                                    <w:rFonts w:ascii="Arial" w:eastAsia="Calibri" w:hAnsi="Arial" w:cs="Arial"/>
                                    <w:sz w:val="28"/>
                                    <w:szCs w:val="28"/>
                                  </w:rPr>
                                  <w:t>4</w:t>
                                </w:r>
                                <w:r w:rsidRPr="007B3897">
                                  <w:rPr>
                                    <w:rFonts w:ascii="Arial" w:hAnsi="Arial" w:cs="Arial"/>
                                    <w:sz w:val="28"/>
                                    <w:szCs w:val="28"/>
                                    <w:vertAlign w:val="superscript"/>
                                  </w:rPr>
                                  <w:t>th</w:t>
                                </w:r>
                                <w:r w:rsidRPr="007B3897">
                                  <w:rPr>
                                    <w:rFonts w:ascii="Arial" w:hAnsi="Arial" w:cs="Arial"/>
                                    <w:sz w:val="28"/>
                                    <w:szCs w:val="28"/>
                                  </w:rPr>
                                  <w:t xml:space="preserve"> January 1</w:t>
                                </w:r>
                                <w:r w:rsidRPr="007B3897">
                                  <w:rPr>
                                    <w:rFonts w:ascii="Arial" w:eastAsia="Calibri" w:hAnsi="Arial" w:cs="Arial"/>
                                    <w:sz w:val="28"/>
                                    <w:szCs w:val="28"/>
                                  </w:rPr>
                                  <w:t>946</w:t>
                                </w:r>
                                <w:r w:rsidRPr="007B3897">
                                  <w:rPr>
                                    <w:rFonts w:ascii="Arial" w:hAnsi="Arial" w:cs="Arial"/>
                                    <w:sz w:val="28"/>
                                    <w:szCs w:val="28"/>
                                  </w:rPr>
                                  <w:t>)</w:t>
                                </w:r>
                              </w:p>
                              <w:p w14:paraId="696132DC" w14:textId="77777777" w:rsidR="00477B7D" w:rsidRDefault="00477B7D" w:rsidP="004477B6">
                                <w:pPr>
                                  <w:jc w:val="center"/>
                                  <w:rPr>
                                    <w:rFonts w:ascii="Arial" w:hAnsi="Arial" w:cs="Arial"/>
                                    <w:sz w:val="32"/>
                                    <w:szCs w:val="32"/>
                                    <w:u w:val="single"/>
                                  </w:rPr>
                                </w:pPr>
                                <w:r>
                                  <w:rPr>
                                    <w:rFonts w:ascii="Arial" w:hAnsi="Arial" w:cs="Arial"/>
                                    <w:sz w:val="32"/>
                                    <w:szCs w:val="32"/>
                                    <w:u w:val="single"/>
                                  </w:rPr>
                                  <w:t>and</w:t>
                                </w:r>
                              </w:p>
                              <w:p w14:paraId="50E91862" w14:textId="77777777" w:rsidR="00477B7D" w:rsidRDefault="00477B7D" w:rsidP="004477B6">
                                <w:pPr>
                                  <w:jc w:val="center"/>
                                  <w:rPr>
                                    <w:rFonts w:ascii="Arial" w:hAnsi="Arial" w:cs="Arial"/>
                                    <w:sz w:val="32"/>
                                    <w:szCs w:val="32"/>
                                  </w:rPr>
                                </w:pPr>
                                <w:r>
                                  <w:rPr>
                                    <w:rFonts w:ascii="Arial" w:hAnsi="Arial" w:cs="Arial"/>
                                    <w:sz w:val="32"/>
                                    <w:szCs w:val="32"/>
                                    <w:u w:val="single"/>
                                  </w:rPr>
                                  <w:t>Sarah Redfern</w:t>
                                </w:r>
                              </w:p>
                              <w:p w14:paraId="1959481D" w14:textId="77777777" w:rsidR="00477B7D" w:rsidRDefault="00477B7D" w:rsidP="00410319">
                                <w:pPr>
                                  <w:jc w:val="center"/>
                                  <w:rPr>
                                    <w:rFonts w:ascii="Arial" w:hAnsi="Arial" w:cs="Arial"/>
                                    <w:sz w:val="28"/>
                                    <w:szCs w:val="28"/>
                                  </w:rPr>
                                </w:pPr>
                                <w:r w:rsidRPr="007B3897">
                                  <w:rPr>
                                    <w:rFonts w:ascii="Arial" w:hAnsi="Arial" w:cs="Arial"/>
                                    <w:sz w:val="28"/>
                                    <w:szCs w:val="28"/>
                                  </w:rPr>
                                  <w:t xml:space="preserve">(Born: </w:t>
                                </w:r>
                                <w:r w:rsidRPr="007B3897">
                                  <w:rPr>
                                    <w:rFonts w:ascii="Arial" w:eastAsia="Calibri" w:hAnsi="Arial" w:cs="Arial"/>
                                    <w:sz w:val="28"/>
                                    <w:szCs w:val="28"/>
                                  </w:rPr>
                                  <w:t>29</w:t>
                                </w:r>
                                <w:r w:rsidRPr="007B3897">
                                  <w:rPr>
                                    <w:rFonts w:ascii="Arial" w:hAnsi="Arial" w:cs="Arial"/>
                                    <w:sz w:val="28"/>
                                    <w:szCs w:val="28"/>
                                    <w:vertAlign w:val="superscript"/>
                                  </w:rPr>
                                  <w:t>th</w:t>
                                </w:r>
                                <w:r w:rsidRPr="007B3897">
                                  <w:rPr>
                                    <w:rFonts w:ascii="Arial" w:hAnsi="Arial" w:cs="Arial"/>
                                    <w:sz w:val="28"/>
                                    <w:szCs w:val="28"/>
                                  </w:rPr>
                                  <w:t xml:space="preserve"> May 1</w:t>
                                </w:r>
                                <w:r w:rsidRPr="007B3897">
                                  <w:rPr>
                                    <w:rFonts w:ascii="Arial" w:eastAsia="Calibri" w:hAnsi="Arial" w:cs="Arial"/>
                                    <w:sz w:val="28"/>
                                    <w:szCs w:val="28"/>
                                  </w:rPr>
                                  <w:t>980</w:t>
                                </w:r>
                                <w:r w:rsidRPr="007B3897">
                                  <w:rPr>
                                    <w:rFonts w:ascii="Arial" w:hAnsi="Arial" w:cs="Arial"/>
                                    <w:sz w:val="28"/>
                                    <w:szCs w:val="28"/>
                                  </w:rPr>
                                  <w:t>)</w:t>
                                </w:r>
                              </w:p>
                              <w:p w14:paraId="11303237" w14:textId="77777777" w:rsidR="00477B7D" w:rsidRDefault="00477B7D" w:rsidP="004477B6">
                                <w:pPr>
                                  <w:jc w:val="center"/>
                                  <w:rPr>
                                    <w:rFonts w:ascii="Arial" w:hAnsi="Arial" w:cs="Arial"/>
                                    <w:sz w:val="32"/>
                                    <w:szCs w:val="32"/>
                                    <w:u w:val="single"/>
                                  </w:rPr>
                                </w:pPr>
                              </w:p>
                              <w:p w14:paraId="01032BDF" w14:textId="77777777" w:rsidR="00477B7D" w:rsidRDefault="00477B7D" w:rsidP="004477B6">
                                <w:pPr>
                                  <w:tabs>
                                    <w:tab w:val="left" w:pos="7000"/>
                                  </w:tabs>
                                  <w:jc w:val="center"/>
                                  <w:rPr>
                                    <w:rFonts w:ascii="Arial" w:eastAsia="Calibri" w:hAnsi="Arial" w:cs="Arial"/>
                                    <w:sz w:val="32"/>
                                    <w:szCs w:val="32"/>
                                  </w:rPr>
                                </w:pPr>
                                <w:r>
                                  <w:rPr>
                                    <w:rFonts w:ascii="Arial" w:hAnsi="Arial" w:cs="Arial"/>
                                    <w:sz w:val="32"/>
                                    <w:szCs w:val="32"/>
                                  </w:rPr>
                                  <w:t xml:space="preserve">Both died on </w:t>
                                </w:r>
                                <w:r w:rsidRPr="00F77993">
                                  <w:rPr>
                                    <w:rFonts w:ascii="Arial" w:eastAsia="Calibri" w:hAnsi="Arial" w:cs="Arial"/>
                                    <w:sz w:val="32"/>
                                    <w:szCs w:val="32"/>
                                  </w:rPr>
                                  <w:t>22</w:t>
                                </w:r>
                                <w:r w:rsidRPr="00F77993">
                                  <w:rPr>
                                    <w:rFonts w:ascii="Arial" w:eastAsia="Calibri" w:hAnsi="Arial" w:cs="Arial"/>
                                    <w:sz w:val="32"/>
                                    <w:szCs w:val="32"/>
                                    <w:vertAlign w:val="superscript"/>
                                  </w:rPr>
                                  <w:t>nd</w:t>
                                </w:r>
                                <w:r w:rsidRPr="00F77993">
                                  <w:rPr>
                                    <w:rFonts w:ascii="Arial" w:eastAsia="Calibri" w:hAnsi="Arial" w:cs="Arial"/>
                                    <w:sz w:val="32"/>
                                    <w:szCs w:val="32"/>
                                  </w:rPr>
                                  <w:t xml:space="preserve"> July 2013</w:t>
                                </w:r>
                              </w:p>
                              <w:p w14:paraId="71B6ACDA" w14:textId="77777777" w:rsidR="00477B7D" w:rsidRDefault="00477B7D" w:rsidP="004477B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7DC4B1" id="_x0000_t202" coordsize="21600,21600" o:spt="202" path="m,l,21600r21600,l21600,xe">
                    <v:stroke joinstyle="miter"/>
                    <v:path gradientshapeok="t" o:connecttype="rect"/>
                  </v:shapetype>
                  <v:shape id="Text Box 9" o:spid="_x0000_s1026" type="#_x0000_t202" style="position:absolute;margin-left:105.3pt;margin-top:22.6pt;width:240.55pt;height:2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0kKQIAAFE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">
                    <v:textbox>
                      <w:txbxContent>
                        <w:p w14:paraId="3686F3AB" w14:textId="77777777" w:rsidR="00477B7D" w:rsidRDefault="00477B7D" w:rsidP="004477B6">
                          <w:pPr>
                            <w:jc w:val="center"/>
                            <w:rPr>
                              <w:rFonts w:ascii="Arial" w:hAnsi="Arial" w:cs="Arial"/>
                              <w:sz w:val="32"/>
                              <w:szCs w:val="32"/>
                            </w:rPr>
                          </w:pPr>
                          <w:r>
                            <w:rPr>
                              <w:rFonts w:ascii="Arial" w:hAnsi="Arial" w:cs="Arial"/>
                              <w:sz w:val="32"/>
                              <w:szCs w:val="32"/>
                              <w:u w:val="single"/>
                            </w:rPr>
                            <w:t>Jean Redfern</w:t>
                          </w:r>
                        </w:p>
                        <w:p w14:paraId="723EAC34" w14:textId="77777777" w:rsidR="00477B7D" w:rsidRDefault="00477B7D" w:rsidP="004477B6">
                          <w:pPr>
                            <w:jc w:val="center"/>
                            <w:rPr>
                              <w:rFonts w:ascii="Arial" w:hAnsi="Arial" w:cs="Arial"/>
                              <w:sz w:val="28"/>
                              <w:szCs w:val="28"/>
                            </w:rPr>
                          </w:pPr>
                          <w:r w:rsidRPr="007B3897">
                            <w:rPr>
                              <w:rFonts w:ascii="Arial" w:hAnsi="Arial" w:cs="Arial"/>
                              <w:sz w:val="28"/>
                              <w:szCs w:val="28"/>
                            </w:rPr>
                            <w:t xml:space="preserve">(Born: </w:t>
                          </w:r>
                          <w:r w:rsidRPr="007B3897">
                            <w:rPr>
                              <w:rFonts w:ascii="Arial" w:eastAsia="Calibri" w:hAnsi="Arial" w:cs="Arial"/>
                              <w:sz w:val="28"/>
                              <w:szCs w:val="28"/>
                            </w:rPr>
                            <w:t>4</w:t>
                          </w:r>
                          <w:r w:rsidRPr="007B3897">
                            <w:rPr>
                              <w:rFonts w:ascii="Arial" w:hAnsi="Arial" w:cs="Arial"/>
                              <w:sz w:val="28"/>
                              <w:szCs w:val="28"/>
                              <w:vertAlign w:val="superscript"/>
                            </w:rPr>
                            <w:t>th</w:t>
                          </w:r>
                          <w:r w:rsidRPr="007B3897">
                            <w:rPr>
                              <w:rFonts w:ascii="Arial" w:hAnsi="Arial" w:cs="Arial"/>
                              <w:sz w:val="28"/>
                              <w:szCs w:val="28"/>
                            </w:rPr>
                            <w:t xml:space="preserve"> January 1</w:t>
                          </w:r>
                          <w:r w:rsidRPr="007B3897">
                            <w:rPr>
                              <w:rFonts w:ascii="Arial" w:eastAsia="Calibri" w:hAnsi="Arial" w:cs="Arial"/>
                              <w:sz w:val="28"/>
                              <w:szCs w:val="28"/>
                            </w:rPr>
                            <w:t>946</w:t>
                          </w:r>
                          <w:r w:rsidRPr="007B3897">
                            <w:rPr>
                              <w:rFonts w:ascii="Arial" w:hAnsi="Arial" w:cs="Arial"/>
                              <w:sz w:val="28"/>
                              <w:szCs w:val="28"/>
                            </w:rPr>
                            <w:t>)</w:t>
                          </w:r>
                        </w:p>
                        <w:p w14:paraId="696132DC" w14:textId="77777777" w:rsidR="00477B7D" w:rsidRDefault="00477B7D" w:rsidP="004477B6">
                          <w:pPr>
                            <w:jc w:val="center"/>
                            <w:rPr>
                              <w:rFonts w:ascii="Arial" w:hAnsi="Arial" w:cs="Arial"/>
                              <w:sz w:val="32"/>
                              <w:szCs w:val="32"/>
                              <w:u w:val="single"/>
                            </w:rPr>
                          </w:pPr>
                          <w:r>
                            <w:rPr>
                              <w:rFonts w:ascii="Arial" w:hAnsi="Arial" w:cs="Arial"/>
                              <w:sz w:val="32"/>
                              <w:szCs w:val="32"/>
                              <w:u w:val="single"/>
                            </w:rPr>
                            <w:t>and</w:t>
                          </w:r>
                        </w:p>
                        <w:p w14:paraId="50E91862" w14:textId="77777777" w:rsidR="00477B7D" w:rsidRDefault="00477B7D" w:rsidP="004477B6">
                          <w:pPr>
                            <w:jc w:val="center"/>
                            <w:rPr>
                              <w:rFonts w:ascii="Arial" w:hAnsi="Arial" w:cs="Arial"/>
                              <w:sz w:val="32"/>
                              <w:szCs w:val="32"/>
                            </w:rPr>
                          </w:pPr>
                          <w:r>
                            <w:rPr>
                              <w:rFonts w:ascii="Arial" w:hAnsi="Arial" w:cs="Arial"/>
                              <w:sz w:val="32"/>
                              <w:szCs w:val="32"/>
                              <w:u w:val="single"/>
                            </w:rPr>
                            <w:t>Sarah Redfern</w:t>
                          </w:r>
                        </w:p>
                        <w:p w14:paraId="1959481D" w14:textId="77777777" w:rsidR="00477B7D" w:rsidRDefault="00477B7D" w:rsidP="00410319">
                          <w:pPr>
                            <w:jc w:val="center"/>
                            <w:rPr>
                              <w:rFonts w:ascii="Arial" w:hAnsi="Arial" w:cs="Arial"/>
                              <w:sz w:val="28"/>
                              <w:szCs w:val="28"/>
                            </w:rPr>
                          </w:pPr>
                          <w:r w:rsidRPr="007B3897">
                            <w:rPr>
                              <w:rFonts w:ascii="Arial" w:hAnsi="Arial" w:cs="Arial"/>
                              <w:sz w:val="28"/>
                              <w:szCs w:val="28"/>
                            </w:rPr>
                            <w:t xml:space="preserve">(Born: </w:t>
                          </w:r>
                          <w:r w:rsidRPr="007B3897">
                            <w:rPr>
                              <w:rFonts w:ascii="Arial" w:eastAsia="Calibri" w:hAnsi="Arial" w:cs="Arial"/>
                              <w:sz w:val="28"/>
                              <w:szCs w:val="28"/>
                            </w:rPr>
                            <w:t>29</w:t>
                          </w:r>
                          <w:r w:rsidRPr="007B3897">
                            <w:rPr>
                              <w:rFonts w:ascii="Arial" w:hAnsi="Arial" w:cs="Arial"/>
                              <w:sz w:val="28"/>
                              <w:szCs w:val="28"/>
                              <w:vertAlign w:val="superscript"/>
                            </w:rPr>
                            <w:t>th</w:t>
                          </w:r>
                          <w:r w:rsidRPr="007B3897">
                            <w:rPr>
                              <w:rFonts w:ascii="Arial" w:hAnsi="Arial" w:cs="Arial"/>
                              <w:sz w:val="28"/>
                              <w:szCs w:val="28"/>
                            </w:rPr>
                            <w:t xml:space="preserve"> May 1</w:t>
                          </w:r>
                          <w:r w:rsidRPr="007B3897">
                            <w:rPr>
                              <w:rFonts w:ascii="Arial" w:eastAsia="Calibri" w:hAnsi="Arial" w:cs="Arial"/>
                              <w:sz w:val="28"/>
                              <w:szCs w:val="28"/>
                            </w:rPr>
                            <w:t>980</w:t>
                          </w:r>
                          <w:r w:rsidRPr="007B3897">
                            <w:rPr>
                              <w:rFonts w:ascii="Arial" w:hAnsi="Arial" w:cs="Arial"/>
                              <w:sz w:val="28"/>
                              <w:szCs w:val="28"/>
                            </w:rPr>
                            <w:t>)</w:t>
                          </w:r>
                        </w:p>
                        <w:p w14:paraId="11303237" w14:textId="77777777" w:rsidR="00477B7D" w:rsidRDefault="00477B7D" w:rsidP="004477B6">
                          <w:pPr>
                            <w:jc w:val="center"/>
                            <w:rPr>
                              <w:rFonts w:ascii="Arial" w:hAnsi="Arial" w:cs="Arial"/>
                              <w:sz w:val="32"/>
                              <w:szCs w:val="32"/>
                              <w:u w:val="single"/>
                            </w:rPr>
                          </w:pPr>
                        </w:p>
                        <w:p w14:paraId="01032BDF" w14:textId="77777777" w:rsidR="00477B7D" w:rsidRDefault="00477B7D" w:rsidP="004477B6">
                          <w:pPr>
                            <w:tabs>
                              <w:tab w:val="left" w:pos="7000"/>
                            </w:tabs>
                            <w:jc w:val="center"/>
                            <w:rPr>
                              <w:rFonts w:ascii="Arial" w:eastAsia="Calibri" w:hAnsi="Arial" w:cs="Arial"/>
                              <w:sz w:val="32"/>
                              <w:szCs w:val="32"/>
                            </w:rPr>
                          </w:pPr>
                          <w:r>
                            <w:rPr>
                              <w:rFonts w:ascii="Arial" w:hAnsi="Arial" w:cs="Arial"/>
                              <w:sz w:val="32"/>
                              <w:szCs w:val="32"/>
                            </w:rPr>
                            <w:t xml:space="preserve">Both died on </w:t>
                          </w:r>
                          <w:r w:rsidRPr="00F77993">
                            <w:rPr>
                              <w:rFonts w:ascii="Arial" w:eastAsia="Calibri" w:hAnsi="Arial" w:cs="Arial"/>
                              <w:sz w:val="32"/>
                              <w:szCs w:val="32"/>
                            </w:rPr>
                            <w:t>22</w:t>
                          </w:r>
                          <w:r w:rsidRPr="00F77993">
                            <w:rPr>
                              <w:rFonts w:ascii="Arial" w:eastAsia="Calibri" w:hAnsi="Arial" w:cs="Arial"/>
                              <w:sz w:val="32"/>
                              <w:szCs w:val="32"/>
                              <w:vertAlign w:val="superscript"/>
                            </w:rPr>
                            <w:t>nd</w:t>
                          </w:r>
                          <w:r w:rsidRPr="00F77993">
                            <w:rPr>
                              <w:rFonts w:ascii="Arial" w:eastAsia="Calibri" w:hAnsi="Arial" w:cs="Arial"/>
                              <w:sz w:val="32"/>
                              <w:szCs w:val="32"/>
                            </w:rPr>
                            <w:t xml:space="preserve"> July 2013</w:t>
                          </w:r>
                        </w:p>
                        <w:p w14:paraId="71B6ACDA" w14:textId="77777777" w:rsidR="00477B7D" w:rsidRDefault="00477B7D" w:rsidP="004477B6">
                          <w:pPr>
                            <w:jc w:val="center"/>
                          </w:pPr>
                        </w:p>
                      </w:txbxContent>
                    </v:textbox>
                  </v:shape>
                </w:pict>
              </mc:Fallback>
            </mc:AlternateContent>
          </w:r>
        </w:p>
        <w:p w14:paraId="6774814E" w14:textId="77777777" w:rsidR="004477B6" w:rsidRDefault="004477B6" w:rsidP="00D33A6A">
          <w:pPr>
            <w:spacing w:line="240" w:lineRule="auto"/>
            <w:rPr>
              <w:rFonts w:ascii="Arial" w:hAnsi="Arial" w:cs="Arial"/>
              <w:sz w:val="32"/>
              <w:szCs w:val="32"/>
              <w:u w:val="single"/>
            </w:rPr>
          </w:pPr>
        </w:p>
        <w:p w14:paraId="7B9186F1" w14:textId="77777777" w:rsidR="004477B6" w:rsidRDefault="004477B6" w:rsidP="00D33A6A">
          <w:pPr>
            <w:spacing w:line="240" w:lineRule="auto"/>
            <w:rPr>
              <w:rFonts w:ascii="Arial" w:hAnsi="Arial" w:cs="Arial"/>
              <w:sz w:val="32"/>
              <w:szCs w:val="32"/>
            </w:rPr>
          </w:pPr>
        </w:p>
        <w:p w14:paraId="18F2C430" w14:textId="77777777" w:rsidR="004477B6" w:rsidRPr="00314858" w:rsidRDefault="004477B6" w:rsidP="00D33A6A">
          <w:pPr>
            <w:spacing w:line="240" w:lineRule="auto"/>
            <w:rPr>
              <w:rFonts w:ascii="Arial" w:hAnsi="Arial" w:cs="Arial"/>
              <w:sz w:val="32"/>
              <w:szCs w:val="32"/>
            </w:rPr>
          </w:pPr>
        </w:p>
        <w:p w14:paraId="345D29FF" w14:textId="77777777" w:rsidR="004477B6" w:rsidRPr="00314858" w:rsidRDefault="004477B6" w:rsidP="00D33A6A">
          <w:pPr>
            <w:spacing w:line="240" w:lineRule="auto"/>
            <w:rPr>
              <w:rFonts w:ascii="Arial" w:hAnsi="Arial" w:cs="Arial"/>
            </w:rPr>
          </w:pPr>
        </w:p>
        <w:p w14:paraId="7520FD31" w14:textId="77777777" w:rsidR="004477B6" w:rsidRDefault="004477B6" w:rsidP="00D33A6A">
          <w:pPr>
            <w:spacing w:line="240" w:lineRule="auto"/>
            <w:rPr>
              <w:rFonts w:ascii="Arial" w:hAnsi="Arial" w:cs="Arial"/>
            </w:rPr>
          </w:pPr>
        </w:p>
        <w:p w14:paraId="0D9E2DAD" w14:textId="77777777" w:rsidR="004477B6" w:rsidRDefault="004477B6" w:rsidP="00D33A6A">
          <w:pPr>
            <w:spacing w:line="240" w:lineRule="auto"/>
            <w:rPr>
              <w:rFonts w:ascii="Arial" w:hAnsi="Arial" w:cs="Arial"/>
            </w:rPr>
          </w:pPr>
        </w:p>
        <w:p w14:paraId="084AF67B" w14:textId="77777777" w:rsidR="004477B6" w:rsidRDefault="004477B6" w:rsidP="00D33A6A">
          <w:pPr>
            <w:spacing w:line="240" w:lineRule="auto"/>
            <w:rPr>
              <w:rFonts w:ascii="Arial" w:hAnsi="Arial" w:cs="Arial"/>
            </w:rPr>
          </w:pPr>
        </w:p>
        <w:p w14:paraId="3EDE7BBD" w14:textId="77777777" w:rsidR="004477B6" w:rsidRDefault="004477B6" w:rsidP="00D33A6A">
          <w:pPr>
            <w:spacing w:line="240" w:lineRule="auto"/>
            <w:rPr>
              <w:rFonts w:ascii="Arial" w:hAnsi="Arial" w:cs="Arial"/>
            </w:rPr>
          </w:pPr>
        </w:p>
        <w:p w14:paraId="783DDE32" w14:textId="77777777" w:rsidR="004477B6" w:rsidRDefault="004477B6" w:rsidP="00D33A6A">
          <w:pPr>
            <w:spacing w:line="240" w:lineRule="auto"/>
            <w:rPr>
              <w:rFonts w:ascii="Arial" w:hAnsi="Arial" w:cs="Arial"/>
            </w:rPr>
          </w:pPr>
        </w:p>
        <w:p w14:paraId="78820A83" w14:textId="77777777" w:rsidR="004477B6" w:rsidRDefault="004477B6" w:rsidP="00D33A6A">
          <w:pPr>
            <w:spacing w:line="240" w:lineRule="auto"/>
            <w:rPr>
              <w:rFonts w:ascii="Arial" w:hAnsi="Arial" w:cs="Arial"/>
            </w:rPr>
          </w:pPr>
        </w:p>
        <w:p w14:paraId="2FDA4897" w14:textId="77777777" w:rsidR="004477B6" w:rsidRPr="00314858" w:rsidRDefault="004477B6" w:rsidP="00D33A6A">
          <w:pPr>
            <w:spacing w:line="240" w:lineRule="auto"/>
            <w:rPr>
              <w:rFonts w:ascii="Arial" w:hAnsi="Arial" w:cs="Arial"/>
            </w:rPr>
          </w:pPr>
        </w:p>
        <w:p w14:paraId="641F8C37" w14:textId="77777777" w:rsidR="004477B6" w:rsidRPr="00314858" w:rsidRDefault="004477B6" w:rsidP="00D33A6A">
          <w:pPr>
            <w:spacing w:line="240" w:lineRule="auto"/>
            <w:jc w:val="center"/>
            <w:rPr>
              <w:rFonts w:ascii="Arial" w:hAnsi="Arial" w:cs="Arial"/>
            </w:rPr>
          </w:pPr>
          <w:r>
            <w:rPr>
              <w:rFonts w:ascii="Arial" w:hAnsi="Arial" w:cs="Arial"/>
            </w:rPr>
            <w:t>Paul Johnston</w:t>
          </w:r>
        </w:p>
        <w:p w14:paraId="2952FF23" w14:textId="77777777" w:rsidR="004477B6" w:rsidRPr="00314858" w:rsidRDefault="004477B6" w:rsidP="00D33A6A">
          <w:pPr>
            <w:spacing w:line="240" w:lineRule="auto"/>
            <w:jc w:val="center"/>
            <w:rPr>
              <w:rFonts w:ascii="Arial" w:hAnsi="Arial" w:cs="Arial"/>
            </w:rPr>
          </w:pPr>
          <w:r w:rsidRPr="00314858">
            <w:rPr>
              <w:rFonts w:ascii="Arial" w:hAnsi="Arial" w:cs="Arial"/>
            </w:rPr>
            <w:t xml:space="preserve">Director: Johnston and </w:t>
          </w:r>
          <w:proofErr w:type="spellStart"/>
          <w:r w:rsidRPr="00314858">
            <w:rPr>
              <w:rFonts w:ascii="Arial" w:hAnsi="Arial" w:cs="Arial"/>
            </w:rPr>
            <w:t>Blockley</w:t>
          </w:r>
          <w:proofErr w:type="spellEnd"/>
          <w:r w:rsidRPr="00314858">
            <w:rPr>
              <w:rFonts w:ascii="Arial" w:hAnsi="Arial" w:cs="Arial"/>
            </w:rPr>
            <w:t xml:space="preserve"> Ltd</w:t>
          </w:r>
        </w:p>
        <w:p w14:paraId="70129D6E" w14:textId="77777777" w:rsidR="004477B6" w:rsidRPr="008F4935" w:rsidRDefault="004477B6" w:rsidP="00D33A6A">
          <w:pPr>
            <w:spacing w:line="240" w:lineRule="auto"/>
            <w:jc w:val="center"/>
            <w:rPr>
              <w:rFonts w:ascii="Comic Sans MS" w:hAnsi="Comic Sans MS"/>
            </w:rPr>
          </w:pPr>
        </w:p>
        <w:p w14:paraId="152E7C40" w14:textId="77777777" w:rsidR="004477B6" w:rsidRPr="00FB3621" w:rsidRDefault="00FB3621" w:rsidP="00D33A6A">
          <w:pPr>
            <w:spacing w:line="240" w:lineRule="auto"/>
            <w:jc w:val="center"/>
            <w:rPr>
              <w:rFonts w:ascii="Arial" w:hAnsi="Arial" w:cs="Arial"/>
            </w:rPr>
          </w:pPr>
          <w:r w:rsidRPr="00FB3621">
            <w:rPr>
              <w:rFonts w:ascii="Arial" w:hAnsi="Arial" w:cs="Arial"/>
            </w:rPr>
            <w:t>26</w:t>
          </w:r>
          <w:r w:rsidRPr="00FB3621">
            <w:rPr>
              <w:rFonts w:ascii="Arial" w:hAnsi="Arial" w:cs="Arial"/>
              <w:vertAlign w:val="superscript"/>
            </w:rPr>
            <w:t>th</w:t>
          </w:r>
          <w:r w:rsidRPr="00FB3621">
            <w:rPr>
              <w:rFonts w:ascii="Arial" w:hAnsi="Arial" w:cs="Arial"/>
            </w:rPr>
            <w:t xml:space="preserve"> November 2014</w:t>
          </w:r>
        </w:p>
        <w:p w14:paraId="33615D52" w14:textId="77777777" w:rsidR="00D33A6A" w:rsidRPr="00D954F9" w:rsidRDefault="00D33A6A" w:rsidP="00D33A6A">
          <w:pPr>
            <w:spacing w:line="240" w:lineRule="auto"/>
            <w:jc w:val="center"/>
            <w:rPr>
              <w:rFonts w:ascii="Comic Sans MS" w:hAnsi="Comic Sans MS"/>
              <w:b/>
            </w:rPr>
          </w:pPr>
        </w:p>
        <w:p w14:paraId="3945E3DD" w14:textId="77777777" w:rsidR="00471BA5" w:rsidRPr="00A06AC2" w:rsidRDefault="00471BA5" w:rsidP="00D33A6A">
          <w:pPr>
            <w:spacing w:line="240" w:lineRule="auto"/>
            <w:jc w:val="right"/>
            <w:rPr>
              <w:rFonts w:ascii="Arial" w:hAnsi="Arial" w:cs="Arial"/>
              <w:b/>
              <w:sz w:val="22"/>
            </w:rPr>
          </w:pPr>
        </w:p>
        <w:p w14:paraId="49435D4A" w14:textId="77777777" w:rsidR="00471BA5" w:rsidRPr="00A06AC2" w:rsidRDefault="00471BA5" w:rsidP="00D33A6A">
          <w:pPr>
            <w:spacing w:line="240" w:lineRule="auto"/>
            <w:jc w:val="center"/>
            <w:rPr>
              <w:rFonts w:ascii="Arial" w:hAnsi="Arial" w:cs="Arial"/>
              <w:b/>
              <w:sz w:val="22"/>
            </w:rPr>
          </w:pPr>
          <w:r w:rsidRPr="00A06AC2">
            <w:rPr>
              <w:rFonts w:ascii="Arial" w:hAnsi="Arial" w:cs="Arial"/>
              <w:b/>
              <w:sz w:val="22"/>
            </w:rPr>
            <w:lastRenderedPageBreak/>
            <w:t>Index</w:t>
          </w:r>
        </w:p>
        <w:p w14:paraId="385ECF14" w14:textId="77777777" w:rsidR="004477B6" w:rsidRPr="00A06AC2" w:rsidRDefault="0023171C" w:rsidP="00D33A6A">
          <w:pPr>
            <w:spacing w:line="240" w:lineRule="auto"/>
            <w:jc w:val="right"/>
            <w:rPr>
              <w:rFonts w:ascii="Arial" w:hAnsi="Arial" w:cs="Arial"/>
              <w:b/>
              <w:sz w:val="22"/>
            </w:rPr>
          </w:pPr>
          <w:r w:rsidRPr="00A06AC2">
            <w:rPr>
              <w:rFonts w:ascii="Arial" w:hAnsi="Arial" w:cs="Arial"/>
              <w:b/>
              <w:sz w:val="22"/>
            </w:rPr>
            <w:t>Page</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709"/>
          </w:tblGrid>
          <w:tr w:rsidR="0023171C" w:rsidRPr="00A06AC2" w14:paraId="0F1321FA" w14:textId="77777777" w:rsidTr="00477B7D">
            <w:tc>
              <w:tcPr>
                <w:tcW w:w="8613" w:type="dxa"/>
              </w:tcPr>
              <w:p w14:paraId="283AFB06" w14:textId="77777777" w:rsidR="0023171C" w:rsidRPr="00A06AC2" w:rsidRDefault="0023171C" w:rsidP="00D33A6A">
                <w:pPr>
                  <w:rPr>
                    <w:rFonts w:ascii="Arial" w:hAnsi="Arial" w:cs="Arial"/>
                    <w:b/>
                    <w:sz w:val="22"/>
                  </w:rPr>
                </w:pPr>
                <w:r w:rsidRPr="00A06AC2">
                  <w:rPr>
                    <w:rFonts w:ascii="Arial" w:hAnsi="Arial" w:cs="Arial"/>
                    <w:b/>
                    <w:sz w:val="22"/>
                  </w:rPr>
                  <w:t xml:space="preserve">Introduction </w:t>
                </w:r>
              </w:p>
              <w:p w14:paraId="79BCD6F7" w14:textId="77777777" w:rsidR="0023171C" w:rsidRPr="00A06AC2" w:rsidRDefault="0023171C" w:rsidP="00D33A6A">
                <w:pPr>
                  <w:rPr>
                    <w:rFonts w:ascii="Arial" w:hAnsi="Arial" w:cs="Arial"/>
                    <w:b/>
                    <w:sz w:val="22"/>
                  </w:rPr>
                </w:pPr>
              </w:p>
            </w:tc>
            <w:tc>
              <w:tcPr>
                <w:tcW w:w="709" w:type="dxa"/>
              </w:tcPr>
              <w:p w14:paraId="5C8FAE00" w14:textId="77777777" w:rsidR="0023171C" w:rsidRPr="00A06AC2" w:rsidRDefault="0023171C" w:rsidP="00D33A6A">
                <w:pPr>
                  <w:rPr>
                    <w:rFonts w:ascii="Arial" w:hAnsi="Arial" w:cs="Arial"/>
                    <w:b/>
                    <w:sz w:val="22"/>
                  </w:rPr>
                </w:pPr>
                <w:r w:rsidRPr="00A06AC2">
                  <w:rPr>
                    <w:rFonts w:ascii="Arial" w:hAnsi="Arial" w:cs="Arial"/>
                    <w:b/>
                    <w:sz w:val="22"/>
                  </w:rPr>
                  <w:t>3</w:t>
                </w:r>
              </w:p>
            </w:tc>
          </w:tr>
          <w:tr w:rsidR="0023171C" w:rsidRPr="00A06AC2" w14:paraId="6CB23564" w14:textId="77777777" w:rsidTr="00477B7D">
            <w:tc>
              <w:tcPr>
                <w:tcW w:w="8613" w:type="dxa"/>
              </w:tcPr>
              <w:p w14:paraId="6C0B1D7A" w14:textId="77777777" w:rsidR="0023171C" w:rsidRPr="00A06AC2" w:rsidRDefault="004966E0" w:rsidP="00D33A6A">
                <w:pPr>
                  <w:rPr>
                    <w:rFonts w:ascii="Arial" w:hAnsi="Arial" w:cs="Arial"/>
                    <w:b/>
                    <w:sz w:val="22"/>
                  </w:rPr>
                </w:pPr>
                <w:r>
                  <w:rPr>
                    <w:rFonts w:ascii="Arial" w:hAnsi="Arial" w:cs="Arial"/>
                    <w:b/>
                    <w:sz w:val="22"/>
                  </w:rPr>
                  <w:t>Family wishes - n</w:t>
                </w:r>
                <w:r w:rsidR="00471BA5" w:rsidRPr="00A06AC2">
                  <w:rPr>
                    <w:rFonts w:ascii="Arial" w:hAnsi="Arial" w:cs="Arial"/>
                    <w:b/>
                    <w:sz w:val="22"/>
                  </w:rPr>
                  <w:t>aming issues</w:t>
                </w:r>
              </w:p>
              <w:p w14:paraId="0176D13A" w14:textId="77777777" w:rsidR="00471BA5" w:rsidRPr="00A06AC2" w:rsidRDefault="00471BA5" w:rsidP="00D33A6A">
                <w:pPr>
                  <w:rPr>
                    <w:rFonts w:ascii="Arial" w:hAnsi="Arial" w:cs="Arial"/>
                    <w:b/>
                    <w:sz w:val="22"/>
                  </w:rPr>
                </w:pPr>
              </w:p>
            </w:tc>
            <w:tc>
              <w:tcPr>
                <w:tcW w:w="709" w:type="dxa"/>
              </w:tcPr>
              <w:p w14:paraId="464553F2" w14:textId="77777777" w:rsidR="0023171C" w:rsidRPr="00A06AC2" w:rsidRDefault="004966E0" w:rsidP="00D33A6A">
                <w:pPr>
                  <w:rPr>
                    <w:rFonts w:ascii="Arial" w:hAnsi="Arial" w:cs="Arial"/>
                    <w:b/>
                    <w:sz w:val="22"/>
                  </w:rPr>
                </w:pPr>
                <w:r>
                  <w:rPr>
                    <w:rFonts w:ascii="Arial" w:hAnsi="Arial" w:cs="Arial"/>
                    <w:b/>
                    <w:sz w:val="22"/>
                  </w:rPr>
                  <w:t>3</w:t>
                </w:r>
              </w:p>
            </w:tc>
          </w:tr>
          <w:tr w:rsidR="0023171C" w:rsidRPr="00A06AC2" w14:paraId="2E84636D" w14:textId="77777777" w:rsidTr="00477B7D">
            <w:tc>
              <w:tcPr>
                <w:tcW w:w="8613" w:type="dxa"/>
              </w:tcPr>
              <w:p w14:paraId="0BB737C4" w14:textId="77777777" w:rsidR="00471BA5" w:rsidRPr="00A06AC2" w:rsidRDefault="00471BA5" w:rsidP="00D33A6A">
                <w:pPr>
                  <w:rPr>
                    <w:rFonts w:ascii="Arial" w:hAnsi="Arial" w:cs="Arial"/>
                    <w:b/>
                    <w:sz w:val="22"/>
                  </w:rPr>
                </w:pPr>
                <w:r w:rsidRPr="00A06AC2">
                  <w:rPr>
                    <w:rFonts w:ascii="Arial" w:hAnsi="Arial" w:cs="Arial"/>
                    <w:b/>
                    <w:sz w:val="22"/>
                  </w:rPr>
                  <w:t xml:space="preserve">The circumstances that led to the </w:t>
                </w:r>
                <w:r w:rsidR="004966E0">
                  <w:rPr>
                    <w:rFonts w:ascii="Arial" w:hAnsi="Arial" w:cs="Arial"/>
                    <w:b/>
                    <w:sz w:val="22"/>
                  </w:rPr>
                  <w:t>deaths of Jean and Sarah Redfern</w:t>
                </w:r>
              </w:p>
              <w:p w14:paraId="0EE30630" w14:textId="77777777" w:rsidR="0023171C" w:rsidRPr="00A06AC2" w:rsidRDefault="0023171C" w:rsidP="00D33A6A">
                <w:pPr>
                  <w:rPr>
                    <w:rFonts w:ascii="Arial" w:hAnsi="Arial" w:cs="Arial"/>
                    <w:b/>
                    <w:sz w:val="22"/>
                  </w:rPr>
                </w:pPr>
              </w:p>
            </w:tc>
            <w:tc>
              <w:tcPr>
                <w:tcW w:w="709" w:type="dxa"/>
              </w:tcPr>
              <w:p w14:paraId="36712AD1" w14:textId="77777777" w:rsidR="0023171C" w:rsidRPr="00A06AC2" w:rsidRDefault="004966E0" w:rsidP="00D33A6A">
                <w:pPr>
                  <w:rPr>
                    <w:rFonts w:ascii="Arial" w:hAnsi="Arial" w:cs="Arial"/>
                    <w:b/>
                    <w:sz w:val="22"/>
                  </w:rPr>
                </w:pPr>
                <w:r>
                  <w:rPr>
                    <w:rFonts w:ascii="Arial" w:hAnsi="Arial" w:cs="Arial"/>
                    <w:b/>
                    <w:sz w:val="22"/>
                  </w:rPr>
                  <w:t>3</w:t>
                </w:r>
              </w:p>
            </w:tc>
          </w:tr>
          <w:tr w:rsidR="0023171C" w:rsidRPr="00A06AC2" w14:paraId="4A67AECB" w14:textId="77777777" w:rsidTr="00477B7D">
            <w:tc>
              <w:tcPr>
                <w:tcW w:w="8613" w:type="dxa"/>
              </w:tcPr>
              <w:p w14:paraId="27E71BB9" w14:textId="77777777" w:rsidR="00471BA5" w:rsidRPr="00A06AC2" w:rsidRDefault="004966E0" w:rsidP="00D33A6A">
                <w:pPr>
                  <w:rPr>
                    <w:rFonts w:ascii="Arial" w:hAnsi="Arial" w:cs="Arial"/>
                    <w:b/>
                    <w:sz w:val="22"/>
                  </w:rPr>
                </w:pPr>
                <w:r>
                  <w:rPr>
                    <w:rFonts w:ascii="Arial" w:hAnsi="Arial" w:cs="Arial"/>
                    <w:b/>
                    <w:sz w:val="22"/>
                  </w:rPr>
                  <w:t>Establishing a Domestic Homicide Review – strategic governance</w:t>
                </w:r>
              </w:p>
              <w:p w14:paraId="681F5ADA" w14:textId="77777777" w:rsidR="0023171C" w:rsidRPr="00A06AC2" w:rsidRDefault="0023171C" w:rsidP="00D33A6A">
                <w:pPr>
                  <w:rPr>
                    <w:rFonts w:ascii="Arial" w:hAnsi="Arial" w:cs="Arial"/>
                    <w:b/>
                    <w:sz w:val="22"/>
                  </w:rPr>
                </w:pPr>
              </w:p>
            </w:tc>
            <w:tc>
              <w:tcPr>
                <w:tcW w:w="709" w:type="dxa"/>
              </w:tcPr>
              <w:p w14:paraId="15ED4473" w14:textId="77777777" w:rsidR="0023171C" w:rsidRPr="00A06AC2" w:rsidRDefault="004966E0" w:rsidP="00D33A6A">
                <w:pPr>
                  <w:rPr>
                    <w:rFonts w:ascii="Arial" w:hAnsi="Arial" w:cs="Arial"/>
                    <w:b/>
                    <w:sz w:val="22"/>
                  </w:rPr>
                </w:pPr>
                <w:r>
                  <w:rPr>
                    <w:rFonts w:ascii="Arial" w:hAnsi="Arial" w:cs="Arial"/>
                    <w:b/>
                    <w:sz w:val="22"/>
                  </w:rPr>
                  <w:t>5</w:t>
                </w:r>
              </w:p>
            </w:tc>
          </w:tr>
          <w:tr w:rsidR="004966E0" w:rsidRPr="00A06AC2" w14:paraId="2F014C97" w14:textId="77777777" w:rsidTr="00477B7D">
            <w:tc>
              <w:tcPr>
                <w:tcW w:w="8613" w:type="dxa"/>
              </w:tcPr>
              <w:p w14:paraId="06A9725F" w14:textId="77777777" w:rsidR="004966E0" w:rsidRDefault="004966E0" w:rsidP="00D33A6A">
                <w:pPr>
                  <w:rPr>
                    <w:rFonts w:ascii="Arial" w:hAnsi="Arial" w:cs="Arial"/>
                    <w:b/>
                    <w:sz w:val="22"/>
                  </w:rPr>
                </w:pPr>
                <w:r>
                  <w:rPr>
                    <w:rFonts w:ascii="Arial" w:hAnsi="Arial" w:cs="Arial"/>
                    <w:b/>
                    <w:sz w:val="22"/>
                  </w:rPr>
                  <w:t>The lead-up to the deaths of Jean and Sarah</w:t>
                </w:r>
              </w:p>
              <w:p w14:paraId="2D956B13" w14:textId="77777777" w:rsidR="004966E0" w:rsidRPr="00A06AC2" w:rsidRDefault="004966E0" w:rsidP="00D33A6A">
                <w:pPr>
                  <w:rPr>
                    <w:rFonts w:ascii="Arial" w:hAnsi="Arial" w:cs="Arial"/>
                    <w:b/>
                    <w:sz w:val="22"/>
                  </w:rPr>
                </w:pPr>
              </w:p>
            </w:tc>
            <w:tc>
              <w:tcPr>
                <w:tcW w:w="709" w:type="dxa"/>
              </w:tcPr>
              <w:p w14:paraId="58397318" w14:textId="77777777" w:rsidR="004966E0" w:rsidRDefault="004966E0" w:rsidP="00D33A6A">
                <w:pPr>
                  <w:rPr>
                    <w:rFonts w:ascii="Arial" w:hAnsi="Arial" w:cs="Arial"/>
                    <w:b/>
                    <w:sz w:val="22"/>
                  </w:rPr>
                </w:pPr>
                <w:r>
                  <w:rPr>
                    <w:rFonts w:ascii="Arial" w:hAnsi="Arial" w:cs="Arial"/>
                    <w:b/>
                    <w:sz w:val="22"/>
                  </w:rPr>
                  <w:t>6</w:t>
                </w:r>
              </w:p>
            </w:tc>
          </w:tr>
          <w:tr w:rsidR="004966E0" w:rsidRPr="00A06AC2" w14:paraId="7372852A" w14:textId="77777777" w:rsidTr="00477B7D">
            <w:tc>
              <w:tcPr>
                <w:tcW w:w="8613" w:type="dxa"/>
              </w:tcPr>
              <w:p w14:paraId="5FE413C5" w14:textId="77777777" w:rsidR="004966E0" w:rsidRDefault="004966E0" w:rsidP="00D33A6A">
                <w:pPr>
                  <w:rPr>
                    <w:rFonts w:ascii="Arial" w:hAnsi="Arial" w:cs="Arial"/>
                    <w:b/>
                    <w:sz w:val="22"/>
                  </w:rPr>
                </w:pPr>
                <w:r>
                  <w:rPr>
                    <w:rFonts w:ascii="Arial" w:hAnsi="Arial" w:cs="Arial"/>
                    <w:b/>
                    <w:sz w:val="22"/>
                  </w:rPr>
                  <w:t>The purpose of a Domestic Homicide Review</w:t>
                </w:r>
              </w:p>
              <w:p w14:paraId="4BD76161" w14:textId="77777777" w:rsidR="004966E0" w:rsidRPr="00A06AC2" w:rsidRDefault="004966E0" w:rsidP="00D33A6A">
                <w:pPr>
                  <w:rPr>
                    <w:rFonts w:ascii="Arial" w:hAnsi="Arial" w:cs="Arial"/>
                    <w:b/>
                    <w:sz w:val="22"/>
                  </w:rPr>
                </w:pPr>
              </w:p>
            </w:tc>
            <w:tc>
              <w:tcPr>
                <w:tcW w:w="709" w:type="dxa"/>
              </w:tcPr>
              <w:p w14:paraId="20BFA6E6" w14:textId="77777777" w:rsidR="004966E0" w:rsidRDefault="004966E0" w:rsidP="00D33A6A">
                <w:pPr>
                  <w:rPr>
                    <w:rFonts w:ascii="Arial" w:hAnsi="Arial" w:cs="Arial"/>
                    <w:b/>
                    <w:sz w:val="22"/>
                  </w:rPr>
                </w:pPr>
                <w:r>
                  <w:rPr>
                    <w:rFonts w:ascii="Arial" w:hAnsi="Arial" w:cs="Arial"/>
                    <w:b/>
                    <w:sz w:val="22"/>
                  </w:rPr>
                  <w:t>8</w:t>
                </w:r>
              </w:p>
            </w:tc>
          </w:tr>
          <w:tr w:rsidR="0023171C" w:rsidRPr="00A06AC2" w14:paraId="0643A003" w14:textId="77777777" w:rsidTr="00477B7D">
            <w:tc>
              <w:tcPr>
                <w:tcW w:w="8613" w:type="dxa"/>
              </w:tcPr>
              <w:p w14:paraId="0B6BA4A1" w14:textId="77777777" w:rsidR="00874FFF" w:rsidRPr="00A06AC2" w:rsidRDefault="00471BA5" w:rsidP="00D33A6A">
                <w:pPr>
                  <w:rPr>
                    <w:rFonts w:ascii="Arial" w:hAnsi="Arial" w:cs="Arial"/>
                    <w:b/>
                    <w:sz w:val="22"/>
                  </w:rPr>
                </w:pPr>
                <w:r w:rsidRPr="00A06AC2">
                  <w:rPr>
                    <w:rFonts w:ascii="Arial" w:hAnsi="Arial" w:cs="Arial"/>
                    <w:b/>
                    <w:sz w:val="22"/>
                  </w:rPr>
                  <w:t xml:space="preserve">Terms of reference for the review </w:t>
                </w:r>
              </w:p>
              <w:p w14:paraId="3B977E71" w14:textId="77777777" w:rsidR="00471BA5" w:rsidRPr="00A06AC2" w:rsidRDefault="00471BA5" w:rsidP="00D33A6A">
                <w:pPr>
                  <w:rPr>
                    <w:rFonts w:ascii="Arial" w:hAnsi="Arial" w:cs="Arial"/>
                    <w:b/>
                    <w:sz w:val="22"/>
                  </w:rPr>
                </w:pPr>
              </w:p>
            </w:tc>
            <w:tc>
              <w:tcPr>
                <w:tcW w:w="709" w:type="dxa"/>
              </w:tcPr>
              <w:p w14:paraId="3DDA999B" w14:textId="77777777" w:rsidR="0023171C" w:rsidRPr="00A06AC2" w:rsidRDefault="004966E0" w:rsidP="00D33A6A">
                <w:pPr>
                  <w:rPr>
                    <w:rFonts w:ascii="Arial" w:hAnsi="Arial" w:cs="Arial"/>
                    <w:b/>
                    <w:sz w:val="22"/>
                  </w:rPr>
                </w:pPr>
                <w:r>
                  <w:rPr>
                    <w:rFonts w:ascii="Arial" w:hAnsi="Arial" w:cs="Arial"/>
                    <w:b/>
                    <w:sz w:val="22"/>
                  </w:rPr>
                  <w:t>9</w:t>
                </w:r>
              </w:p>
            </w:tc>
          </w:tr>
          <w:tr w:rsidR="0023171C" w:rsidRPr="00A06AC2" w14:paraId="15BBED94" w14:textId="77777777" w:rsidTr="00477B7D">
            <w:tc>
              <w:tcPr>
                <w:tcW w:w="8613" w:type="dxa"/>
              </w:tcPr>
              <w:p w14:paraId="6B5E3841" w14:textId="77777777" w:rsidR="0023171C" w:rsidRPr="00A06AC2" w:rsidRDefault="00874FFF" w:rsidP="00D33A6A">
                <w:pPr>
                  <w:rPr>
                    <w:rFonts w:ascii="Arial" w:hAnsi="Arial" w:cs="Arial"/>
                    <w:b/>
                    <w:sz w:val="22"/>
                  </w:rPr>
                </w:pPr>
                <w:r w:rsidRPr="00A06AC2">
                  <w:rPr>
                    <w:rFonts w:ascii="Arial" w:hAnsi="Arial" w:cs="Arial"/>
                    <w:b/>
                    <w:sz w:val="22"/>
                  </w:rPr>
                  <w:t>Methodology</w:t>
                </w:r>
              </w:p>
              <w:p w14:paraId="18A0F30D" w14:textId="77777777" w:rsidR="0023171C" w:rsidRPr="00A06AC2" w:rsidRDefault="0023171C" w:rsidP="00D33A6A">
                <w:pPr>
                  <w:rPr>
                    <w:rFonts w:ascii="Arial" w:hAnsi="Arial" w:cs="Arial"/>
                    <w:b/>
                    <w:sz w:val="22"/>
                  </w:rPr>
                </w:pPr>
              </w:p>
            </w:tc>
            <w:tc>
              <w:tcPr>
                <w:tcW w:w="709" w:type="dxa"/>
              </w:tcPr>
              <w:p w14:paraId="719900AD" w14:textId="77777777" w:rsidR="0023171C" w:rsidRPr="00A06AC2" w:rsidRDefault="00B73BFA" w:rsidP="00D33A6A">
                <w:pPr>
                  <w:rPr>
                    <w:rFonts w:ascii="Arial" w:hAnsi="Arial" w:cs="Arial"/>
                    <w:b/>
                    <w:sz w:val="22"/>
                  </w:rPr>
                </w:pPr>
                <w:r>
                  <w:rPr>
                    <w:rFonts w:ascii="Arial" w:hAnsi="Arial" w:cs="Arial"/>
                    <w:b/>
                    <w:sz w:val="22"/>
                  </w:rPr>
                  <w:t>1</w:t>
                </w:r>
                <w:r w:rsidR="004966E0">
                  <w:rPr>
                    <w:rFonts w:ascii="Arial" w:hAnsi="Arial" w:cs="Arial"/>
                    <w:b/>
                    <w:sz w:val="22"/>
                  </w:rPr>
                  <w:t>2</w:t>
                </w:r>
              </w:p>
            </w:tc>
          </w:tr>
          <w:tr w:rsidR="0023171C" w:rsidRPr="00A06AC2" w14:paraId="103F954E" w14:textId="77777777" w:rsidTr="00477B7D">
            <w:tc>
              <w:tcPr>
                <w:tcW w:w="8613" w:type="dxa"/>
              </w:tcPr>
              <w:p w14:paraId="6595FCA3" w14:textId="77777777" w:rsidR="0023171C" w:rsidRPr="00A06AC2" w:rsidRDefault="00874FFF" w:rsidP="00D33A6A">
                <w:pPr>
                  <w:rPr>
                    <w:rFonts w:ascii="Arial" w:hAnsi="Arial" w:cs="Arial"/>
                    <w:b/>
                    <w:sz w:val="22"/>
                  </w:rPr>
                </w:pPr>
                <w:r w:rsidRPr="00A06AC2">
                  <w:rPr>
                    <w:rFonts w:ascii="Arial" w:hAnsi="Arial" w:cs="Arial"/>
                    <w:b/>
                    <w:sz w:val="22"/>
                  </w:rPr>
                  <w:t>Participating agencies</w:t>
                </w:r>
              </w:p>
              <w:p w14:paraId="4609EA0F" w14:textId="77777777" w:rsidR="0023171C" w:rsidRPr="00A06AC2" w:rsidRDefault="0023171C" w:rsidP="00D33A6A">
                <w:pPr>
                  <w:rPr>
                    <w:rFonts w:ascii="Arial" w:hAnsi="Arial" w:cs="Arial"/>
                    <w:b/>
                    <w:sz w:val="22"/>
                  </w:rPr>
                </w:pPr>
              </w:p>
            </w:tc>
            <w:tc>
              <w:tcPr>
                <w:tcW w:w="709" w:type="dxa"/>
              </w:tcPr>
              <w:p w14:paraId="05650A0F" w14:textId="77777777" w:rsidR="0023171C" w:rsidRPr="00A06AC2" w:rsidRDefault="00B73BFA" w:rsidP="00D33A6A">
                <w:pPr>
                  <w:rPr>
                    <w:rFonts w:ascii="Arial" w:hAnsi="Arial" w:cs="Arial"/>
                    <w:b/>
                    <w:sz w:val="22"/>
                  </w:rPr>
                </w:pPr>
                <w:r>
                  <w:rPr>
                    <w:rFonts w:ascii="Arial" w:hAnsi="Arial" w:cs="Arial"/>
                    <w:b/>
                    <w:sz w:val="22"/>
                  </w:rPr>
                  <w:t>1</w:t>
                </w:r>
                <w:r w:rsidR="0029582C">
                  <w:rPr>
                    <w:rFonts w:ascii="Arial" w:hAnsi="Arial" w:cs="Arial"/>
                    <w:b/>
                    <w:sz w:val="22"/>
                  </w:rPr>
                  <w:t>2</w:t>
                </w:r>
              </w:p>
            </w:tc>
          </w:tr>
          <w:tr w:rsidR="0023171C" w:rsidRPr="00A06AC2" w14:paraId="667233D8" w14:textId="77777777" w:rsidTr="00477B7D">
            <w:tc>
              <w:tcPr>
                <w:tcW w:w="8613" w:type="dxa"/>
              </w:tcPr>
              <w:p w14:paraId="724F791F" w14:textId="77777777" w:rsidR="0023171C" w:rsidRPr="00A06AC2" w:rsidRDefault="00874FFF" w:rsidP="00D33A6A">
                <w:pPr>
                  <w:rPr>
                    <w:rFonts w:ascii="Arial" w:hAnsi="Arial" w:cs="Arial"/>
                    <w:b/>
                    <w:sz w:val="22"/>
                  </w:rPr>
                </w:pPr>
                <w:proofErr w:type="spellStart"/>
                <w:r w:rsidRPr="00A06AC2">
                  <w:rPr>
                    <w:rFonts w:ascii="Arial" w:hAnsi="Arial" w:cs="Arial"/>
                    <w:b/>
                    <w:sz w:val="22"/>
                  </w:rPr>
                  <w:t>DHR</w:t>
                </w:r>
                <w:proofErr w:type="spellEnd"/>
                <w:r w:rsidRPr="00A06AC2">
                  <w:rPr>
                    <w:rFonts w:ascii="Arial" w:hAnsi="Arial" w:cs="Arial"/>
                    <w:b/>
                    <w:sz w:val="22"/>
                  </w:rPr>
                  <w:t xml:space="preserve"> Chair and Overview Report writer</w:t>
                </w:r>
              </w:p>
              <w:p w14:paraId="6DE68568" w14:textId="77777777" w:rsidR="0023171C" w:rsidRPr="00A06AC2" w:rsidRDefault="0023171C" w:rsidP="00D33A6A">
                <w:pPr>
                  <w:rPr>
                    <w:rFonts w:ascii="Arial" w:hAnsi="Arial" w:cs="Arial"/>
                    <w:b/>
                    <w:sz w:val="22"/>
                  </w:rPr>
                </w:pPr>
              </w:p>
            </w:tc>
            <w:tc>
              <w:tcPr>
                <w:tcW w:w="709" w:type="dxa"/>
              </w:tcPr>
              <w:p w14:paraId="3F98DD65" w14:textId="77777777" w:rsidR="0023171C" w:rsidRPr="00A06AC2" w:rsidRDefault="00F455AD" w:rsidP="00D33A6A">
                <w:pPr>
                  <w:rPr>
                    <w:rFonts w:ascii="Arial" w:hAnsi="Arial" w:cs="Arial"/>
                    <w:b/>
                    <w:sz w:val="22"/>
                  </w:rPr>
                </w:pPr>
                <w:r>
                  <w:rPr>
                    <w:rFonts w:ascii="Arial" w:hAnsi="Arial" w:cs="Arial"/>
                    <w:b/>
                    <w:sz w:val="22"/>
                  </w:rPr>
                  <w:t>12</w:t>
                </w:r>
              </w:p>
            </w:tc>
          </w:tr>
          <w:tr w:rsidR="0023171C" w:rsidRPr="00A06AC2" w14:paraId="56523FA6" w14:textId="77777777" w:rsidTr="00477B7D">
            <w:tc>
              <w:tcPr>
                <w:tcW w:w="8613" w:type="dxa"/>
              </w:tcPr>
              <w:p w14:paraId="463BE299" w14:textId="77777777" w:rsidR="0023171C" w:rsidRPr="00A06AC2" w:rsidRDefault="00874FFF" w:rsidP="00D33A6A">
                <w:pPr>
                  <w:rPr>
                    <w:rFonts w:ascii="Arial" w:hAnsi="Arial" w:cs="Arial"/>
                    <w:b/>
                    <w:sz w:val="22"/>
                  </w:rPr>
                </w:pPr>
                <w:proofErr w:type="spellStart"/>
                <w:r w:rsidRPr="00A06AC2">
                  <w:rPr>
                    <w:rFonts w:ascii="Arial" w:hAnsi="Arial" w:cs="Arial"/>
                    <w:b/>
                    <w:sz w:val="22"/>
                  </w:rPr>
                  <w:t>DHR</w:t>
                </w:r>
                <w:proofErr w:type="spellEnd"/>
                <w:r w:rsidRPr="00A06AC2">
                  <w:rPr>
                    <w:rFonts w:ascii="Arial" w:hAnsi="Arial" w:cs="Arial"/>
                    <w:b/>
                    <w:sz w:val="22"/>
                  </w:rPr>
                  <w:t xml:space="preserve"> Panel</w:t>
                </w:r>
              </w:p>
              <w:p w14:paraId="0270EE76" w14:textId="77777777" w:rsidR="0023171C" w:rsidRPr="00A06AC2" w:rsidRDefault="0023171C" w:rsidP="00D33A6A">
                <w:pPr>
                  <w:rPr>
                    <w:rFonts w:ascii="Arial" w:hAnsi="Arial" w:cs="Arial"/>
                    <w:b/>
                    <w:sz w:val="22"/>
                  </w:rPr>
                </w:pPr>
              </w:p>
            </w:tc>
            <w:tc>
              <w:tcPr>
                <w:tcW w:w="709" w:type="dxa"/>
              </w:tcPr>
              <w:p w14:paraId="4178E767" w14:textId="77777777" w:rsidR="0023171C" w:rsidRPr="00A06AC2" w:rsidRDefault="00F455AD" w:rsidP="0071485B">
                <w:pPr>
                  <w:rPr>
                    <w:rFonts w:ascii="Arial" w:hAnsi="Arial" w:cs="Arial"/>
                    <w:b/>
                    <w:sz w:val="22"/>
                  </w:rPr>
                </w:pPr>
                <w:r>
                  <w:rPr>
                    <w:rFonts w:ascii="Arial" w:hAnsi="Arial" w:cs="Arial"/>
                    <w:b/>
                    <w:sz w:val="22"/>
                  </w:rPr>
                  <w:t>1</w:t>
                </w:r>
                <w:r w:rsidR="0071485B">
                  <w:rPr>
                    <w:rFonts w:ascii="Arial" w:hAnsi="Arial" w:cs="Arial"/>
                    <w:b/>
                    <w:sz w:val="22"/>
                  </w:rPr>
                  <w:t>3</w:t>
                </w:r>
              </w:p>
            </w:tc>
          </w:tr>
          <w:tr w:rsidR="0023171C" w:rsidRPr="00A06AC2" w14:paraId="69BB94EA" w14:textId="77777777" w:rsidTr="00477B7D">
            <w:tc>
              <w:tcPr>
                <w:tcW w:w="8613" w:type="dxa"/>
              </w:tcPr>
              <w:p w14:paraId="2C609CFF" w14:textId="77777777" w:rsidR="0023171C" w:rsidRPr="00A06AC2" w:rsidRDefault="00874FFF" w:rsidP="00D33A6A">
                <w:pPr>
                  <w:rPr>
                    <w:rFonts w:ascii="Arial" w:hAnsi="Arial" w:cs="Arial"/>
                    <w:b/>
                    <w:sz w:val="22"/>
                  </w:rPr>
                </w:pPr>
                <w:r w:rsidRPr="00A06AC2">
                  <w:rPr>
                    <w:rFonts w:ascii="Arial" w:hAnsi="Arial" w:cs="Arial"/>
                    <w:b/>
                    <w:sz w:val="22"/>
                  </w:rPr>
                  <w:t>Parallel processes</w:t>
                </w:r>
              </w:p>
              <w:p w14:paraId="1173A660" w14:textId="77777777" w:rsidR="0023171C" w:rsidRPr="00A06AC2" w:rsidRDefault="0023171C" w:rsidP="00D33A6A">
                <w:pPr>
                  <w:rPr>
                    <w:rFonts w:ascii="Arial" w:hAnsi="Arial" w:cs="Arial"/>
                    <w:b/>
                    <w:sz w:val="22"/>
                  </w:rPr>
                </w:pPr>
              </w:p>
            </w:tc>
            <w:tc>
              <w:tcPr>
                <w:tcW w:w="709" w:type="dxa"/>
              </w:tcPr>
              <w:p w14:paraId="1CC26C25" w14:textId="77777777" w:rsidR="0023171C" w:rsidRPr="00A06AC2" w:rsidRDefault="00F455AD" w:rsidP="00D33A6A">
                <w:pPr>
                  <w:rPr>
                    <w:rFonts w:ascii="Arial" w:hAnsi="Arial" w:cs="Arial"/>
                    <w:b/>
                    <w:sz w:val="22"/>
                  </w:rPr>
                </w:pPr>
                <w:r>
                  <w:rPr>
                    <w:rFonts w:ascii="Arial" w:hAnsi="Arial" w:cs="Arial"/>
                    <w:b/>
                    <w:sz w:val="22"/>
                  </w:rPr>
                  <w:t>1</w:t>
                </w:r>
                <w:r w:rsidR="0029582C">
                  <w:rPr>
                    <w:rFonts w:ascii="Arial" w:hAnsi="Arial" w:cs="Arial"/>
                    <w:b/>
                    <w:sz w:val="22"/>
                  </w:rPr>
                  <w:t>4</w:t>
                </w:r>
              </w:p>
            </w:tc>
          </w:tr>
          <w:tr w:rsidR="0023171C" w:rsidRPr="00A06AC2" w14:paraId="37BC2298" w14:textId="77777777" w:rsidTr="00477B7D">
            <w:tc>
              <w:tcPr>
                <w:tcW w:w="8613" w:type="dxa"/>
              </w:tcPr>
              <w:p w14:paraId="5C4CCE2A" w14:textId="77777777" w:rsidR="00874FFF" w:rsidRPr="00A06AC2" w:rsidRDefault="00874FFF" w:rsidP="00D33A6A">
                <w:pPr>
                  <w:rPr>
                    <w:rFonts w:ascii="Arial" w:hAnsi="Arial" w:cs="Arial"/>
                    <w:b/>
                    <w:sz w:val="22"/>
                  </w:rPr>
                </w:pPr>
                <w:r w:rsidRPr="00A06AC2">
                  <w:rPr>
                    <w:rFonts w:ascii="Arial" w:hAnsi="Arial" w:cs="Arial"/>
                    <w:b/>
                    <w:sz w:val="22"/>
                  </w:rPr>
                  <w:t>Involvement of family members</w:t>
                </w:r>
              </w:p>
              <w:p w14:paraId="098E1673" w14:textId="77777777" w:rsidR="0023171C" w:rsidRPr="00A06AC2" w:rsidRDefault="0023171C" w:rsidP="00D33A6A">
                <w:pPr>
                  <w:rPr>
                    <w:rFonts w:ascii="Arial" w:hAnsi="Arial" w:cs="Arial"/>
                    <w:b/>
                    <w:sz w:val="22"/>
                  </w:rPr>
                </w:pPr>
              </w:p>
            </w:tc>
            <w:tc>
              <w:tcPr>
                <w:tcW w:w="709" w:type="dxa"/>
              </w:tcPr>
              <w:p w14:paraId="2AFFF08D" w14:textId="77777777" w:rsidR="0023171C" w:rsidRPr="00A06AC2" w:rsidRDefault="00705300" w:rsidP="00D33A6A">
                <w:pPr>
                  <w:rPr>
                    <w:rFonts w:ascii="Arial" w:hAnsi="Arial" w:cs="Arial"/>
                    <w:b/>
                    <w:sz w:val="22"/>
                  </w:rPr>
                </w:pPr>
                <w:r>
                  <w:rPr>
                    <w:rFonts w:ascii="Arial" w:hAnsi="Arial" w:cs="Arial"/>
                    <w:b/>
                    <w:sz w:val="22"/>
                  </w:rPr>
                  <w:t>14</w:t>
                </w:r>
              </w:p>
            </w:tc>
          </w:tr>
          <w:tr w:rsidR="0023171C" w:rsidRPr="00A06AC2" w14:paraId="5347D610" w14:textId="77777777" w:rsidTr="00477B7D">
            <w:tc>
              <w:tcPr>
                <w:tcW w:w="8613" w:type="dxa"/>
              </w:tcPr>
              <w:p w14:paraId="47880519" w14:textId="77777777" w:rsidR="0023171C" w:rsidRPr="00A06AC2" w:rsidRDefault="0023171C" w:rsidP="00D33A6A">
                <w:pPr>
                  <w:rPr>
                    <w:rFonts w:ascii="Arial" w:hAnsi="Arial" w:cs="Arial"/>
                    <w:b/>
                    <w:sz w:val="22"/>
                  </w:rPr>
                </w:pPr>
                <w:r w:rsidRPr="00A06AC2">
                  <w:rPr>
                    <w:rFonts w:ascii="Arial" w:hAnsi="Arial" w:cs="Arial"/>
                    <w:b/>
                    <w:sz w:val="22"/>
                  </w:rPr>
                  <w:t xml:space="preserve">Summary of what was known by agencies and professionals </w:t>
                </w:r>
              </w:p>
              <w:p w14:paraId="48386ECB" w14:textId="77777777" w:rsidR="0023171C" w:rsidRPr="00A06AC2" w:rsidRDefault="0023171C" w:rsidP="00D33A6A">
                <w:pPr>
                  <w:rPr>
                    <w:rFonts w:ascii="Arial" w:hAnsi="Arial" w:cs="Arial"/>
                    <w:b/>
                    <w:sz w:val="22"/>
                  </w:rPr>
                </w:pPr>
              </w:p>
            </w:tc>
            <w:tc>
              <w:tcPr>
                <w:tcW w:w="709" w:type="dxa"/>
              </w:tcPr>
              <w:p w14:paraId="37FF2C00" w14:textId="77777777" w:rsidR="0023171C" w:rsidRPr="00A06AC2" w:rsidRDefault="00705300" w:rsidP="00D33A6A">
                <w:pPr>
                  <w:rPr>
                    <w:rFonts w:ascii="Arial" w:hAnsi="Arial" w:cs="Arial"/>
                    <w:b/>
                    <w:sz w:val="22"/>
                  </w:rPr>
                </w:pPr>
                <w:r>
                  <w:rPr>
                    <w:rFonts w:ascii="Arial" w:hAnsi="Arial" w:cs="Arial"/>
                    <w:b/>
                    <w:sz w:val="22"/>
                  </w:rPr>
                  <w:t>1</w:t>
                </w:r>
                <w:r w:rsidR="0029582C">
                  <w:rPr>
                    <w:rFonts w:ascii="Arial" w:hAnsi="Arial" w:cs="Arial"/>
                    <w:b/>
                    <w:sz w:val="22"/>
                  </w:rPr>
                  <w:t>7</w:t>
                </w:r>
              </w:p>
            </w:tc>
          </w:tr>
          <w:tr w:rsidR="0023171C" w:rsidRPr="00A06AC2" w14:paraId="6745EA55" w14:textId="77777777" w:rsidTr="00477B7D">
            <w:tc>
              <w:tcPr>
                <w:tcW w:w="8613" w:type="dxa"/>
              </w:tcPr>
              <w:p w14:paraId="05EC0A65" w14:textId="77777777" w:rsidR="0023171C" w:rsidRPr="00A06AC2" w:rsidRDefault="0023171C" w:rsidP="00D33A6A">
                <w:pPr>
                  <w:rPr>
                    <w:rFonts w:ascii="Arial" w:hAnsi="Arial" w:cs="Arial"/>
                    <w:b/>
                    <w:sz w:val="22"/>
                  </w:rPr>
                </w:pPr>
                <w:r w:rsidRPr="00A06AC2">
                  <w:rPr>
                    <w:rFonts w:ascii="Arial" w:hAnsi="Arial" w:cs="Arial"/>
                    <w:b/>
                    <w:sz w:val="22"/>
                  </w:rPr>
                  <w:t xml:space="preserve">Analysis of </w:t>
                </w:r>
                <w:r w:rsidR="00874FFF" w:rsidRPr="00A06AC2">
                  <w:rPr>
                    <w:rFonts w:ascii="Arial" w:hAnsi="Arial" w:cs="Arial"/>
                    <w:b/>
                    <w:sz w:val="22"/>
                  </w:rPr>
                  <w:t>how and why events occurred</w:t>
                </w:r>
              </w:p>
              <w:p w14:paraId="4B576B5B" w14:textId="77777777" w:rsidR="00874FFF" w:rsidRPr="00A06AC2" w:rsidRDefault="00874FFF" w:rsidP="00D33A6A">
                <w:pPr>
                  <w:rPr>
                    <w:rFonts w:ascii="Arial" w:hAnsi="Arial" w:cs="Arial"/>
                    <w:b/>
                    <w:sz w:val="22"/>
                  </w:rPr>
                </w:pPr>
              </w:p>
            </w:tc>
            <w:tc>
              <w:tcPr>
                <w:tcW w:w="709" w:type="dxa"/>
              </w:tcPr>
              <w:p w14:paraId="73BE5168" w14:textId="77777777" w:rsidR="0023171C" w:rsidRPr="00A06AC2" w:rsidRDefault="00705300" w:rsidP="00D33A6A">
                <w:pPr>
                  <w:rPr>
                    <w:rFonts w:ascii="Arial" w:hAnsi="Arial" w:cs="Arial"/>
                    <w:b/>
                    <w:sz w:val="22"/>
                  </w:rPr>
                </w:pPr>
                <w:r>
                  <w:rPr>
                    <w:rFonts w:ascii="Arial" w:hAnsi="Arial" w:cs="Arial"/>
                    <w:b/>
                    <w:sz w:val="22"/>
                  </w:rPr>
                  <w:t>17</w:t>
                </w:r>
              </w:p>
            </w:tc>
          </w:tr>
          <w:tr w:rsidR="0023171C" w:rsidRPr="00A06AC2" w14:paraId="1B1408D1" w14:textId="77777777" w:rsidTr="00477B7D">
            <w:tc>
              <w:tcPr>
                <w:tcW w:w="8613" w:type="dxa"/>
              </w:tcPr>
              <w:p w14:paraId="003B99EC" w14:textId="77777777" w:rsidR="0023171C" w:rsidRPr="00A06AC2" w:rsidRDefault="00874FFF" w:rsidP="00D33A6A">
                <w:pPr>
                  <w:contextualSpacing/>
                  <w:rPr>
                    <w:rFonts w:ascii="Arial" w:hAnsi="Arial" w:cs="Arial"/>
                    <w:b/>
                    <w:sz w:val="22"/>
                  </w:rPr>
                </w:pPr>
                <w:r w:rsidRPr="00A06AC2">
                  <w:rPr>
                    <w:rFonts w:ascii="Arial" w:hAnsi="Arial" w:cs="Arial"/>
                    <w:b/>
                    <w:sz w:val="22"/>
                  </w:rPr>
                  <w:t xml:space="preserve">Case specific </w:t>
                </w:r>
                <w:proofErr w:type="spellStart"/>
                <w:r w:rsidRPr="00A06AC2">
                  <w:rPr>
                    <w:rFonts w:ascii="Arial" w:hAnsi="Arial" w:cs="Arial"/>
                    <w:b/>
                    <w:sz w:val="22"/>
                  </w:rPr>
                  <w:t>DHR</w:t>
                </w:r>
                <w:proofErr w:type="spellEnd"/>
                <w:r w:rsidRPr="00A06AC2">
                  <w:rPr>
                    <w:rFonts w:ascii="Arial" w:hAnsi="Arial" w:cs="Arial"/>
                    <w:b/>
                    <w:sz w:val="22"/>
                  </w:rPr>
                  <w:t xml:space="preserve"> issues </w:t>
                </w:r>
              </w:p>
              <w:p w14:paraId="098C9A73" w14:textId="77777777" w:rsidR="00874FFF" w:rsidRPr="00A06AC2" w:rsidRDefault="00874FFF" w:rsidP="00D33A6A">
                <w:pPr>
                  <w:contextualSpacing/>
                  <w:rPr>
                    <w:rFonts w:ascii="Arial" w:hAnsi="Arial" w:cs="Arial"/>
                    <w:b/>
                    <w:sz w:val="22"/>
                  </w:rPr>
                </w:pPr>
              </w:p>
            </w:tc>
            <w:tc>
              <w:tcPr>
                <w:tcW w:w="709" w:type="dxa"/>
              </w:tcPr>
              <w:p w14:paraId="720DEB98" w14:textId="77777777" w:rsidR="0023171C" w:rsidRPr="00A06AC2" w:rsidRDefault="007C7757" w:rsidP="00D33A6A">
                <w:pPr>
                  <w:rPr>
                    <w:rFonts w:ascii="Arial" w:hAnsi="Arial" w:cs="Arial"/>
                    <w:b/>
                    <w:sz w:val="22"/>
                  </w:rPr>
                </w:pPr>
                <w:r>
                  <w:rPr>
                    <w:rFonts w:ascii="Arial" w:hAnsi="Arial" w:cs="Arial"/>
                    <w:b/>
                    <w:sz w:val="22"/>
                  </w:rPr>
                  <w:t>1</w:t>
                </w:r>
                <w:r w:rsidR="0029582C">
                  <w:rPr>
                    <w:rFonts w:ascii="Arial" w:hAnsi="Arial" w:cs="Arial"/>
                    <w:b/>
                    <w:sz w:val="22"/>
                  </w:rPr>
                  <w:t>9</w:t>
                </w:r>
              </w:p>
            </w:tc>
          </w:tr>
          <w:tr w:rsidR="0023171C" w:rsidRPr="00A06AC2" w14:paraId="7518B986" w14:textId="77777777" w:rsidTr="00477B7D">
            <w:tc>
              <w:tcPr>
                <w:tcW w:w="8613" w:type="dxa"/>
              </w:tcPr>
              <w:p w14:paraId="6AA30620" w14:textId="77777777" w:rsidR="0023171C" w:rsidRPr="00A06AC2" w:rsidRDefault="00874FFF" w:rsidP="00D33A6A">
                <w:pPr>
                  <w:rPr>
                    <w:rFonts w:ascii="Arial" w:hAnsi="Arial" w:cs="Arial"/>
                    <w:b/>
                    <w:sz w:val="22"/>
                  </w:rPr>
                </w:pPr>
                <w:r w:rsidRPr="00A06AC2">
                  <w:rPr>
                    <w:rFonts w:ascii="Arial" w:hAnsi="Arial" w:cs="Arial"/>
                    <w:b/>
                    <w:sz w:val="22"/>
                  </w:rPr>
                  <w:t xml:space="preserve">Comment on key </w:t>
                </w:r>
                <w:proofErr w:type="spellStart"/>
                <w:r w:rsidRPr="00A06AC2">
                  <w:rPr>
                    <w:rFonts w:ascii="Arial" w:hAnsi="Arial" w:cs="Arial"/>
                    <w:b/>
                    <w:sz w:val="22"/>
                  </w:rPr>
                  <w:t>DHR</w:t>
                </w:r>
                <w:proofErr w:type="spellEnd"/>
                <w:r w:rsidRPr="00A06AC2">
                  <w:rPr>
                    <w:rFonts w:ascii="Arial" w:hAnsi="Arial" w:cs="Arial"/>
                    <w:b/>
                    <w:sz w:val="22"/>
                  </w:rPr>
                  <w:t xml:space="preserve"> issues</w:t>
                </w:r>
              </w:p>
              <w:p w14:paraId="0B2EEF6A" w14:textId="77777777" w:rsidR="00F46FD2" w:rsidRPr="00A06AC2" w:rsidRDefault="00F46FD2" w:rsidP="00D33A6A">
                <w:pPr>
                  <w:rPr>
                    <w:rFonts w:ascii="Arial" w:hAnsi="Arial" w:cs="Arial"/>
                    <w:b/>
                    <w:sz w:val="22"/>
                  </w:rPr>
                </w:pPr>
              </w:p>
            </w:tc>
            <w:tc>
              <w:tcPr>
                <w:tcW w:w="709" w:type="dxa"/>
              </w:tcPr>
              <w:p w14:paraId="22A37DAA" w14:textId="77777777" w:rsidR="0023171C" w:rsidRPr="00A06AC2" w:rsidRDefault="0029582C" w:rsidP="00D33A6A">
                <w:pPr>
                  <w:rPr>
                    <w:rFonts w:ascii="Arial" w:hAnsi="Arial" w:cs="Arial"/>
                    <w:b/>
                    <w:sz w:val="22"/>
                  </w:rPr>
                </w:pPr>
                <w:r>
                  <w:rPr>
                    <w:rFonts w:ascii="Arial" w:hAnsi="Arial" w:cs="Arial"/>
                    <w:b/>
                    <w:sz w:val="22"/>
                  </w:rPr>
                  <w:t>20</w:t>
                </w:r>
              </w:p>
            </w:tc>
          </w:tr>
          <w:tr w:rsidR="0023171C" w:rsidRPr="00A06AC2" w14:paraId="438BC25F" w14:textId="77777777" w:rsidTr="00477B7D">
            <w:tc>
              <w:tcPr>
                <w:tcW w:w="8613" w:type="dxa"/>
              </w:tcPr>
              <w:p w14:paraId="5092308E" w14:textId="77777777" w:rsidR="0023171C" w:rsidRPr="00A06AC2" w:rsidRDefault="00F46FD2" w:rsidP="00D33A6A">
                <w:pPr>
                  <w:rPr>
                    <w:rFonts w:ascii="Arial" w:hAnsi="Arial" w:cs="Arial"/>
                    <w:b/>
                    <w:sz w:val="22"/>
                  </w:rPr>
                </w:pPr>
                <w:r w:rsidRPr="00A06AC2">
                  <w:rPr>
                    <w:rFonts w:ascii="Arial" w:hAnsi="Arial" w:cs="Arial"/>
                    <w:b/>
                    <w:sz w:val="22"/>
                  </w:rPr>
                  <w:t>Agency Individual Management Reviews</w:t>
                </w:r>
              </w:p>
              <w:p w14:paraId="135DA090" w14:textId="77777777" w:rsidR="00F46FD2" w:rsidRPr="00A06AC2" w:rsidRDefault="00F46FD2" w:rsidP="00D33A6A">
                <w:pPr>
                  <w:rPr>
                    <w:rFonts w:ascii="Arial" w:hAnsi="Arial" w:cs="Arial"/>
                    <w:b/>
                    <w:sz w:val="22"/>
                  </w:rPr>
                </w:pPr>
              </w:p>
            </w:tc>
            <w:tc>
              <w:tcPr>
                <w:tcW w:w="709" w:type="dxa"/>
              </w:tcPr>
              <w:p w14:paraId="09E57A26" w14:textId="77777777" w:rsidR="0023171C" w:rsidRPr="00A06AC2" w:rsidRDefault="00177578" w:rsidP="00D33A6A">
                <w:pPr>
                  <w:rPr>
                    <w:rFonts w:ascii="Arial" w:hAnsi="Arial" w:cs="Arial"/>
                    <w:b/>
                    <w:sz w:val="22"/>
                  </w:rPr>
                </w:pPr>
                <w:r>
                  <w:rPr>
                    <w:rFonts w:ascii="Arial" w:hAnsi="Arial" w:cs="Arial"/>
                    <w:b/>
                    <w:sz w:val="22"/>
                  </w:rPr>
                  <w:t>2</w:t>
                </w:r>
                <w:r w:rsidR="0029582C">
                  <w:rPr>
                    <w:rFonts w:ascii="Arial" w:hAnsi="Arial" w:cs="Arial"/>
                    <w:b/>
                    <w:sz w:val="22"/>
                  </w:rPr>
                  <w:t>1</w:t>
                </w:r>
              </w:p>
            </w:tc>
          </w:tr>
          <w:tr w:rsidR="0023171C" w:rsidRPr="00A06AC2" w14:paraId="1E1F6B18" w14:textId="77777777" w:rsidTr="00477B7D">
            <w:tc>
              <w:tcPr>
                <w:tcW w:w="8613" w:type="dxa"/>
              </w:tcPr>
              <w:p w14:paraId="63AC83B0" w14:textId="77777777" w:rsidR="0023171C" w:rsidRPr="00A06AC2" w:rsidRDefault="00F46FD2" w:rsidP="00D33A6A">
                <w:pPr>
                  <w:rPr>
                    <w:rFonts w:ascii="Arial" w:hAnsi="Arial" w:cs="Arial"/>
                    <w:b/>
                    <w:sz w:val="22"/>
                  </w:rPr>
                </w:pPr>
                <w:r w:rsidRPr="00A06AC2">
                  <w:rPr>
                    <w:rFonts w:ascii="Arial" w:hAnsi="Arial" w:cs="Arial"/>
                    <w:b/>
                    <w:sz w:val="22"/>
                  </w:rPr>
                  <w:t>Multi-agency responsibility</w:t>
                </w:r>
              </w:p>
              <w:p w14:paraId="6C44D439" w14:textId="77777777" w:rsidR="00F46FD2" w:rsidRPr="00A06AC2" w:rsidRDefault="00F46FD2" w:rsidP="00D33A6A">
                <w:pPr>
                  <w:rPr>
                    <w:rFonts w:ascii="Arial" w:hAnsi="Arial" w:cs="Arial"/>
                    <w:b/>
                    <w:sz w:val="22"/>
                  </w:rPr>
                </w:pPr>
              </w:p>
            </w:tc>
            <w:tc>
              <w:tcPr>
                <w:tcW w:w="709" w:type="dxa"/>
              </w:tcPr>
              <w:p w14:paraId="278E6E05" w14:textId="77777777" w:rsidR="0023171C" w:rsidRPr="00A06AC2" w:rsidRDefault="00177578" w:rsidP="00D33A6A">
                <w:pPr>
                  <w:rPr>
                    <w:rFonts w:ascii="Arial" w:hAnsi="Arial" w:cs="Arial"/>
                    <w:b/>
                    <w:sz w:val="22"/>
                  </w:rPr>
                </w:pPr>
                <w:r>
                  <w:rPr>
                    <w:rFonts w:ascii="Arial" w:hAnsi="Arial" w:cs="Arial"/>
                    <w:b/>
                    <w:sz w:val="22"/>
                  </w:rPr>
                  <w:t>2</w:t>
                </w:r>
                <w:r w:rsidR="0029582C">
                  <w:rPr>
                    <w:rFonts w:ascii="Arial" w:hAnsi="Arial" w:cs="Arial"/>
                    <w:b/>
                    <w:sz w:val="22"/>
                  </w:rPr>
                  <w:t>3</w:t>
                </w:r>
              </w:p>
            </w:tc>
          </w:tr>
          <w:tr w:rsidR="0023171C" w:rsidRPr="00A06AC2" w14:paraId="514AA2C9" w14:textId="77777777" w:rsidTr="00477B7D">
            <w:tc>
              <w:tcPr>
                <w:tcW w:w="8613" w:type="dxa"/>
              </w:tcPr>
              <w:p w14:paraId="365C30D1" w14:textId="77777777" w:rsidR="0023171C" w:rsidRPr="00A06AC2" w:rsidRDefault="00F46FD2" w:rsidP="00D33A6A">
                <w:pPr>
                  <w:rPr>
                    <w:rFonts w:ascii="Arial" w:hAnsi="Arial" w:cs="Arial"/>
                    <w:b/>
                    <w:sz w:val="22"/>
                  </w:rPr>
                </w:pPr>
                <w:r w:rsidRPr="00A06AC2">
                  <w:rPr>
                    <w:rFonts w:ascii="Arial" w:hAnsi="Arial" w:cs="Arial"/>
                    <w:b/>
                    <w:sz w:val="22"/>
                  </w:rPr>
                  <w:t>Individual agency responsibility</w:t>
                </w:r>
              </w:p>
              <w:p w14:paraId="09C98524" w14:textId="77777777" w:rsidR="00F46FD2" w:rsidRPr="00A06AC2" w:rsidRDefault="00F46FD2" w:rsidP="00D33A6A">
                <w:pPr>
                  <w:rPr>
                    <w:rFonts w:ascii="Arial" w:hAnsi="Arial" w:cs="Arial"/>
                    <w:b/>
                    <w:sz w:val="22"/>
                  </w:rPr>
                </w:pPr>
              </w:p>
            </w:tc>
            <w:tc>
              <w:tcPr>
                <w:tcW w:w="709" w:type="dxa"/>
              </w:tcPr>
              <w:p w14:paraId="130566EF" w14:textId="77777777" w:rsidR="0023171C" w:rsidRPr="00A06AC2" w:rsidRDefault="0071485B" w:rsidP="00D33A6A">
                <w:pPr>
                  <w:rPr>
                    <w:rFonts w:ascii="Arial" w:hAnsi="Arial" w:cs="Arial"/>
                    <w:b/>
                    <w:sz w:val="22"/>
                  </w:rPr>
                </w:pPr>
                <w:r>
                  <w:rPr>
                    <w:rFonts w:ascii="Arial" w:hAnsi="Arial" w:cs="Arial"/>
                    <w:b/>
                    <w:sz w:val="22"/>
                  </w:rPr>
                  <w:t>24</w:t>
                </w:r>
              </w:p>
            </w:tc>
          </w:tr>
          <w:tr w:rsidR="0023171C" w:rsidRPr="00A06AC2" w14:paraId="596BCFBD" w14:textId="77777777" w:rsidTr="00477B7D">
            <w:tc>
              <w:tcPr>
                <w:tcW w:w="8613" w:type="dxa"/>
              </w:tcPr>
              <w:p w14:paraId="3753C932" w14:textId="77777777" w:rsidR="0023171C" w:rsidRPr="00A06AC2" w:rsidRDefault="00F46FD2" w:rsidP="00D33A6A">
                <w:pPr>
                  <w:rPr>
                    <w:rFonts w:ascii="Arial" w:hAnsi="Arial" w:cs="Arial"/>
                    <w:b/>
                    <w:sz w:val="22"/>
                  </w:rPr>
                </w:pPr>
                <w:r w:rsidRPr="00A06AC2">
                  <w:rPr>
                    <w:rFonts w:ascii="Arial" w:hAnsi="Arial" w:cs="Arial"/>
                    <w:b/>
                    <w:sz w:val="22"/>
                  </w:rPr>
                  <w:t>Conclusions</w:t>
                </w:r>
              </w:p>
              <w:p w14:paraId="245A4447" w14:textId="77777777" w:rsidR="00F46FD2" w:rsidRPr="00A06AC2" w:rsidRDefault="00F46FD2" w:rsidP="00D33A6A">
                <w:pPr>
                  <w:rPr>
                    <w:rFonts w:ascii="Arial" w:hAnsi="Arial" w:cs="Arial"/>
                    <w:b/>
                    <w:sz w:val="22"/>
                  </w:rPr>
                </w:pPr>
              </w:p>
            </w:tc>
            <w:tc>
              <w:tcPr>
                <w:tcW w:w="709" w:type="dxa"/>
              </w:tcPr>
              <w:p w14:paraId="35FA2BB7" w14:textId="77777777" w:rsidR="0023171C" w:rsidRPr="00A06AC2" w:rsidRDefault="00636A6F" w:rsidP="00D33A6A">
                <w:pPr>
                  <w:rPr>
                    <w:rFonts w:ascii="Arial" w:hAnsi="Arial" w:cs="Arial"/>
                    <w:b/>
                    <w:sz w:val="22"/>
                  </w:rPr>
                </w:pPr>
                <w:r>
                  <w:rPr>
                    <w:rFonts w:ascii="Arial" w:hAnsi="Arial" w:cs="Arial"/>
                    <w:b/>
                    <w:sz w:val="22"/>
                  </w:rPr>
                  <w:t>2</w:t>
                </w:r>
                <w:r w:rsidR="0029582C">
                  <w:rPr>
                    <w:rFonts w:ascii="Arial" w:hAnsi="Arial" w:cs="Arial"/>
                    <w:b/>
                    <w:sz w:val="22"/>
                  </w:rPr>
                  <w:t>4</w:t>
                </w:r>
              </w:p>
            </w:tc>
          </w:tr>
          <w:tr w:rsidR="0023171C" w:rsidRPr="00A06AC2" w14:paraId="18FC3A60" w14:textId="77777777" w:rsidTr="00477B7D">
            <w:tc>
              <w:tcPr>
                <w:tcW w:w="8613" w:type="dxa"/>
              </w:tcPr>
              <w:p w14:paraId="180D71B6" w14:textId="77777777" w:rsidR="0023171C" w:rsidRPr="00A06AC2" w:rsidRDefault="00F46FD2" w:rsidP="00D33A6A">
                <w:pPr>
                  <w:rPr>
                    <w:rFonts w:ascii="Arial" w:hAnsi="Arial" w:cs="Arial"/>
                    <w:b/>
                    <w:sz w:val="22"/>
                  </w:rPr>
                </w:pPr>
                <w:r w:rsidRPr="00A06AC2">
                  <w:rPr>
                    <w:rFonts w:ascii="Arial" w:hAnsi="Arial" w:cs="Arial"/>
                    <w:b/>
                    <w:sz w:val="22"/>
                  </w:rPr>
                  <w:t>Recommendations</w:t>
                </w:r>
              </w:p>
              <w:p w14:paraId="56D003BF" w14:textId="77777777" w:rsidR="00D954F9" w:rsidRPr="00A06AC2" w:rsidRDefault="00D954F9" w:rsidP="00D33A6A">
                <w:pPr>
                  <w:rPr>
                    <w:rFonts w:ascii="Arial" w:hAnsi="Arial" w:cs="Arial"/>
                    <w:b/>
                    <w:sz w:val="22"/>
                  </w:rPr>
                </w:pPr>
              </w:p>
            </w:tc>
            <w:tc>
              <w:tcPr>
                <w:tcW w:w="709" w:type="dxa"/>
              </w:tcPr>
              <w:p w14:paraId="052C8BCF" w14:textId="77777777" w:rsidR="0023171C" w:rsidRPr="00A06AC2" w:rsidRDefault="00636A6F" w:rsidP="00D33A6A">
                <w:pPr>
                  <w:rPr>
                    <w:rFonts w:ascii="Arial" w:hAnsi="Arial" w:cs="Arial"/>
                    <w:b/>
                    <w:sz w:val="22"/>
                  </w:rPr>
                </w:pPr>
                <w:r>
                  <w:rPr>
                    <w:rFonts w:ascii="Arial" w:hAnsi="Arial" w:cs="Arial"/>
                    <w:b/>
                    <w:sz w:val="22"/>
                  </w:rPr>
                  <w:t>24</w:t>
                </w:r>
              </w:p>
            </w:tc>
          </w:tr>
          <w:tr w:rsidR="0023171C" w:rsidRPr="00A06AC2" w14:paraId="54EBC147" w14:textId="77777777" w:rsidTr="0023171C">
            <w:tc>
              <w:tcPr>
                <w:tcW w:w="8613" w:type="dxa"/>
              </w:tcPr>
              <w:p w14:paraId="1F5834DE" w14:textId="77777777" w:rsidR="0023171C" w:rsidRPr="00A06AC2" w:rsidRDefault="0023171C" w:rsidP="00D33A6A">
                <w:pPr>
                  <w:rPr>
                    <w:rFonts w:ascii="Arial" w:hAnsi="Arial" w:cs="Arial"/>
                    <w:b/>
                    <w:sz w:val="22"/>
                  </w:rPr>
                </w:pPr>
              </w:p>
            </w:tc>
            <w:tc>
              <w:tcPr>
                <w:tcW w:w="709" w:type="dxa"/>
              </w:tcPr>
              <w:p w14:paraId="15F0E0C6" w14:textId="77777777" w:rsidR="0023171C" w:rsidRPr="00A06AC2" w:rsidRDefault="0023171C" w:rsidP="00D33A6A">
                <w:pPr>
                  <w:rPr>
                    <w:rFonts w:ascii="Arial" w:hAnsi="Arial" w:cs="Arial"/>
                    <w:b/>
                    <w:sz w:val="22"/>
                  </w:rPr>
                </w:pPr>
              </w:p>
            </w:tc>
          </w:tr>
          <w:tr w:rsidR="0023171C" w:rsidRPr="00A06AC2" w14:paraId="217D0DDA" w14:textId="77777777" w:rsidTr="0023171C">
            <w:tc>
              <w:tcPr>
                <w:tcW w:w="8613" w:type="dxa"/>
              </w:tcPr>
              <w:p w14:paraId="7362A738" w14:textId="77777777" w:rsidR="0023171C" w:rsidRPr="00A06AC2" w:rsidRDefault="0023171C" w:rsidP="00D33A6A">
                <w:pPr>
                  <w:rPr>
                    <w:rFonts w:ascii="Arial" w:hAnsi="Arial" w:cs="Arial"/>
                    <w:b/>
                    <w:sz w:val="22"/>
                  </w:rPr>
                </w:pPr>
              </w:p>
            </w:tc>
            <w:tc>
              <w:tcPr>
                <w:tcW w:w="709" w:type="dxa"/>
              </w:tcPr>
              <w:p w14:paraId="2AB5F4CC" w14:textId="77777777" w:rsidR="0023171C" w:rsidRPr="00A06AC2" w:rsidRDefault="0023171C" w:rsidP="00D33A6A">
                <w:pPr>
                  <w:rPr>
                    <w:rFonts w:ascii="Arial" w:hAnsi="Arial" w:cs="Arial"/>
                    <w:b/>
                    <w:sz w:val="22"/>
                  </w:rPr>
                </w:pPr>
              </w:p>
            </w:tc>
          </w:tr>
          <w:tr w:rsidR="0023171C" w14:paraId="5F049DAB" w14:textId="77777777" w:rsidTr="0023171C">
            <w:tc>
              <w:tcPr>
                <w:tcW w:w="8613" w:type="dxa"/>
              </w:tcPr>
              <w:p w14:paraId="55893292" w14:textId="77777777" w:rsidR="0023171C" w:rsidRPr="008A3F9D" w:rsidRDefault="0023171C" w:rsidP="00D33A6A">
                <w:pPr>
                  <w:rPr>
                    <w:sz w:val="20"/>
                    <w:szCs w:val="20"/>
                  </w:rPr>
                </w:pPr>
              </w:p>
            </w:tc>
            <w:tc>
              <w:tcPr>
                <w:tcW w:w="709" w:type="dxa"/>
              </w:tcPr>
              <w:p w14:paraId="0B65E4BB" w14:textId="77777777" w:rsidR="0023171C" w:rsidRPr="00333607" w:rsidRDefault="0023171C" w:rsidP="00D33A6A">
                <w:pPr>
                  <w:rPr>
                    <w:sz w:val="20"/>
                    <w:szCs w:val="20"/>
                  </w:rPr>
                </w:pPr>
              </w:p>
            </w:tc>
          </w:tr>
          <w:tr w:rsidR="0023171C" w14:paraId="04F902A8" w14:textId="77777777" w:rsidTr="0023171C">
            <w:tc>
              <w:tcPr>
                <w:tcW w:w="8613" w:type="dxa"/>
              </w:tcPr>
              <w:p w14:paraId="4F218AC1" w14:textId="77777777" w:rsidR="0023171C" w:rsidRPr="008A3F9D" w:rsidRDefault="0023171C" w:rsidP="00D33A6A">
                <w:pPr>
                  <w:rPr>
                    <w:sz w:val="20"/>
                    <w:szCs w:val="20"/>
                  </w:rPr>
                </w:pPr>
              </w:p>
            </w:tc>
            <w:tc>
              <w:tcPr>
                <w:tcW w:w="709" w:type="dxa"/>
              </w:tcPr>
              <w:p w14:paraId="54D4DB97" w14:textId="77777777" w:rsidR="0023171C" w:rsidRPr="00333607" w:rsidRDefault="0023171C" w:rsidP="00D33A6A">
                <w:pPr>
                  <w:rPr>
                    <w:sz w:val="20"/>
                    <w:szCs w:val="20"/>
                  </w:rPr>
                </w:pPr>
              </w:p>
            </w:tc>
          </w:tr>
          <w:tr w:rsidR="0023171C" w14:paraId="1E4E0905" w14:textId="77777777" w:rsidTr="0023171C">
            <w:tc>
              <w:tcPr>
                <w:tcW w:w="8613" w:type="dxa"/>
              </w:tcPr>
              <w:p w14:paraId="5FE78F7E" w14:textId="77777777" w:rsidR="0023171C" w:rsidRPr="008A3F9D" w:rsidRDefault="0023171C" w:rsidP="00D33A6A">
                <w:pPr>
                  <w:rPr>
                    <w:sz w:val="20"/>
                    <w:szCs w:val="20"/>
                  </w:rPr>
                </w:pPr>
              </w:p>
            </w:tc>
            <w:tc>
              <w:tcPr>
                <w:tcW w:w="709" w:type="dxa"/>
              </w:tcPr>
              <w:p w14:paraId="5178B1E9" w14:textId="77777777" w:rsidR="0023171C" w:rsidRPr="00333607" w:rsidRDefault="0023171C" w:rsidP="00D33A6A">
                <w:pPr>
                  <w:rPr>
                    <w:sz w:val="20"/>
                    <w:szCs w:val="20"/>
                  </w:rPr>
                </w:pPr>
              </w:p>
            </w:tc>
          </w:tr>
          <w:tr w:rsidR="0023171C" w14:paraId="2FE10C1C" w14:textId="77777777" w:rsidTr="0023171C">
            <w:tc>
              <w:tcPr>
                <w:tcW w:w="8613" w:type="dxa"/>
              </w:tcPr>
              <w:p w14:paraId="32BCC255" w14:textId="77777777" w:rsidR="0023171C" w:rsidRPr="008A3F9D" w:rsidRDefault="0023171C" w:rsidP="00D33A6A">
                <w:pPr>
                  <w:rPr>
                    <w:rFonts w:ascii="Arial" w:hAnsi="Arial" w:cs="Arial"/>
                    <w:b/>
                    <w:sz w:val="20"/>
                    <w:szCs w:val="20"/>
                  </w:rPr>
                </w:pPr>
              </w:p>
            </w:tc>
            <w:tc>
              <w:tcPr>
                <w:tcW w:w="709" w:type="dxa"/>
              </w:tcPr>
              <w:p w14:paraId="0E781597" w14:textId="77777777" w:rsidR="0023171C" w:rsidRPr="00333607" w:rsidRDefault="0023171C" w:rsidP="00D33A6A">
                <w:pPr>
                  <w:rPr>
                    <w:sz w:val="20"/>
                    <w:szCs w:val="20"/>
                  </w:rPr>
                </w:pPr>
              </w:p>
            </w:tc>
          </w:tr>
        </w:tbl>
        <w:p w14:paraId="679A683C" w14:textId="77777777" w:rsidR="004477B6" w:rsidRDefault="00C65091" w:rsidP="00D33A6A">
          <w:pPr>
            <w:spacing w:line="240" w:lineRule="auto"/>
          </w:pP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25"/>
      </w:tblGrid>
      <w:tr w:rsidR="004477B6" w:rsidRPr="00B6376D" w14:paraId="32FEF441" w14:textId="77777777" w:rsidTr="00853F1C">
        <w:tc>
          <w:tcPr>
            <w:tcW w:w="817" w:type="dxa"/>
          </w:tcPr>
          <w:p w14:paraId="299DAC60" w14:textId="77777777" w:rsidR="004477B6" w:rsidRPr="009A1413" w:rsidRDefault="004477B6" w:rsidP="00D33A6A">
            <w:pPr>
              <w:rPr>
                <w:rFonts w:ascii="Arial" w:hAnsi="Arial" w:cs="Arial"/>
                <w:b/>
                <w:sz w:val="22"/>
              </w:rPr>
            </w:pPr>
            <w:r w:rsidRPr="009A1413">
              <w:rPr>
                <w:rFonts w:ascii="Arial" w:hAnsi="Arial" w:cs="Arial"/>
                <w:b/>
                <w:sz w:val="22"/>
              </w:rPr>
              <w:t>1</w:t>
            </w:r>
          </w:p>
        </w:tc>
        <w:tc>
          <w:tcPr>
            <w:tcW w:w="8425" w:type="dxa"/>
          </w:tcPr>
          <w:p w14:paraId="20EAABE7" w14:textId="77777777" w:rsidR="004477B6" w:rsidRPr="00B6376D" w:rsidRDefault="004477B6" w:rsidP="00D33A6A">
            <w:pPr>
              <w:rPr>
                <w:rFonts w:ascii="Arial" w:hAnsi="Arial" w:cs="Arial"/>
                <w:b/>
              </w:rPr>
            </w:pPr>
            <w:r w:rsidRPr="00B6376D">
              <w:rPr>
                <w:rFonts w:ascii="Arial" w:hAnsi="Arial" w:cs="Arial"/>
                <w:b/>
              </w:rPr>
              <w:t>Introduction</w:t>
            </w:r>
          </w:p>
          <w:p w14:paraId="65D18C44" w14:textId="77777777" w:rsidR="004477B6" w:rsidRPr="00B6376D" w:rsidRDefault="004477B6" w:rsidP="00D33A6A">
            <w:pPr>
              <w:rPr>
                <w:rFonts w:ascii="Arial" w:hAnsi="Arial" w:cs="Arial"/>
                <w:b/>
              </w:rPr>
            </w:pPr>
          </w:p>
        </w:tc>
      </w:tr>
      <w:tr w:rsidR="00C83062" w14:paraId="2D0A67B5" w14:textId="77777777" w:rsidTr="00853F1C">
        <w:tc>
          <w:tcPr>
            <w:tcW w:w="817" w:type="dxa"/>
          </w:tcPr>
          <w:p w14:paraId="79ED3C80" w14:textId="77777777" w:rsidR="00C83062" w:rsidRPr="009A1413" w:rsidRDefault="00F22A8D" w:rsidP="00D33A6A">
            <w:pPr>
              <w:ind w:left="340" w:hanging="340"/>
              <w:rPr>
                <w:rFonts w:ascii="Arial" w:hAnsi="Arial" w:cs="Arial"/>
                <w:sz w:val="20"/>
                <w:szCs w:val="20"/>
                <w:lang w:val="en-US"/>
              </w:rPr>
            </w:pPr>
            <w:r w:rsidRPr="009A1413">
              <w:rPr>
                <w:rFonts w:ascii="Arial" w:hAnsi="Arial" w:cs="Arial"/>
                <w:sz w:val="20"/>
                <w:szCs w:val="20"/>
                <w:lang w:val="en-US"/>
              </w:rPr>
              <w:t>1.</w:t>
            </w:r>
            <w:r w:rsidR="00EF52EC" w:rsidRPr="009A1413">
              <w:rPr>
                <w:rFonts w:ascii="Arial" w:hAnsi="Arial" w:cs="Arial"/>
                <w:sz w:val="20"/>
                <w:szCs w:val="20"/>
                <w:lang w:val="en-US"/>
              </w:rPr>
              <w:t>1</w:t>
            </w:r>
          </w:p>
        </w:tc>
        <w:tc>
          <w:tcPr>
            <w:tcW w:w="8425" w:type="dxa"/>
          </w:tcPr>
          <w:p w14:paraId="1D36E101" w14:textId="77777777" w:rsidR="000D384E" w:rsidRDefault="00C83062" w:rsidP="00DB22C4">
            <w:pPr>
              <w:rPr>
                <w:rFonts w:ascii="Arial" w:hAnsi="Arial" w:cs="Arial"/>
              </w:rPr>
            </w:pPr>
            <w:r>
              <w:rPr>
                <w:rFonts w:ascii="Arial" w:hAnsi="Arial" w:cs="Arial"/>
              </w:rPr>
              <w:t>This Domestic Homicide Review Overview Report relates to the death</w:t>
            </w:r>
            <w:r w:rsidR="000D384E">
              <w:rPr>
                <w:rFonts w:ascii="Arial" w:hAnsi="Arial" w:cs="Arial"/>
              </w:rPr>
              <w:t>s</w:t>
            </w:r>
            <w:r>
              <w:rPr>
                <w:rFonts w:ascii="Arial" w:hAnsi="Arial" w:cs="Arial"/>
              </w:rPr>
              <w:t xml:space="preserve"> of </w:t>
            </w:r>
            <w:r w:rsidR="00DB22C4">
              <w:rPr>
                <w:rFonts w:ascii="Arial" w:hAnsi="Arial" w:cs="Arial"/>
              </w:rPr>
              <w:t xml:space="preserve">Mrs </w:t>
            </w:r>
            <w:r>
              <w:rPr>
                <w:rFonts w:ascii="Arial" w:hAnsi="Arial" w:cs="Arial"/>
              </w:rPr>
              <w:t>Jean Redfern</w:t>
            </w:r>
            <w:r w:rsidR="00DB22C4">
              <w:rPr>
                <w:rFonts w:ascii="Arial" w:hAnsi="Arial" w:cs="Arial"/>
              </w:rPr>
              <w:t xml:space="preserve"> an</w:t>
            </w:r>
            <w:r w:rsidR="00270529">
              <w:rPr>
                <w:rFonts w:ascii="Arial" w:hAnsi="Arial" w:cs="Arial"/>
              </w:rPr>
              <w:t xml:space="preserve">d her daughter Sarah Redfern in their home at </w:t>
            </w:r>
            <w:proofErr w:type="spellStart"/>
            <w:r w:rsidR="00DB22C4">
              <w:rPr>
                <w:rFonts w:ascii="Arial" w:hAnsi="Arial" w:cs="Arial"/>
              </w:rPr>
              <w:t>Wath</w:t>
            </w:r>
            <w:proofErr w:type="spellEnd"/>
            <w:r w:rsidR="00DB22C4">
              <w:rPr>
                <w:rFonts w:ascii="Arial" w:hAnsi="Arial" w:cs="Arial"/>
              </w:rPr>
              <w:t xml:space="preserve">-on </w:t>
            </w:r>
            <w:proofErr w:type="spellStart"/>
            <w:r w:rsidR="00DB22C4">
              <w:rPr>
                <w:rFonts w:ascii="Arial" w:hAnsi="Arial" w:cs="Arial"/>
              </w:rPr>
              <w:t>Dearne</w:t>
            </w:r>
            <w:proofErr w:type="spellEnd"/>
            <w:r w:rsidR="00DB22C4">
              <w:rPr>
                <w:rFonts w:ascii="Arial" w:hAnsi="Arial" w:cs="Arial"/>
              </w:rPr>
              <w:t xml:space="preserve">, Rotherham on </w:t>
            </w:r>
            <w:r w:rsidR="000D384E">
              <w:rPr>
                <w:rFonts w:ascii="Arial" w:hAnsi="Arial" w:cs="Arial"/>
              </w:rPr>
              <w:t>22</w:t>
            </w:r>
            <w:r w:rsidR="000D384E" w:rsidRPr="000D384E">
              <w:rPr>
                <w:rFonts w:ascii="Arial" w:hAnsi="Arial" w:cs="Arial"/>
                <w:vertAlign w:val="superscript"/>
              </w:rPr>
              <w:t>nd</w:t>
            </w:r>
            <w:r w:rsidR="000D384E">
              <w:rPr>
                <w:rFonts w:ascii="Arial" w:hAnsi="Arial" w:cs="Arial"/>
              </w:rPr>
              <w:t xml:space="preserve"> July 2013.</w:t>
            </w:r>
          </w:p>
          <w:p w14:paraId="5D62A96B" w14:textId="77777777" w:rsidR="00C83062" w:rsidRDefault="00C83062" w:rsidP="00DB22C4">
            <w:pPr>
              <w:rPr>
                <w:rFonts w:ascii="Arial" w:hAnsi="Arial" w:cs="Arial"/>
              </w:rPr>
            </w:pPr>
            <w:r>
              <w:rPr>
                <w:rFonts w:ascii="Arial" w:hAnsi="Arial" w:cs="Arial"/>
              </w:rPr>
              <w:t xml:space="preserve"> </w:t>
            </w:r>
          </w:p>
        </w:tc>
      </w:tr>
      <w:tr w:rsidR="000D384E" w14:paraId="789A65D8" w14:textId="77777777" w:rsidTr="00853F1C">
        <w:tc>
          <w:tcPr>
            <w:tcW w:w="817" w:type="dxa"/>
          </w:tcPr>
          <w:p w14:paraId="03394B92" w14:textId="77777777" w:rsidR="000D384E" w:rsidRPr="009A1413" w:rsidRDefault="00EF52EC" w:rsidP="00EF52EC">
            <w:pPr>
              <w:ind w:left="340" w:hanging="340"/>
              <w:rPr>
                <w:rFonts w:ascii="Arial" w:hAnsi="Arial" w:cs="Arial"/>
                <w:sz w:val="20"/>
                <w:szCs w:val="20"/>
                <w:lang w:val="en-US"/>
              </w:rPr>
            </w:pPr>
            <w:r w:rsidRPr="009A1413">
              <w:rPr>
                <w:rFonts w:ascii="Arial" w:hAnsi="Arial" w:cs="Arial"/>
                <w:sz w:val="20"/>
                <w:szCs w:val="20"/>
                <w:lang w:val="en-US"/>
              </w:rPr>
              <w:t>1.2</w:t>
            </w:r>
          </w:p>
        </w:tc>
        <w:tc>
          <w:tcPr>
            <w:tcW w:w="8425" w:type="dxa"/>
          </w:tcPr>
          <w:p w14:paraId="4814D816" w14:textId="77777777" w:rsidR="000D384E" w:rsidRDefault="000D384E" w:rsidP="000D384E">
            <w:pPr>
              <w:rPr>
                <w:rFonts w:ascii="Arial" w:hAnsi="Arial" w:cs="Arial"/>
              </w:rPr>
            </w:pPr>
            <w:r>
              <w:rPr>
                <w:rFonts w:ascii="Arial" w:hAnsi="Arial" w:cs="Arial"/>
              </w:rPr>
              <w:t xml:space="preserve">Peter Redfern </w:t>
            </w:r>
            <w:r w:rsidR="00F22A8D">
              <w:rPr>
                <w:rFonts w:ascii="Arial" w:hAnsi="Arial" w:cs="Arial"/>
              </w:rPr>
              <w:t xml:space="preserve">(Jean’s husband and Sarah’s father) </w:t>
            </w:r>
            <w:r>
              <w:rPr>
                <w:rFonts w:ascii="Arial" w:hAnsi="Arial" w:cs="Arial"/>
              </w:rPr>
              <w:t xml:space="preserve">was arrested and in January 2014 he pleaded guilty to the manslaughter of Jean and the murder of Sarah. He was sentenced to 12 years </w:t>
            </w:r>
            <w:r w:rsidR="00F22A8D">
              <w:rPr>
                <w:rFonts w:ascii="Arial" w:hAnsi="Arial" w:cs="Arial"/>
              </w:rPr>
              <w:t xml:space="preserve">and life </w:t>
            </w:r>
            <w:r>
              <w:rPr>
                <w:rFonts w:ascii="Arial" w:hAnsi="Arial" w:cs="Arial"/>
              </w:rPr>
              <w:t xml:space="preserve">imprisonment </w:t>
            </w:r>
            <w:r w:rsidR="00F22A8D">
              <w:rPr>
                <w:rFonts w:ascii="Arial" w:hAnsi="Arial" w:cs="Arial"/>
              </w:rPr>
              <w:t>respectively.</w:t>
            </w:r>
          </w:p>
          <w:p w14:paraId="62B298BD" w14:textId="77777777" w:rsidR="000D384E" w:rsidRDefault="000D384E" w:rsidP="002F08AE">
            <w:pPr>
              <w:rPr>
                <w:rFonts w:ascii="Arial" w:hAnsi="Arial" w:cs="Arial"/>
              </w:rPr>
            </w:pPr>
          </w:p>
        </w:tc>
      </w:tr>
      <w:tr w:rsidR="00EE1533" w14:paraId="7C1EFFD6" w14:textId="77777777" w:rsidTr="00853F1C">
        <w:tc>
          <w:tcPr>
            <w:tcW w:w="817" w:type="dxa"/>
          </w:tcPr>
          <w:p w14:paraId="564211D8" w14:textId="77777777" w:rsidR="00EE1533" w:rsidRPr="009A1413" w:rsidRDefault="00EE1533" w:rsidP="00D33A6A">
            <w:pPr>
              <w:ind w:left="340" w:hanging="340"/>
              <w:rPr>
                <w:rFonts w:ascii="Arial" w:hAnsi="Arial" w:cs="Arial"/>
                <w:sz w:val="20"/>
                <w:szCs w:val="20"/>
                <w:lang w:val="en-US"/>
              </w:rPr>
            </w:pPr>
          </w:p>
        </w:tc>
        <w:tc>
          <w:tcPr>
            <w:tcW w:w="8425" w:type="dxa"/>
          </w:tcPr>
          <w:p w14:paraId="3FB36768" w14:textId="77777777" w:rsidR="00EE1533" w:rsidRDefault="00480E3A" w:rsidP="00F22A8D">
            <w:pPr>
              <w:rPr>
                <w:rFonts w:ascii="Arial" w:hAnsi="Arial" w:cs="Arial"/>
                <w:b/>
              </w:rPr>
            </w:pPr>
            <w:r>
              <w:rPr>
                <w:rFonts w:ascii="Arial" w:hAnsi="Arial" w:cs="Arial"/>
                <w:b/>
              </w:rPr>
              <w:t>Family wishes</w:t>
            </w:r>
          </w:p>
          <w:p w14:paraId="6092D5C0" w14:textId="77777777" w:rsidR="00A3272F" w:rsidRPr="00577373" w:rsidRDefault="00A3272F" w:rsidP="00F22A8D">
            <w:pPr>
              <w:rPr>
                <w:rFonts w:ascii="Arial" w:hAnsi="Arial" w:cs="Arial"/>
              </w:rPr>
            </w:pPr>
          </w:p>
        </w:tc>
      </w:tr>
      <w:tr w:rsidR="00EE1533" w14:paraId="32F82149" w14:textId="77777777" w:rsidTr="00853F1C">
        <w:tc>
          <w:tcPr>
            <w:tcW w:w="817" w:type="dxa"/>
          </w:tcPr>
          <w:p w14:paraId="4C49B3D2" w14:textId="77777777" w:rsidR="00EE1533" w:rsidRPr="009A1413" w:rsidRDefault="00EF52EC" w:rsidP="00D33A6A">
            <w:pPr>
              <w:ind w:left="340" w:hanging="340"/>
              <w:rPr>
                <w:rFonts w:ascii="Arial" w:hAnsi="Arial" w:cs="Arial"/>
                <w:sz w:val="20"/>
                <w:szCs w:val="20"/>
                <w:lang w:val="en-US"/>
              </w:rPr>
            </w:pPr>
            <w:r w:rsidRPr="009A1413">
              <w:rPr>
                <w:rFonts w:ascii="Arial" w:hAnsi="Arial" w:cs="Arial"/>
                <w:sz w:val="20"/>
                <w:szCs w:val="20"/>
                <w:lang w:val="en-US"/>
              </w:rPr>
              <w:t>1.3</w:t>
            </w:r>
          </w:p>
        </w:tc>
        <w:tc>
          <w:tcPr>
            <w:tcW w:w="8425" w:type="dxa"/>
          </w:tcPr>
          <w:p w14:paraId="42845B87" w14:textId="77777777" w:rsidR="00EE1533" w:rsidRDefault="00EE1533" w:rsidP="00EE1533">
            <w:pPr>
              <w:rPr>
                <w:rFonts w:ascii="Arial" w:hAnsi="Arial" w:cs="Arial"/>
              </w:rPr>
            </w:pPr>
            <w:r w:rsidRPr="007B3897">
              <w:rPr>
                <w:rFonts w:ascii="Arial" w:hAnsi="Arial" w:cs="Arial"/>
              </w:rPr>
              <w:t xml:space="preserve">It is the firm </w:t>
            </w:r>
            <w:r>
              <w:rPr>
                <w:rFonts w:ascii="Arial" w:hAnsi="Arial" w:cs="Arial"/>
              </w:rPr>
              <w:t>wish</w:t>
            </w:r>
            <w:r w:rsidRPr="007B3897">
              <w:rPr>
                <w:rFonts w:ascii="Arial" w:hAnsi="Arial" w:cs="Arial"/>
              </w:rPr>
              <w:t xml:space="preserve"> </w:t>
            </w:r>
            <w:r>
              <w:rPr>
                <w:rFonts w:ascii="Arial" w:hAnsi="Arial" w:cs="Arial"/>
              </w:rPr>
              <w:t xml:space="preserve">of the relatives of Jean and Sarah Redfern </w:t>
            </w:r>
            <w:r w:rsidRPr="007B3897">
              <w:rPr>
                <w:rFonts w:ascii="Arial" w:hAnsi="Arial" w:cs="Arial"/>
              </w:rPr>
              <w:t xml:space="preserve">that they be identified by name throughout this report. </w:t>
            </w:r>
            <w:r>
              <w:rPr>
                <w:rFonts w:ascii="Arial" w:hAnsi="Arial" w:cs="Arial"/>
              </w:rPr>
              <w:t xml:space="preserve">Because </w:t>
            </w:r>
            <w:r w:rsidRPr="007B3897">
              <w:rPr>
                <w:rFonts w:ascii="Arial" w:hAnsi="Arial" w:cs="Arial"/>
              </w:rPr>
              <w:t xml:space="preserve">Peter Redfern was convicted of the </w:t>
            </w:r>
            <w:r>
              <w:rPr>
                <w:rFonts w:ascii="Arial" w:hAnsi="Arial" w:cs="Arial"/>
              </w:rPr>
              <w:t>killings and</w:t>
            </w:r>
            <w:r w:rsidRPr="007B3897">
              <w:rPr>
                <w:rFonts w:ascii="Arial" w:hAnsi="Arial" w:cs="Arial"/>
              </w:rPr>
              <w:t xml:space="preserve"> his name is already i</w:t>
            </w:r>
            <w:r>
              <w:rPr>
                <w:rFonts w:ascii="Arial" w:hAnsi="Arial" w:cs="Arial"/>
              </w:rPr>
              <w:t>n the public domain, they feel</w:t>
            </w:r>
            <w:r w:rsidRPr="007B3897">
              <w:rPr>
                <w:rFonts w:ascii="Arial" w:hAnsi="Arial" w:cs="Arial"/>
              </w:rPr>
              <w:t xml:space="preserve"> </w:t>
            </w:r>
            <w:r>
              <w:rPr>
                <w:rFonts w:ascii="Arial" w:hAnsi="Arial" w:cs="Arial"/>
              </w:rPr>
              <w:t>he also should be named.</w:t>
            </w:r>
            <w:r w:rsidRPr="007B3897">
              <w:rPr>
                <w:rFonts w:ascii="Arial" w:hAnsi="Arial" w:cs="Arial"/>
              </w:rPr>
              <w:t xml:space="preserve"> </w:t>
            </w:r>
          </w:p>
          <w:p w14:paraId="6AB81485" w14:textId="77777777" w:rsidR="00EE1533" w:rsidRPr="00577373" w:rsidRDefault="00EE1533" w:rsidP="00D33A6A">
            <w:pPr>
              <w:rPr>
                <w:rFonts w:ascii="Arial" w:hAnsi="Arial" w:cs="Arial"/>
              </w:rPr>
            </w:pPr>
          </w:p>
        </w:tc>
      </w:tr>
      <w:tr w:rsidR="00A8333B" w14:paraId="2FEA7148" w14:textId="77777777" w:rsidTr="00853F1C">
        <w:tc>
          <w:tcPr>
            <w:tcW w:w="817" w:type="dxa"/>
          </w:tcPr>
          <w:p w14:paraId="7421C7BB" w14:textId="77777777" w:rsidR="00A8333B" w:rsidRPr="009A1413" w:rsidRDefault="00A8333B" w:rsidP="00D33A6A">
            <w:pPr>
              <w:ind w:left="340" w:hanging="340"/>
              <w:rPr>
                <w:rFonts w:ascii="Arial" w:hAnsi="Arial" w:cs="Arial"/>
                <w:sz w:val="20"/>
                <w:szCs w:val="20"/>
                <w:lang w:val="en-US"/>
              </w:rPr>
            </w:pPr>
          </w:p>
        </w:tc>
        <w:tc>
          <w:tcPr>
            <w:tcW w:w="8425" w:type="dxa"/>
          </w:tcPr>
          <w:p w14:paraId="4EF84572" w14:textId="77777777" w:rsidR="00A8333B" w:rsidRDefault="00A8333B" w:rsidP="00A8333B">
            <w:pPr>
              <w:rPr>
                <w:rFonts w:ascii="Arial" w:hAnsi="Arial" w:cs="Arial"/>
                <w:b/>
              </w:rPr>
            </w:pPr>
            <w:r w:rsidRPr="00A8333B">
              <w:rPr>
                <w:rFonts w:ascii="Arial" w:hAnsi="Arial" w:cs="Arial"/>
                <w:b/>
              </w:rPr>
              <w:t>The circumstances of Jeans and Sarah’s deaths</w:t>
            </w:r>
          </w:p>
          <w:p w14:paraId="258D11A3" w14:textId="77777777" w:rsidR="00A8333B" w:rsidRPr="00A8333B" w:rsidRDefault="00A8333B" w:rsidP="00A8333B">
            <w:pPr>
              <w:rPr>
                <w:rFonts w:ascii="Arial" w:hAnsi="Arial" w:cs="Arial"/>
                <w:b/>
              </w:rPr>
            </w:pPr>
          </w:p>
        </w:tc>
      </w:tr>
      <w:tr w:rsidR="00A8333B" w14:paraId="76EF8F8C" w14:textId="77777777" w:rsidTr="00853F1C">
        <w:tc>
          <w:tcPr>
            <w:tcW w:w="817" w:type="dxa"/>
          </w:tcPr>
          <w:p w14:paraId="5008B38B" w14:textId="77777777" w:rsidR="00A8333B" w:rsidRPr="009A1413" w:rsidRDefault="005F63FC" w:rsidP="00D33A6A">
            <w:pPr>
              <w:ind w:left="340" w:hanging="340"/>
              <w:rPr>
                <w:rFonts w:ascii="Arial" w:hAnsi="Arial" w:cs="Arial"/>
                <w:sz w:val="20"/>
                <w:szCs w:val="20"/>
                <w:lang w:val="en-US"/>
              </w:rPr>
            </w:pPr>
            <w:r w:rsidRPr="009A1413">
              <w:rPr>
                <w:rFonts w:ascii="Arial" w:hAnsi="Arial" w:cs="Arial"/>
                <w:sz w:val="20"/>
                <w:szCs w:val="20"/>
                <w:lang w:val="en-US"/>
              </w:rPr>
              <w:t>1.</w:t>
            </w:r>
            <w:r w:rsidR="00EF52EC" w:rsidRPr="009A1413">
              <w:rPr>
                <w:rFonts w:ascii="Arial" w:hAnsi="Arial" w:cs="Arial"/>
                <w:sz w:val="20"/>
                <w:szCs w:val="20"/>
                <w:lang w:val="en-US"/>
              </w:rPr>
              <w:t>4</w:t>
            </w:r>
          </w:p>
        </w:tc>
        <w:tc>
          <w:tcPr>
            <w:tcW w:w="8425" w:type="dxa"/>
          </w:tcPr>
          <w:p w14:paraId="78DCB3E9" w14:textId="77777777" w:rsidR="00A8333B" w:rsidRDefault="00A8333B" w:rsidP="00A8333B">
            <w:pPr>
              <w:rPr>
                <w:rFonts w:ascii="Arial" w:hAnsi="Arial" w:cs="Arial"/>
              </w:rPr>
            </w:pPr>
            <w:r>
              <w:rPr>
                <w:rFonts w:ascii="Arial" w:hAnsi="Arial" w:cs="Arial"/>
              </w:rPr>
              <w:t>Shortly before 7pm on 22</w:t>
            </w:r>
            <w:r w:rsidRPr="008101A7">
              <w:rPr>
                <w:rFonts w:ascii="Arial" w:hAnsi="Arial" w:cs="Arial"/>
                <w:vertAlign w:val="superscript"/>
              </w:rPr>
              <w:t>nd</w:t>
            </w:r>
            <w:r>
              <w:rPr>
                <w:rFonts w:ascii="Arial" w:hAnsi="Arial" w:cs="Arial"/>
              </w:rPr>
              <w:t xml:space="preserve"> July 2013, </w:t>
            </w:r>
            <w:r w:rsidR="001C21D0">
              <w:rPr>
                <w:rFonts w:ascii="Arial" w:hAnsi="Arial" w:cs="Arial"/>
              </w:rPr>
              <w:t>the p</w:t>
            </w:r>
            <w:r>
              <w:rPr>
                <w:rFonts w:ascii="Arial" w:hAnsi="Arial" w:cs="Arial"/>
              </w:rPr>
              <w:t>olice</w:t>
            </w:r>
            <w:r w:rsidRPr="009E2690">
              <w:rPr>
                <w:rFonts w:ascii="Arial" w:hAnsi="Arial" w:cs="Arial"/>
              </w:rPr>
              <w:t xml:space="preserve"> </w:t>
            </w:r>
            <w:r>
              <w:rPr>
                <w:rFonts w:ascii="Arial" w:hAnsi="Arial" w:cs="Arial"/>
              </w:rPr>
              <w:t xml:space="preserve">received a 999 call from </w:t>
            </w:r>
            <w:r w:rsidRPr="009E2690">
              <w:rPr>
                <w:rFonts w:ascii="Arial" w:hAnsi="Arial" w:cs="Arial"/>
              </w:rPr>
              <w:t xml:space="preserve">Peter </w:t>
            </w:r>
            <w:r>
              <w:rPr>
                <w:rFonts w:ascii="Arial" w:hAnsi="Arial" w:cs="Arial"/>
              </w:rPr>
              <w:t xml:space="preserve">Redfern. After giving his name and address, he </w:t>
            </w:r>
            <w:r w:rsidRPr="009E2690">
              <w:rPr>
                <w:rFonts w:ascii="Arial" w:hAnsi="Arial" w:cs="Arial"/>
              </w:rPr>
              <w:t xml:space="preserve">said he </w:t>
            </w:r>
            <w:r>
              <w:rPr>
                <w:rFonts w:ascii="Arial" w:hAnsi="Arial" w:cs="Arial"/>
              </w:rPr>
              <w:t xml:space="preserve">had </w:t>
            </w:r>
            <w:r w:rsidRPr="009E2690">
              <w:rPr>
                <w:rFonts w:ascii="Arial" w:hAnsi="Arial" w:cs="Arial"/>
              </w:rPr>
              <w:t xml:space="preserve">killed his wife and daughter. </w:t>
            </w:r>
            <w:r>
              <w:rPr>
                <w:rFonts w:ascii="Arial" w:hAnsi="Arial" w:cs="Arial"/>
              </w:rPr>
              <w:t xml:space="preserve">He was </w:t>
            </w:r>
            <w:proofErr w:type="gramStart"/>
            <w:r>
              <w:rPr>
                <w:rFonts w:ascii="Arial" w:hAnsi="Arial" w:cs="Arial"/>
              </w:rPr>
              <w:t>calm, but</w:t>
            </w:r>
            <w:proofErr w:type="gramEnd"/>
            <w:r w:rsidRPr="009E2690">
              <w:rPr>
                <w:rFonts w:ascii="Arial" w:hAnsi="Arial" w:cs="Arial"/>
              </w:rPr>
              <w:t xml:space="preserve"> terminated the call when </w:t>
            </w:r>
            <w:r>
              <w:rPr>
                <w:rFonts w:ascii="Arial" w:hAnsi="Arial" w:cs="Arial"/>
              </w:rPr>
              <w:t xml:space="preserve">he was </w:t>
            </w:r>
            <w:r w:rsidRPr="009E2690">
              <w:rPr>
                <w:rFonts w:ascii="Arial" w:hAnsi="Arial" w:cs="Arial"/>
              </w:rPr>
              <w:t>asked further questions</w:t>
            </w:r>
            <w:r>
              <w:rPr>
                <w:rFonts w:ascii="Arial" w:hAnsi="Arial" w:cs="Arial"/>
              </w:rPr>
              <w:t xml:space="preserve"> by the call handler</w:t>
            </w:r>
            <w:r w:rsidRPr="009E2690">
              <w:rPr>
                <w:rFonts w:ascii="Arial" w:hAnsi="Arial" w:cs="Arial"/>
              </w:rPr>
              <w:t>.</w:t>
            </w:r>
          </w:p>
          <w:p w14:paraId="45EED85F" w14:textId="77777777" w:rsidR="00A8333B" w:rsidRDefault="00A8333B" w:rsidP="009E5484">
            <w:pPr>
              <w:rPr>
                <w:rFonts w:ascii="Arial" w:hAnsi="Arial" w:cs="Arial"/>
                <w:b/>
              </w:rPr>
            </w:pPr>
          </w:p>
        </w:tc>
      </w:tr>
      <w:tr w:rsidR="00A8333B" w14:paraId="4B080602" w14:textId="77777777" w:rsidTr="00853F1C">
        <w:tc>
          <w:tcPr>
            <w:tcW w:w="817" w:type="dxa"/>
          </w:tcPr>
          <w:p w14:paraId="5F62E24C" w14:textId="77777777" w:rsidR="00A8333B" w:rsidRPr="009A1413" w:rsidRDefault="001C21D0" w:rsidP="00D33A6A">
            <w:pPr>
              <w:ind w:left="340" w:hanging="340"/>
              <w:rPr>
                <w:rFonts w:ascii="Arial" w:hAnsi="Arial" w:cs="Arial"/>
                <w:sz w:val="20"/>
                <w:szCs w:val="20"/>
                <w:lang w:val="en-US"/>
              </w:rPr>
            </w:pPr>
            <w:r w:rsidRPr="009A1413">
              <w:rPr>
                <w:rFonts w:ascii="Arial" w:hAnsi="Arial" w:cs="Arial"/>
                <w:sz w:val="20"/>
                <w:szCs w:val="20"/>
                <w:lang w:val="en-US"/>
              </w:rPr>
              <w:t>1.</w:t>
            </w:r>
            <w:r w:rsidR="00EF52EC" w:rsidRPr="009A1413">
              <w:rPr>
                <w:rFonts w:ascii="Arial" w:hAnsi="Arial" w:cs="Arial"/>
                <w:sz w:val="20"/>
                <w:szCs w:val="20"/>
                <w:lang w:val="en-US"/>
              </w:rPr>
              <w:t>5</w:t>
            </w:r>
          </w:p>
        </w:tc>
        <w:tc>
          <w:tcPr>
            <w:tcW w:w="8425" w:type="dxa"/>
          </w:tcPr>
          <w:p w14:paraId="6F9061F0" w14:textId="77777777" w:rsidR="00A8333B" w:rsidRDefault="00A8333B" w:rsidP="00A8333B">
            <w:pPr>
              <w:rPr>
                <w:rFonts w:ascii="Arial" w:hAnsi="Arial" w:cs="Arial"/>
              </w:rPr>
            </w:pPr>
            <w:r>
              <w:rPr>
                <w:rFonts w:ascii="Arial" w:hAnsi="Arial" w:cs="Arial"/>
              </w:rPr>
              <w:t>The police went straight to the address and found Peter Redfern in t</w:t>
            </w:r>
            <w:r w:rsidRPr="009E2690">
              <w:rPr>
                <w:rFonts w:ascii="Arial" w:hAnsi="Arial" w:cs="Arial"/>
              </w:rPr>
              <w:t xml:space="preserve">he </w:t>
            </w:r>
            <w:r>
              <w:rPr>
                <w:rFonts w:ascii="Arial" w:hAnsi="Arial" w:cs="Arial"/>
              </w:rPr>
              <w:t>garden in an apparently dazed and confused state. The</w:t>
            </w:r>
            <w:r w:rsidR="001C21D0">
              <w:rPr>
                <w:rFonts w:ascii="Arial" w:hAnsi="Arial" w:cs="Arial"/>
              </w:rPr>
              <w:t xml:space="preserve">y found </w:t>
            </w:r>
            <w:r>
              <w:rPr>
                <w:rFonts w:ascii="Arial" w:hAnsi="Arial" w:cs="Arial"/>
              </w:rPr>
              <w:t xml:space="preserve">the </w:t>
            </w:r>
            <w:r w:rsidRPr="009E2690">
              <w:rPr>
                <w:rFonts w:ascii="Arial" w:hAnsi="Arial" w:cs="Arial"/>
              </w:rPr>
              <w:t>bod</w:t>
            </w:r>
            <w:r>
              <w:rPr>
                <w:rFonts w:ascii="Arial" w:hAnsi="Arial" w:cs="Arial"/>
              </w:rPr>
              <w:t>ies of Jean and Sarah</w:t>
            </w:r>
            <w:r w:rsidR="001C21D0">
              <w:rPr>
                <w:rFonts w:ascii="Arial" w:hAnsi="Arial" w:cs="Arial"/>
              </w:rPr>
              <w:t xml:space="preserve"> in the house</w:t>
            </w:r>
            <w:r>
              <w:rPr>
                <w:rFonts w:ascii="Arial" w:hAnsi="Arial" w:cs="Arial"/>
              </w:rPr>
              <w:t>. Jean had been suffocated and had a plastic bag over her head which had been secured with a length of tightly</w:t>
            </w:r>
            <w:r w:rsidR="00413E08">
              <w:rPr>
                <w:rFonts w:ascii="Arial" w:hAnsi="Arial" w:cs="Arial"/>
              </w:rPr>
              <w:t xml:space="preserve"> knotted electrical flex. Sarah</w:t>
            </w:r>
            <w:r>
              <w:rPr>
                <w:rFonts w:ascii="Arial" w:hAnsi="Arial" w:cs="Arial"/>
              </w:rPr>
              <w:t xml:space="preserve"> had been struck repeatedly over </w:t>
            </w:r>
            <w:r w:rsidR="00413E08">
              <w:rPr>
                <w:rFonts w:ascii="Arial" w:hAnsi="Arial" w:cs="Arial"/>
              </w:rPr>
              <w:t>her</w:t>
            </w:r>
            <w:r>
              <w:rPr>
                <w:rFonts w:ascii="Arial" w:hAnsi="Arial" w:cs="Arial"/>
              </w:rPr>
              <w:t xml:space="preserve"> he</w:t>
            </w:r>
            <w:r w:rsidR="003679B8">
              <w:rPr>
                <w:rFonts w:ascii="Arial" w:hAnsi="Arial" w:cs="Arial"/>
              </w:rPr>
              <w:t xml:space="preserve">ad with a hammer. A plastic bag, tied with flex, </w:t>
            </w:r>
            <w:r>
              <w:rPr>
                <w:rFonts w:ascii="Arial" w:hAnsi="Arial" w:cs="Arial"/>
              </w:rPr>
              <w:t>had</w:t>
            </w:r>
            <w:r w:rsidR="003679B8">
              <w:rPr>
                <w:rFonts w:ascii="Arial" w:hAnsi="Arial" w:cs="Arial"/>
              </w:rPr>
              <w:t xml:space="preserve"> also been placed over her head.</w:t>
            </w:r>
            <w:r w:rsidRPr="009E2690">
              <w:rPr>
                <w:rFonts w:ascii="Arial" w:hAnsi="Arial" w:cs="Arial"/>
              </w:rPr>
              <w:t xml:space="preserve"> </w:t>
            </w:r>
          </w:p>
          <w:p w14:paraId="110A1659" w14:textId="77777777" w:rsidR="00A8333B" w:rsidRDefault="00A8333B" w:rsidP="009E5484">
            <w:pPr>
              <w:rPr>
                <w:rFonts w:ascii="Arial" w:hAnsi="Arial" w:cs="Arial"/>
                <w:b/>
              </w:rPr>
            </w:pPr>
          </w:p>
        </w:tc>
      </w:tr>
      <w:tr w:rsidR="00A8333B" w14:paraId="4752C6D7" w14:textId="77777777" w:rsidTr="00853F1C">
        <w:tc>
          <w:tcPr>
            <w:tcW w:w="817" w:type="dxa"/>
          </w:tcPr>
          <w:p w14:paraId="0DDB64FA" w14:textId="77777777" w:rsidR="00A8333B" w:rsidRPr="009A1413" w:rsidRDefault="001C21D0" w:rsidP="00D33A6A">
            <w:pPr>
              <w:ind w:left="340" w:hanging="340"/>
              <w:rPr>
                <w:rFonts w:ascii="Arial" w:hAnsi="Arial" w:cs="Arial"/>
                <w:sz w:val="20"/>
                <w:szCs w:val="20"/>
                <w:lang w:val="en-US"/>
              </w:rPr>
            </w:pPr>
            <w:r w:rsidRPr="009A1413">
              <w:rPr>
                <w:rFonts w:ascii="Arial" w:hAnsi="Arial" w:cs="Arial"/>
                <w:sz w:val="20"/>
                <w:szCs w:val="20"/>
                <w:lang w:val="en-US"/>
              </w:rPr>
              <w:t>1.</w:t>
            </w:r>
            <w:r w:rsidR="00EF52EC" w:rsidRPr="009A1413">
              <w:rPr>
                <w:rFonts w:ascii="Arial" w:hAnsi="Arial" w:cs="Arial"/>
                <w:sz w:val="20"/>
                <w:szCs w:val="20"/>
                <w:lang w:val="en-US"/>
              </w:rPr>
              <w:t>6</w:t>
            </w:r>
          </w:p>
        </w:tc>
        <w:tc>
          <w:tcPr>
            <w:tcW w:w="8425" w:type="dxa"/>
          </w:tcPr>
          <w:p w14:paraId="34BD9407" w14:textId="77777777" w:rsidR="00A8333B" w:rsidRDefault="00A8333B" w:rsidP="00A8333B">
            <w:pPr>
              <w:rPr>
                <w:rFonts w:ascii="Arial" w:hAnsi="Arial" w:cs="Arial"/>
              </w:rPr>
            </w:pPr>
            <w:r>
              <w:rPr>
                <w:rFonts w:ascii="Arial" w:hAnsi="Arial" w:cs="Arial"/>
              </w:rPr>
              <w:t>Peter Redfern was arrested for</w:t>
            </w:r>
            <w:r w:rsidR="00B9429B">
              <w:rPr>
                <w:rFonts w:ascii="Arial" w:hAnsi="Arial" w:cs="Arial"/>
              </w:rPr>
              <w:t xml:space="preserve"> </w:t>
            </w:r>
            <w:proofErr w:type="gramStart"/>
            <w:r w:rsidR="00B9429B">
              <w:rPr>
                <w:rFonts w:ascii="Arial" w:hAnsi="Arial" w:cs="Arial"/>
              </w:rPr>
              <w:t>murder</w:t>
            </w:r>
            <w:proofErr w:type="gramEnd"/>
            <w:r w:rsidR="00B9429B">
              <w:rPr>
                <w:rFonts w:ascii="Arial" w:hAnsi="Arial" w:cs="Arial"/>
              </w:rPr>
              <w:t xml:space="preserve"> but he </w:t>
            </w:r>
            <w:r>
              <w:rPr>
                <w:rFonts w:ascii="Arial" w:hAnsi="Arial" w:cs="Arial"/>
              </w:rPr>
              <w:t xml:space="preserve">declined to answer any questions </w:t>
            </w:r>
            <w:r w:rsidR="00B9429B">
              <w:rPr>
                <w:rFonts w:ascii="Arial" w:hAnsi="Arial" w:cs="Arial"/>
              </w:rPr>
              <w:t xml:space="preserve">when interviewed by the police. He refused to eat or drink and as </w:t>
            </w:r>
            <w:r>
              <w:rPr>
                <w:rFonts w:ascii="Arial" w:hAnsi="Arial" w:cs="Arial"/>
              </w:rPr>
              <w:t>a precaution, he was taken, whilst still in custody, to hospital</w:t>
            </w:r>
            <w:r w:rsidR="003679B8">
              <w:rPr>
                <w:rFonts w:ascii="Arial" w:hAnsi="Arial" w:cs="Arial"/>
              </w:rPr>
              <w:t xml:space="preserve">. He was </w:t>
            </w:r>
            <w:r>
              <w:rPr>
                <w:rFonts w:ascii="Arial" w:hAnsi="Arial" w:cs="Arial"/>
              </w:rPr>
              <w:t xml:space="preserve">later discharged back into police detention. </w:t>
            </w:r>
          </w:p>
          <w:p w14:paraId="67E495C6" w14:textId="77777777" w:rsidR="00A8333B" w:rsidRDefault="00A8333B" w:rsidP="009E5484">
            <w:pPr>
              <w:rPr>
                <w:rFonts w:ascii="Arial" w:hAnsi="Arial" w:cs="Arial"/>
                <w:b/>
              </w:rPr>
            </w:pPr>
          </w:p>
        </w:tc>
      </w:tr>
      <w:tr w:rsidR="00A8333B" w14:paraId="63EFCA75" w14:textId="77777777" w:rsidTr="00853F1C">
        <w:tc>
          <w:tcPr>
            <w:tcW w:w="817" w:type="dxa"/>
          </w:tcPr>
          <w:p w14:paraId="4DA2EDE3" w14:textId="77777777" w:rsidR="00A8333B" w:rsidRPr="009A1413" w:rsidRDefault="001C21D0" w:rsidP="00D33A6A">
            <w:pPr>
              <w:ind w:left="340" w:hanging="340"/>
              <w:rPr>
                <w:rFonts w:ascii="Arial" w:hAnsi="Arial" w:cs="Arial"/>
                <w:sz w:val="20"/>
                <w:szCs w:val="20"/>
                <w:lang w:val="en-US"/>
              </w:rPr>
            </w:pPr>
            <w:r w:rsidRPr="009A1413">
              <w:rPr>
                <w:rFonts w:ascii="Arial" w:hAnsi="Arial" w:cs="Arial"/>
                <w:sz w:val="20"/>
                <w:szCs w:val="20"/>
                <w:lang w:val="en-US"/>
              </w:rPr>
              <w:t>1.</w:t>
            </w:r>
            <w:r w:rsidR="00EF52EC" w:rsidRPr="009A1413">
              <w:rPr>
                <w:rFonts w:ascii="Arial" w:hAnsi="Arial" w:cs="Arial"/>
                <w:sz w:val="20"/>
                <w:szCs w:val="20"/>
                <w:lang w:val="en-US"/>
              </w:rPr>
              <w:t>7</w:t>
            </w:r>
          </w:p>
        </w:tc>
        <w:tc>
          <w:tcPr>
            <w:tcW w:w="8425" w:type="dxa"/>
          </w:tcPr>
          <w:p w14:paraId="7E8CF7C0" w14:textId="77777777" w:rsidR="00A8333B" w:rsidRDefault="00A8333B" w:rsidP="00A8333B">
            <w:pPr>
              <w:rPr>
                <w:rFonts w:ascii="Arial" w:hAnsi="Arial" w:cs="Arial"/>
              </w:rPr>
            </w:pPr>
            <w:r w:rsidRPr="009E2690">
              <w:rPr>
                <w:rFonts w:ascii="Arial" w:hAnsi="Arial" w:cs="Arial"/>
              </w:rPr>
              <w:t xml:space="preserve">He </w:t>
            </w:r>
            <w:r>
              <w:rPr>
                <w:rFonts w:ascii="Arial" w:hAnsi="Arial" w:cs="Arial"/>
              </w:rPr>
              <w:t xml:space="preserve">was charged with murdering Jean and Sarah and </w:t>
            </w:r>
            <w:r w:rsidR="008F3FA5">
              <w:rPr>
                <w:rFonts w:ascii="Arial" w:hAnsi="Arial" w:cs="Arial"/>
              </w:rPr>
              <w:t xml:space="preserve">subsequently </w:t>
            </w:r>
            <w:r w:rsidRPr="009E2690">
              <w:rPr>
                <w:rFonts w:ascii="Arial" w:hAnsi="Arial" w:cs="Arial"/>
              </w:rPr>
              <w:t xml:space="preserve">appeared </w:t>
            </w:r>
            <w:r>
              <w:rPr>
                <w:rFonts w:ascii="Arial" w:hAnsi="Arial" w:cs="Arial"/>
              </w:rPr>
              <w:t xml:space="preserve">at </w:t>
            </w:r>
            <w:r w:rsidRPr="009E2690">
              <w:rPr>
                <w:rFonts w:ascii="Arial" w:hAnsi="Arial" w:cs="Arial"/>
              </w:rPr>
              <w:t>Rotherham Magistrates Court on 24</w:t>
            </w:r>
            <w:r w:rsidRPr="009E2690">
              <w:rPr>
                <w:rFonts w:ascii="Arial" w:hAnsi="Arial" w:cs="Arial"/>
                <w:vertAlign w:val="superscript"/>
              </w:rPr>
              <w:t>th</w:t>
            </w:r>
            <w:r w:rsidRPr="009E2690">
              <w:rPr>
                <w:rFonts w:ascii="Arial" w:hAnsi="Arial" w:cs="Arial"/>
              </w:rPr>
              <w:t xml:space="preserve"> July 2013</w:t>
            </w:r>
            <w:r>
              <w:rPr>
                <w:rFonts w:ascii="Arial" w:hAnsi="Arial" w:cs="Arial"/>
              </w:rPr>
              <w:t xml:space="preserve">. </w:t>
            </w:r>
            <w:r w:rsidRPr="009E2690">
              <w:rPr>
                <w:rFonts w:ascii="Arial" w:hAnsi="Arial" w:cs="Arial"/>
              </w:rPr>
              <w:t xml:space="preserve">He was remanded in custody </w:t>
            </w:r>
            <w:r>
              <w:rPr>
                <w:rFonts w:ascii="Arial" w:hAnsi="Arial" w:cs="Arial"/>
              </w:rPr>
              <w:t>pending trial.</w:t>
            </w:r>
          </w:p>
          <w:p w14:paraId="01097C3C" w14:textId="77777777" w:rsidR="00A8333B" w:rsidRDefault="00A8333B" w:rsidP="009E5484">
            <w:pPr>
              <w:rPr>
                <w:rFonts w:ascii="Arial" w:hAnsi="Arial" w:cs="Arial"/>
                <w:b/>
              </w:rPr>
            </w:pPr>
          </w:p>
        </w:tc>
      </w:tr>
      <w:tr w:rsidR="00A8333B" w14:paraId="7E9E648F" w14:textId="77777777" w:rsidTr="00853F1C">
        <w:tc>
          <w:tcPr>
            <w:tcW w:w="817" w:type="dxa"/>
          </w:tcPr>
          <w:p w14:paraId="0136E158" w14:textId="77777777" w:rsidR="00A8333B" w:rsidRPr="009A1413" w:rsidRDefault="00165648" w:rsidP="00D33A6A">
            <w:pPr>
              <w:ind w:left="340" w:hanging="340"/>
              <w:rPr>
                <w:rFonts w:ascii="Arial" w:hAnsi="Arial" w:cs="Arial"/>
                <w:sz w:val="20"/>
                <w:szCs w:val="20"/>
                <w:lang w:val="en-US"/>
              </w:rPr>
            </w:pPr>
            <w:r w:rsidRPr="009A1413">
              <w:rPr>
                <w:rFonts w:ascii="Arial" w:hAnsi="Arial" w:cs="Arial"/>
                <w:sz w:val="20"/>
                <w:szCs w:val="20"/>
                <w:lang w:val="en-US"/>
              </w:rPr>
              <w:t>1.</w:t>
            </w:r>
            <w:r w:rsidR="00EF52EC" w:rsidRPr="009A1413">
              <w:rPr>
                <w:rFonts w:ascii="Arial" w:hAnsi="Arial" w:cs="Arial"/>
                <w:sz w:val="20"/>
                <w:szCs w:val="20"/>
                <w:lang w:val="en-US"/>
              </w:rPr>
              <w:t>8</w:t>
            </w:r>
          </w:p>
        </w:tc>
        <w:tc>
          <w:tcPr>
            <w:tcW w:w="8425" w:type="dxa"/>
          </w:tcPr>
          <w:p w14:paraId="316FAF0F" w14:textId="77777777" w:rsidR="00A8333B" w:rsidRDefault="00A8333B" w:rsidP="009E5484">
            <w:pPr>
              <w:rPr>
                <w:rFonts w:ascii="Arial" w:hAnsi="Arial" w:cs="Arial"/>
              </w:rPr>
            </w:pPr>
            <w:r>
              <w:rPr>
                <w:rFonts w:ascii="Arial" w:hAnsi="Arial" w:cs="Arial"/>
              </w:rPr>
              <w:t>On 15</w:t>
            </w:r>
            <w:r w:rsidRPr="00E22083">
              <w:rPr>
                <w:rFonts w:ascii="Arial" w:hAnsi="Arial" w:cs="Arial"/>
                <w:vertAlign w:val="superscript"/>
              </w:rPr>
              <w:t>th</w:t>
            </w:r>
            <w:r w:rsidR="00BD16AB">
              <w:rPr>
                <w:rFonts w:ascii="Arial" w:hAnsi="Arial" w:cs="Arial"/>
              </w:rPr>
              <w:t xml:space="preserve"> January 2014, </w:t>
            </w:r>
            <w:r>
              <w:rPr>
                <w:rFonts w:ascii="Arial" w:hAnsi="Arial" w:cs="Arial"/>
              </w:rPr>
              <w:t>he appeared at Sheffield Crown Court where he pleaded guilty to the manslaughter of Jean and the murder of Sarah. He was sentenced to 12 years imprisonment for manslaughter and life for murder, of which he must serve 17 years before eligib</w:t>
            </w:r>
            <w:r w:rsidR="008F3FA5">
              <w:rPr>
                <w:rFonts w:ascii="Arial" w:hAnsi="Arial" w:cs="Arial"/>
              </w:rPr>
              <w:t xml:space="preserve">ility </w:t>
            </w:r>
            <w:r>
              <w:rPr>
                <w:rFonts w:ascii="Arial" w:hAnsi="Arial" w:cs="Arial"/>
              </w:rPr>
              <w:t>for parole.</w:t>
            </w:r>
          </w:p>
          <w:p w14:paraId="249B8DDF" w14:textId="77777777" w:rsidR="00A8333B" w:rsidRDefault="00A8333B" w:rsidP="009E5484">
            <w:pPr>
              <w:rPr>
                <w:rFonts w:ascii="Arial" w:hAnsi="Arial" w:cs="Arial"/>
                <w:b/>
              </w:rPr>
            </w:pPr>
          </w:p>
        </w:tc>
      </w:tr>
      <w:tr w:rsidR="001F4740" w14:paraId="7B2E943A" w14:textId="77777777" w:rsidTr="00853F1C">
        <w:tc>
          <w:tcPr>
            <w:tcW w:w="817" w:type="dxa"/>
          </w:tcPr>
          <w:p w14:paraId="1D84C184" w14:textId="77777777" w:rsidR="001F4740" w:rsidRPr="009A1413" w:rsidRDefault="001F4740" w:rsidP="00D33A6A">
            <w:pPr>
              <w:ind w:left="340" w:hanging="340"/>
              <w:rPr>
                <w:rFonts w:ascii="Arial" w:hAnsi="Arial" w:cs="Arial"/>
                <w:sz w:val="20"/>
                <w:szCs w:val="20"/>
                <w:lang w:val="en-US"/>
              </w:rPr>
            </w:pPr>
          </w:p>
        </w:tc>
        <w:tc>
          <w:tcPr>
            <w:tcW w:w="8425" w:type="dxa"/>
          </w:tcPr>
          <w:p w14:paraId="0900B50E" w14:textId="77777777" w:rsidR="001F4740" w:rsidRDefault="001F4740" w:rsidP="009E5484">
            <w:pPr>
              <w:rPr>
                <w:rFonts w:ascii="Arial" w:hAnsi="Arial" w:cs="Arial"/>
              </w:rPr>
            </w:pPr>
          </w:p>
        </w:tc>
      </w:tr>
      <w:tr w:rsidR="005A0E7D" w14:paraId="2FE94155" w14:textId="77777777" w:rsidTr="00853F1C">
        <w:tc>
          <w:tcPr>
            <w:tcW w:w="817" w:type="dxa"/>
          </w:tcPr>
          <w:p w14:paraId="44F97379" w14:textId="77777777" w:rsidR="005A0E7D" w:rsidRPr="009A1413" w:rsidRDefault="005A0E7D" w:rsidP="00D33A6A">
            <w:pPr>
              <w:ind w:left="340" w:hanging="340"/>
              <w:rPr>
                <w:rFonts w:ascii="Arial" w:hAnsi="Arial" w:cs="Arial"/>
                <w:sz w:val="20"/>
                <w:szCs w:val="20"/>
                <w:lang w:val="en-US"/>
              </w:rPr>
            </w:pPr>
          </w:p>
        </w:tc>
        <w:tc>
          <w:tcPr>
            <w:tcW w:w="8425" w:type="dxa"/>
          </w:tcPr>
          <w:p w14:paraId="30CFD348" w14:textId="77777777" w:rsidR="005A0E7D" w:rsidRDefault="005A0E7D" w:rsidP="009E5484">
            <w:pPr>
              <w:rPr>
                <w:rFonts w:ascii="Arial" w:hAnsi="Arial" w:cs="Arial"/>
              </w:rPr>
            </w:pPr>
          </w:p>
        </w:tc>
      </w:tr>
      <w:tr w:rsidR="001F4740" w14:paraId="230B806D" w14:textId="77777777" w:rsidTr="00853F1C">
        <w:tc>
          <w:tcPr>
            <w:tcW w:w="817" w:type="dxa"/>
          </w:tcPr>
          <w:p w14:paraId="227C1AFE" w14:textId="77777777" w:rsidR="001F4740" w:rsidRPr="009A1413" w:rsidRDefault="001F4740" w:rsidP="00D33A6A">
            <w:pPr>
              <w:ind w:left="340" w:hanging="340"/>
              <w:rPr>
                <w:rFonts w:ascii="Arial" w:hAnsi="Arial" w:cs="Arial"/>
                <w:sz w:val="20"/>
                <w:szCs w:val="20"/>
                <w:lang w:val="en-US"/>
              </w:rPr>
            </w:pPr>
          </w:p>
        </w:tc>
        <w:tc>
          <w:tcPr>
            <w:tcW w:w="8425" w:type="dxa"/>
          </w:tcPr>
          <w:p w14:paraId="0E245632" w14:textId="77777777" w:rsidR="001F4740" w:rsidRDefault="001F4740" w:rsidP="009E5484">
            <w:pPr>
              <w:rPr>
                <w:rFonts w:ascii="Arial" w:hAnsi="Arial" w:cs="Arial"/>
              </w:rPr>
            </w:pPr>
          </w:p>
        </w:tc>
      </w:tr>
      <w:tr w:rsidR="00A8333B" w14:paraId="6AF1D860" w14:textId="77777777" w:rsidTr="00853F1C">
        <w:tc>
          <w:tcPr>
            <w:tcW w:w="817" w:type="dxa"/>
          </w:tcPr>
          <w:p w14:paraId="0B4A9B49" w14:textId="77777777" w:rsidR="00A8333B" w:rsidRPr="009A1413" w:rsidRDefault="00165648" w:rsidP="00D33A6A">
            <w:pPr>
              <w:ind w:left="340" w:hanging="340"/>
              <w:rPr>
                <w:rFonts w:ascii="Arial" w:hAnsi="Arial" w:cs="Arial"/>
                <w:sz w:val="20"/>
                <w:szCs w:val="20"/>
                <w:lang w:val="en-US"/>
              </w:rPr>
            </w:pPr>
            <w:r w:rsidRPr="009A1413">
              <w:rPr>
                <w:rFonts w:ascii="Arial" w:hAnsi="Arial" w:cs="Arial"/>
                <w:sz w:val="20"/>
                <w:szCs w:val="20"/>
                <w:lang w:val="en-US"/>
              </w:rPr>
              <w:lastRenderedPageBreak/>
              <w:t>1.</w:t>
            </w:r>
            <w:r w:rsidR="00EF52EC" w:rsidRPr="009A1413">
              <w:rPr>
                <w:rFonts w:ascii="Arial" w:hAnsi="Arial" w:cs="Arial"/>
                <w:sz w:val="20"/>
                <w:szCs w:val="20"/>
                <w:lang w:val="en-US"/>
              </w:rPr>
              <w:t>9</w:t>
            </w:r>
          </w:p>
        </w:tc>
        <w:tc>
          <w:tcPr>
            <w:tcW w:w="8425" w:type="dxa"/>
          </w:tcPr>
          <w:p w14:paraId="4833F026" w14:textId="77777777" w:rsidR="00A8333B" w:rsidRDefault="00A8333B" w:rsidP="00A8333B">
            <w:pPr>
              <w:rPr>
                <w:rFonts w:ascii="Arial" w:hAnsi="Arial" w:cs="Arial"/>
              </w:rPr>
            </w:pPr>
            <w:r>
              <w:rPr>
                <w:rFonts w:ascii="Arial" w:hAnsi="Arial" w:cs="Arial"/>
              </w:rPr>
              <w:t>The following is an excerpt from the sentencing remarks of the trial Judge:</w:t>
            </w:r>
          </w:p>
          <w:p w14:paraId="0B90B73A" w14:textId="77777777" w:rsidR="00A8333B" w:rsidRDefault="00A8333B" w:rsidP="00A8333B">
            <w:pPr>
              <w:rPr>
                <w:rFonts w:ascii="Arial" w:hAnsi="Arial" w:cs="Arial"/>
              </w:rPr>
            </w:pPr>
          </w:p>
          <w:p w14:paraId="49D1E23E" w14:textId="77777777" w:rsidR="00A8333B" w:rsidRPr="00154D03" w:rsidRDefault="00A8333B" w:rsidP="00A8333B">
            <w:pPr>
              <w:spacing w:after="200"/>
              <w:rPr>
                <w:rFonts w:ascii="Arial" w:hAnsi="Arial" w:cs="Arial"/>
                <w:i/>
              </w:rPr>
            </w:pPr>
            <w:r w:rsidRPr="007B3897">
              <w:rPr>
                <w:rFonts w:ascii="Arial" w:hAnsi="Arial" w:cs="Arial"/>
                <w:i/>
              </w:rPr>
              <w:t xml:space="preserve">‘...You married your wife in 1968 and lived all 45 years of your married life at [address redacted] in </w:t>
            </w:r>
            <w:proofErr w:type="spellStart"/>
            <w:r w:rsidRPr="007B3897">
              <w:rPr>
                <w:rFonts w:ascii="Arial" w:hAnsi="Arial" w:cs="Arial"/>
                <w:i/>
              </w:rPr>
              <w:t>Wath</w:t>
            </w:r>
            <w:proofErr w:type="spellEnd"/>
            <w:r w:rsidRPr="007B3897">
              <w:rPr>
                <w:rFonts w:ascii="Arial" w:hAnsi="Arial" w:cs="Arial"/>
                <w:i/>
              </w:rPr>
              <w:t xml:space="preserve">. Your daughter Sarah was born in 1980 and so was 33 when you killed her. She was your only child. The three of you formed a close and reserved family unit with little or no outside social life. To all appearances you were a loving, </w:t>
            </w:r>
            <w:proofErr w:type="spellStart"/>
            <w:r w:rsidRPr="007B3897">
              <w:rPr>
                <w:rFonts w:ascii="Arial" w:hAnsi="Arial" w:cs="Arial"/>
                <w:i/>
              </w:rPr>
              <w:t xml:space="preserve">self </w:t>
            </w:r>
            <w:proofErr w:type="gramStart"/>
            <w:r w:rsidRPr="007B3897">
              <w:rPr>
                <w:rFonts w:ascii="Arial" w:hAnsi="Arial" w:cs="Arial"/>
                <w:i/>
              </w:rPr>
              <w:t>sufficient</w:t>
            </w:r>
            <w:proofErr w:type="spellEnd"/>
            <w:proofErr w:type="gramEnd"/>
            <w:r w:rsidRPr="007B3897">
              <w:rPr>
                <w:rFonts w:ascii="Arial" w:hAnsi="Arial" w:cs="Arial"/>
                <w:i/>
              </w:rPr>
              <w:t xml:space="preserve"> and contented family with no known problems or conflicts.</w:t>
            </w:r>
          </w:p>
          <w:p w14:paraId="13E14AE1" w14:textId="77777777" w:rsidR="00A8333B" w:rsidRDefault="00A8333B" w:rsidP="00A8333B">
            <w:pPr>
              <w:rPr>
                <w:rFonts w:ascii="Arial" w:hAnsi="Arial" w:cs="Arial"/>
                <w:i/>
              </w:rPr>
            </w:pPr>
            <w:r>
              <w:rPr>
                <w:rFonts w:ascii="Arial" w:hAnsi="Arial" w:cs="Arial"/>
                <w:i/>
              </w:rPr>
              <w:t xml:space="preserve">You are now aged 70 having retired some years ago from your job as a gas fitter, a job which you held all your working life. In May 2013 you were diagnosed with multiple myeloma, a form of bone cancer which is incurable. You underwent chemotherapy and participated in a national trial for treatment with </w:t>
            </w:r>
            <w:proofErr w:type="gramStart"/>
            <w:r>
              <w:rPr>
                <w:rFonts w:ascii="Arial" w:hAnsi="Arial" w:cs="Arial"/>
                <w:i/>
              </w:rPr>
              <w:t>particular drug</w:t>
            </w:r>
            <w:proofErr w:type="gramEnd"/>
            <w:r>
              <w:rPr>
                <w:rFonts w:ascii="Arial" w:hAnsi="Arial" w:cs="Arial"/>
                <w:i/>
              </w:rPr>
              <w:t xml:space="preserve"> combinations, but this produced unpleasant side effects which led to you ceasing this treatment. I need to emphasise that according to the information which I have been given, the drugs which you took were not in any way experimental but were recognised drugs. The nature of the trial was to determine the most effective combination of such drugs for treating your form of cancer. Studies have shown, however, that in a very small percentage of cases the drugs which you took can lead to an adverse psychiatric reaction, which when it occurs is generally mild or moderate but in a very small number of cases can be serious. Tragically, that was to prove to be so in your case.</w:t>
            </w:r>
          </w:p>
          <w:p w14:paraId="450251DC" w14:textId="77777777" w:rsidR="00A8333B" w:rsidRDefault="00A8333B" w:rsidP="00A8333B">
            <w:pPr>
              <w:rPr>
                <w:rFonts w:ascii="Arial" w:hAnsi="Arial" w:cs="Arial"/>
                <w:i/>
              </w:rPr>
            </w:pPr>
          </w:p>
          <w:p w14:paraId="050B40A3" w14:textId="77777777" w:rsidR="00A8333B" w:rsidRDefault="00A8333B" w:rsidP="00A8333B">
            <w:pPr>
              <w:rPr>
                <w:rFonts w:ascii="Arial" w:hAnsi="Arial" w:cs="Arial"/>
                <w:i/>
              </w:rPr>
            </w:pPr>
            <w:r>
              <w:rPr>
                <w:rFonts w:ascii="Arial" w:hAnsi="Arial" w:cs="Arial"/>
                <w:i/>
              </w:rPr>
              <w:t>On 22 July you were at home with your wife, while your daughter was at work. At some point in the afternoon you killed your wife by strangling her. When her body was found by the police, there was a plastic carrier bag over her head, secured with white electrical flex wrapped round her neck and knotted tightly at the front. It is not clear whether you strangled her with this flex or, as I understand to be your case, you strangled her with your hands and put the bag over her head afterwards, using the flex to secure it. Why you would have done this if you did strangle her with your hands is a mystery which you have not explained.</w:t>
            </w:r>
          </w:p>
          <w:p w14:paraId="1BBB6D48" w14:textId="77777777" w:rsidR="00A8333B" w:rsidRDefault="00A8333B" w:rsidP="00A8333B">
            <w:pPr>
              <w:rPr>
                <w:rFonts w:ascii="Arial" w:hAnsi="Arial" w:cs="Arial"/>
                <w:i/>
              </w:rPr>
            </w:pPr>
          </w:p>
          <w:p w14:paraId="005C2240" w14:textId="77777777" w:rsidR="00A8333B" w:rsidRDefault="00A8333B" w:rsidP="00A8333B">
            <w:pPr>
              <w:rPr>
                <w:rFonts w:ascii="Arial" w:hAnsi="Arial" w:cs="Arial"/>
                <w:i/>
              </w:rPr>
            </w:pPr>
            <w:r>
              <w:rPr>
                <w:rFonts w:ascii="Arial" w:hAnsi="Arial" w:cs="Arial"/>
                <w:i/>
              </w:rPr>
              <w:t xml:space="preserve">The prosecution </w:t>
            </w:r>
            <w:proofErr w:type="gramStart"/>
            <w:r>
              <w:rPr>
                <w:rFonts w:ascii="Arial" w:hAnsi="Arial" w:cs="Arial"/>
                <w:i/>
              </w:rPr>
              <w:t>have</w:t>
            </w:r>
            <w:proofErr w:type="gramEnd"/>
            <w:r>
              <w:rPr>
                <w:rFonts w:ascii="Arial" w:hAnsi="Arial" w:cs="Arial"/>
                <w:i/>
              </w:rPr>
              <w:t xml:space="preserve"> accepted that your killing of your wife constituted manslaughter on the basis of diminished responsibility. They have done so on the basis that there is expert medical evidence to the effect that as a result of the drugs which you had been taking you were suffering from depression, which is a recognised medical condition, that this can lead to impulsive conduct and impairment of judgement, and that on the balance of probabilities you killed your wife on impulse when your mental functioning was abnormally affected in this way. Precisely how or why this happened may never be known.</w:t>
            </w:r>
          </w:p>
          <w:p w14:paraId="699AA27A" w14:textId="77777777" w:rsidR="00A8333B" w:rsidRDefault="00A8333B" w:rsidP="00A8333B">
            <w:pPr>
              <w:rPr>
                <w:rFonts w:ascii="Arial" w:hAnsi="Arial" w:cs="Arial"/>
                <w:i/>
              </w:rPr>
            </w:pPr>
          </w:p>
          <w:p w14:paraId="6C58091F" w14:textId="77777777" w:rsidR="00A8333B" w:rsidRDefault="00A8333B" w:rsidP="00A8333B">
            <w:pPr>
              <w:rPr>
                <w:rFonts w:ascii="Arial" w:hAnsi="Arial" w:cs="Arial"/>
                <w:i/>
              </w:rPr>
            </w:pPr>
            <w:r>
              <w:rPr>
                <w:rFonts w:ascii="Arial" w:hAnsi="Arial" w:cs="Arial"/>
                <w:i/>
              </w:rPr>
              <w:t xml:space="preserve">After you killed your wife, you realised that your daughter Sarah would be coming home from work and would see what had happened to your wife, to whom she was particularly close. They have been described as “best friends” as well as mother and daughter. You decided that this could not be allowed to happen. </w:t>
            </w:r>
            <w:r w:rsidRPr="009C3E3C">
              <w:rPr>
                <w:rFonts w:ascii="Arial" w:hAnsi="Arial" w:cs="Arial"/>
                <w:i/>
              </w:rPr>
              <w:t>When</w:t>
            </w:r>
            <w:r>
              <w:rPr>
                <w:rFonts w:ascii="Arial" w:hAnsi="Arial" w:cs="Arial"/>
                <w:i/>
              </w:rPr>
              <w:t xml:space="preserve"> Sarah arrived home you surprised her, with a carrier bag, electric flex and hammer which you had got ready for use. After managing to </w:t>
            </w:r>
            <w:r>
              <w:rPr>
                <w:rFonts w:ascii="Arial" w:hAnsi="Arial" w:cs="Arial"/>
                <w:i/>
              </w:rPr>
              <w:lastRenderedPageBreak/>
              <w:t>put the carrier bag over her head, you killed her by hitting her repeatedly on the head with severe force. In her case too, the bag was secured with the flex.</w:t>
            </w:r>
          </w:p>
          <w:p w14:paraId="0862DA95" w14:textId="77777777" w:rsidR="00A8333B" w:rsidRDefault="00A8333B" w:rsidP="00A8333B">
            <w:pPr>
              <w:rPr>
                <w:rFonts w:ascii="Arial" w:hAnsi="Arial" w:cs="Arial"/>
                <w:i/>
              </w:rPr>
            </w:pPr>
          </w:p>
          <w:p w14:paraId="53684465" w14:textId="77777777" w:rsidR="00A8333B" w:rsidRDefault="00A8333B" w:rsidP="00A8333B">
            <w:pPr>
              <w:rPr>
                <w:rFonts w:ascii="Arial" w:hAnsi="Arial" w:cs="Arial"/>
                <w:i/>
              </w:rPr>
            </w:pPr>
            <w:r>
              <w:rPr>
                <w:rFonts w:ascii="Arial" w:hAnsi="Arial" w:cs="Arial"/>
                <w:i/>
              </w:rPr>
              <w:t>You then changed your clothes and made a telephone call to the police in which after giving your name and address you said, “I’ve just killed my wife and daughter”.</w:t>
            </w:r>
          </w:p>
          <w:p w14:paraId="6214AE5B" w14:textId="77777777" w:rsidR="00A8333B" w:rsidRDefault="00A8333B" w:rsidP="00A8333B">
            <w:pPr>
              <w:rPr>
                <w:rFonts w:ascii="Arial" w:hAnsi="Arial" w:cs="Arial"/>
                <w:i/>
              </w:rPr>
            </w:pPr>
          </w:p>
          <w:p w14:paraId="4E71C6D4" w14:textId="77777777" w:rsidR="00A8333B" w:rsidRDefault="00A8333B" w:rsidP="00A8333B">
            <w:pPr>
              <w:rPr>
                <w:rFonts w:ascii="Arial" w:hAnsi="Arial" w:cs="Arial"/>
                <w:i/>
              </w:rPr>
            </w:pPr>
            <w:r>
              <w:rPr>
                <w:rFonts w:ascii="Arial" w:hAnsi="Arial" w:cs="Arial"/>
                <w:i/>
              </w:rPr>
              <w:t xml:space="preserve">Although the </w:t>
            </w:r>
            <w:proofErr w:type="gramStart"/>
            <w:r>
              <w:rPr>
                <w:rFonts w:ascii="Arial" w:hAnsi="Arial" w:cs="Arial"/>
                <w:i/>
              </w:rPr>
              <w:t>life style</w:t>
            </w:r>
            <w:proofErr w:type="gramEnd"/>
            <w:r>
              <w:rPr>
                <w:rFonts w:ascii="Arial" w:hAnsi="Arial" w:cs="Arial"/>
                <w:i/>
              </w:rPr>
              <w:t xml:space="preserve"> which you and your wife and daughter had chosen means that they did not have many friends, it is important to recognise that they do not go </w:t>
            </w:r>
            <w:proofErr w:type="spellStart"/>
            <w:r>
              <w:rPr>
                <w:rFonts w:ascii="Arial" w:hAnsi="Arial" w:cs="Arial"/>
                <w:i/>
              </w:rPr>
              <w:t>unmourned</w:t>
            </w:r>
            <w:proofErr w:type="spellEnd"/>
            <w:r>
              <w:rPr>
                <w:rFonts w:ascii="Arial" w:hAnsi="Arial" w:cs="Arial"/>
                <w:i/>
              </w:rPr>
              <w:t xml:space="preserve">. There are other family members who loved them and miss </w:t>
            </w:r>
            <w:proofErr w:type="gramStart"/>
            <w:r>
              <w:rPr>
                <w:rFonts w:ascii="Arial" w:hAnsi="Arial" w:cs="Arial"/>
                <w:i/>
              </w:rPr>
              <w:t>them, and</w:t>
            </w:r>
            <w:proofErr w:type="gramEnd"/>
            <w:r>
              <w:rPr>
                <w:rFonts w:ascii="Arial" w:hAnsi="Arial" w:cs="Arial"/>
                <w:i/>
              </w:rPr>
              <w:t xml:space="preserve"> will continue to do so. Nothing I say or do can restore the loss which your conduct has </w:t>
            </w:r>
            <w:proofErr w:type="gramStart"/>
            <w:r>
              <w:rPr>
                <w:rFonts w:ascii="Arial" w:hAnsi="Arial" w:cs="Arial"/>
                <w:i/>
              </w:rPr>
              <w:t>caused, or</w:t>
            </w:r>
            <w:proofErr w:type="gramEnd"/>
            <w:r>
              <w:rPr>
                <w:rFonts w:ascii="Arial" w:hAnsi="Arial" w:cs="Arial"/>
                <w:i/>
              </w:rPr>
              <w:t xml:space="preserve"> can fill the gap which has been left. I have taken into account in particular the dignified and generous statement of Jean’s brother, Sarah’s uncle, who describes the impact which their deaths </w:t>
            </w:r>
            <w:proofErr w:type="gramStart"/>
            <w:r>
              <w:rPr>
                <w:rFonts w:ascii="Arial" w:hAnsi="Arial" w:cs="Arial"/>
                <w:i/>
              </w:rPr>
              <w:t>has</w:t>
            </w:r>
            <w:proofErr w:type="gramEnd"/>
            <w:r>
              <w:rPr>
                <w:rFonts w:ascii="Arial" w:hAnsi="Arial" w:cs="Arial"/>
                <w:i/>
              </w:rPr>
              <w:t xml:space="preserve"> had on him and his struggle to understand what happened on that dreadful day...’</w:t>
            </w:r>
          </w:p>
          <w:p w14:paraId="7DE590D3" w14:textId="77777777" w:rsidR="00A8333B" w:rsidRDefault="00A8333B" w:rsidP="009E5484">
            <w:pPr>
              <w:rPr>
                <w:rFonts w:ascii="Arial" w:hAnsi="Arial" w:cs="Arial"/>
                <w:b/>
              </w:rPr>
            </w:pPr>
          </w:p>
        </w:tc>
      </w:tr>
      <w:tr w:rsidR="009E5484" w14:paraId="44E8C3E3" w14:textId="77777777" w:rsidTr="00853F1C">
        <w:tc>
          <w:tcPr>
            <w:tcW w:w="817" w:type="dxa"/>
          </w:tcPr>
          <w:p w14:paraId="5B06C01A" w14:textId="77777777" w:rsidR="009E5484" w:rsidRPr="009A1413" w:rsidRDefault="0012306E" w:rsidP="00D33A6A">
            <w:pPr>
              <w:ind w:left="340" w:hanging="340"/>
              <w:rPr>
                <w:rFonts w:ascii="Arial" w:hAnsi="Arial" w:cs="Arial"/>
                <w:b/>
                <w:sz w:val="22"/>
                <w:lang w:val="en-US"/>
              </w:rPr>
            </w:pPr>
            <w:r w:rsidRPr="009A1413">
              <w:rPr>
                <w:rFonts w:ascii="Arial" w:hAnsi="Arial" w:cs="Arial"/>
                <w:b/>
                <w:sz w:val="22"/>
                <w:lang w:val="en-US"/>
              </w:rPr>
              <w:lastRenderedPageBreak/>
              <w:t>2</w:t>
            </w:r>
          </w:p>
        </w:tc>
        <w:tc>
          <w:tcPr>
            <w:tcW w:w="8425" w:type="dxa"/>
          </w:tcPr>
          <w:p w14:paraId="2D048E92" w14:textId="77777777" w:rsidR="009E5484" w:rsidRDefault="009E5484" w:rsidP="009E5484">
            <w:pPr>
              <w:rPr>
                <w:rFonts w:ascii="Arial" w:hAnsi="Arial" w:cs="Arial"/>
                <w:b/>
              </w:rPr>
            </w:pPr>
            <w:r>
              <w:rPr>
                <w:rFonts w:ascii="Arial" w:hAnsi="Arial" w:cs="Arial"/>
                <w:b/>
              </w:rPr>
              <w:t>Establishing a Domestic Homicide Review</w:t>
            </w:r>
          </w:p>
          <w:p w14:paraId="22DE4AD0" w14:textId="77777777" w:rsidR="0012306E" w:rsidRPr="00577373" w:rsidRDefault="0012306E" w:rsidP="009E5484">
            <w:pPr>
              <w:rPr>
                <w:rFonts w:ascii="Arial" w:hAnsi="Arial" w:cs="Arial"/>
              </w:rPr>
            </w:pPr>
          </w:p>
        </w:tc>
      </w:tr>
      <w:tr w:rsidR="0012306E" w14:paraId="1A24E5E3" w14:textId="77777777" w:rsidTr="00853F1C">
        <w:tc>
          <w:tcPr>
            <w:tcW w:w="817" w:type="dxa"/>
          </w:tcPr>
          <w:p w14:paraId="30AFA964" w14:textId="77777777" w:rsidR="0012306E" w:rsidRPr="009A1413" w:rsidRDefault="0012306E" w:rsidP="00D33A6A">
            <w:pPr>
              <w:ind w:left="340" w:hanging="340"/>
              <w:rPr>
                <w:rFonts w:ascii="Arial" w:hAnsi="Arial" w:cs="Arial"/>
                <w:sz w:val="20"/>
                <w:szCs w:val="20"/>
                <w:lang w:val="en-US"/>
              </w:rPr>
            </w:pPr>
          </w:p>
        </w:tc>
        <w:tc>
          <w:tcPr>
            <w:tcW w:w="8425" w:type="dxa"/>
          </w:tcPr>
          <w:p w14:paraId="5E023792" w14:textId="77777777" w:rsidR="0012306E" w:rsidRDefault="00A8333B" w:rsidP="00D33A6A">
            <w:pPr>
              <w:rPr>
                <w:rFonts w:ascii="Arial" w:hAnsi="Arial" w:cs="Arial"/>
                <w:b/>
              </w:rPr>
            </w:pPr>
            <w:r>
              <w:rPr>
                <w:rFonts w:ascii="Arial" w:hAnsi="Arial" w:cs="Arial"/>
                <w:b/>
              </w:rPr>
              <w:t>Strategic Governance</w:t>
            </w:r>
          </w:p>
          <w:p w14:paraId="161AB881" w14:textId="77777777" w:rsidR="0012306E" w:rsidRPr="0012306E" w:rsidRDefault="0012306E" w:rsidP="00D33A6A">
            <w:pPr>
              <w:rPr>
                <w:rFonts w:ascii="Arial" w:hAnsi="Arial" w:cs="Arial"/>
                <w:b/>
              </w:rPr>
            </w:pPr>
          </w:p>
        </w:tc>
      </w:tr>
      <w:tr w:rsidR="004477B6" w14:paraId="1790B809" w14:textId="77777777" w:rsidTr="00853F1C">
        <w:tc>
          <w:tcPr>
            <w:tcW w:w="817" w:type="dxa"/>
          </w:tcPr>
          <w:p w14:paraId="1493F1B6" w14:textId="77777777" w:rsidR="004477B6" w:rsidRPr="009A1413" w:rsidRDefault="00CB6836" w:rsidP="00D33A6A">
            <w:pPr>
              <w:ind w:left="340" w:hanging="340"/>
              <w:rPr>
                <w:rFonts w:ascii="Arial" w:hAnsi="Arial" w:cs="Arial"/>
                <w:sz w:val="20"/>
                <w:szCs w:val="20"/>
                <w:lang w:val="en-US"/>
              </w:rPr>
            </w:pPr>
            <w:r w:rsidRPr="009A1413">
              <w:rPr>
                <w:rFonts w:ascii="Arial" w:hAnsi="Arial" w:cs="Arial"/>
                <w:sz w:val="20"/>
                <w:szCs w:val="20"/>
                <w:lang w:val="en-US"/>
              </w:rPr>
              <w:t>2</w:t>
            </w:r>
            <w:r w:rsidR="004477B6" w:rsidRPr="009A1413">
              <w:rPr>
                <w:rFonts w:ascii="Arial" w:hAnsi="Arial" w:cs="Arial"/>
                <w:sz w:val="20"/>
                <w:szCs w:val="20"/>
                <w:lang w:val="en-US"/>
              </w:rPr>
              <w:t>.1</w:t>
            </w:r>
          </w:p>
        </w:tc>
        <w:tc>
          <w:tcPr>
            <w:tcW w:w="8425" w:type="dxa"/>
          </w:tcPr>
          <w:p w14:paraId="0AAC8818" w14:textId="77777777" w:rsidR="004477B6" w:rsidRDefault="004477B6" w:rsidP="00D33A6A">
            <w:pPr>
              <w:rPr>
                <w:rFonts w:ascii="Arial" w:eastAsia="Times New Roman" w:hAnsi="Arial" w:cs="Arial"/>
                <w:sz w:val="20"/>
                <w:szCs w:val="20"/>
                <w:lang w:eastAsia="en-GB"/>
              </w:rPr>
            </w:pPr>
            <w:r w:rsidRPr="00577373">
              <w:rPr>
                <w:rFonts w:ascii="Arial" w:hAnsi="Arial" w:cs="Arial"/>
              </w:rPr>
              <w:t xml:space="preserve">Rotherham is a metropolitan district in the county of South Yorkshire and has a </w:t>
            </w:r>
            <w:r w:rsidRPr="00E7124F">
              <w:rPr>
                <w:rFonts w:ascii="Arial" w:hAnsi="Arial" w:cs="Arial"/>
                <w:szCs w:val="24"/>
              </w:rPr>
              <w:t xml:space="preserve">population 258,400. It has a very diverse mixture of people and cultures. </w:t>
            </w:r>
            <w:proofErr w:type="gramStart"/>
            <w:r w:rsidRPr="00E7124F">
              <w:rPr>
                <w:rFonts w:ascii="Arial" w:hAnsi="Arial" w:cs="Arial"/>
                <w:szCs w:val="24"/>
              </w:rPr>
              <w:t>The majority of</w:t>
            </w:r>
            <w:proofErr w:type="gramEnd"/>
            <w:r w:rsidRPr="00E7124F">
              <w:rPr>
                <w:rFonts w:ascii="Arial" w:hAnsi="Arial" w:cs="Arial"/>
                <w:szCs w:val="24"/>
              </w:rPr>
              <w:t xml:space="preserve"> Rotherham’s residents live in urban areas, with 50% living near Rotherham town centre and 38% living in smaller rural towns such as </w:t>
            </w:r>
            <w:proofErr w:type="spellStart"/>
            <w:r w:rsidRPr="00E7124F">
              <w:rPr>
                <w:rFonts w:ascii="Arial" w:eastAsia="Times New Roman" w:hAnsi="Arial" w:cs="Arial"/>
                <w:szCs w:val="24"/>
                <w:lang w:eastAsia="en-GB"/>
              </w:rPr>
              <w:t>Wath</w:t>
            </w:r>
            <w:proofErr w:type="spellEnd"/>
            <w:r w:rsidRPr="00E7124F">
              <w:rPr>
                <w:rFonts w:ascii="Arial" w:eastAsia="Times New Roman" w:hAnsi="Arial" w:cs="Arial"/>
                <w:szCs w:val="24"/>
                <w:lang w:eastAsia="en-GB"/>
              </w:rPr>
              <w:t xml:space="preserve"> on </w:t>
            </w:r>
            <w:proofErr w:type="spellStart"/>
            <w:r w:rsidRPr="00E7124F">
              <w:rPr>
                <w:rFonts w:ascii="Arial" w:eastAsia="Times New Roman" w:hAnsi="Arial" w:cs="Arial"/>
                <w:szCs w:val="24"/>
                <w:lang w:eastAsia="en-GB"/>
              </w:rPr>
              <w:t>Dearne</w:t>
            </w:r>
            <w:proofErr w:type="spellEnd"/>
            <w:r w:rsidRPr="00E7124F">
              <w:rPr>
                <w:rFonts w:ascii="Arial" w:eastAsia="Times New Roman" w:hAnsi="Arial" w:cs="Arial"/>
                <w:szCs w:val="24"/>
                <w:lang w:eastAsia="en-GB"/>
              </w:rPr>
              <w:t xml:space="preserve"> which is on the south side of the </w:t>
            </w:r>
            <w:proofErr w:type="spellStart"/>
            <w:r w:rsidRPr="00E7124F">
              <w:rPr>
                <w:rFonts w:ascii="Arial" w:eastAsia="Times New Roman" w:hAnsi="Arial" w:cs="Arial"/>
                <w:szCs w:val="24"/>
                <w:lang w:eastAsia="en-GB"/>
              </w:rPr>
              <w:t>Dearne</w:t>
            </w:r>
            <w:proofErr w:type="spellEnd"/>
            <w:r w:rsidRPr="00E7124F">
              <w:rPr>
                <w:rFonts w:ascii="Arial" w:eastAsia="Times New Roman" w:hAnsi="Arial" w:cs="Arial"/>
                <w:szCs w:val="24"/>
                <w:lang w:eastAsia="en-GB"/>
              </w:rPr>
              <w:t xml:space="preserve"> Valley. A</w:t>
            </w:r>
            <w:r w:rsidR="00791807">
              <w:rPr>
                <w:rFonts w:ascii="Arial" w:eastAsia="Times New Roman" w:hAnsi="Arial" w:cs="Arial"/>
                <w:szCs w:val="24"/>
                <w:lang w:eastAsia="en-GB"/>
              </w:rPr>
              <w:t xml:space="preserve">t the time of the </w:t>
            </w:r>
            <w:r w:rsidRPr="00E7124F">
              <w:rPr>
                <w:rFonts w:ascii="Arial" w:eastAsia="Times New Roman" w:hAnsi="Arial" w:cs="Arial"/>
                <w:szCs w:val="24"/>
                <w:lang w:eastAsia="en-GB"/>
              </w:rPr>
              <w:t xml:space="preserve">2011 census, </w:t>
            </w:r>
            <w:proofErr w:type="spellStart"/>
            <w:r w:rsidR="00342765">
              <w:rPr>
                <w:rFonts w:ascii="Arial" w:eastAsia="Times New Roman" w:hAnsi="Arial" w:cs="Arial"/>
                <w:szCs w:val="24"/>
                <w:lang w:eastAsia="en-GB"/>
              </w:rPr>
              <w:t>Wath</w:t>
            </w:r>
            <w:proofErr w:type="spellEnd"/>
            <w:r w:rsidR="00342765">
              <w:rPr>
                <w:rFonts w:ascii="Arial" w:eastAsia="Times New Roman" w:hAnsi="Arial" w:cs="Arial"/>
                <w:szCs w:val="24"/>
                <w:lang w:eastAsia="en-GB"/>
              </w:rPr>
              <w:t xml:space="preserve"> on </w:t>
            </w:r>
            <w:proofErr w:type="spellStart"/>
            <w:r w:rsidR="00342765">
              <w:rPr>
                <w:rFonts w:ascii="Arial" w:eastAsia="Times New Roman" w:hAnsi="Arial" w:cs="Arial"/>
                <w:szCs w:val="24"/>
                <w:lang w:eastAsia="en-GB"/>
              </w:rPr>
              <w:t>Dearne</w:t>
            </w:r>
            <w:proofErr w:type="spellEnd"/>
            <w:r w:rsidR="00342765">
              <w:rPr>
                <w:rFonts w:ascii="Arial" w:eastAsia="Times New Roman" w:hAnsi="Arial" w:cs="Arial"/>
                <w:szCs w:val="24"/>
                <w:lang w:eastAsia="en-GB"/>
              </w:rPr>
              <w:t xml:space="preserve"> </w:t>
            </w:r>
            <w:r w:rsidR="00791807">
              <w:rPr>
                <w:rFonts w:ascii="Arial" w:eastAsia="Times New Roman" w:hAnsi="Arial" w:cs="Arial"/>
                <w:szCs w:val="24"/>
                <w:lang w:eastAsia="en-GB"/>
              </w:rPr>
              <w:t>had a population of</w:t>
            </w:r>
            <w:r w:rsidRPr="00E7124F">
              <w:rPr>
                <w:rFonts w:ascii="Arial" w:eastAsia="Times New Roman" w:hAnsi="Arial" w:cs="Arial"/>
                <w:szCs w:val="24"/>
                <w:lang w:eastAsia="en-GB"/>
              </w:rPr>
              <w:t xml:space="preserve"> 33,500.</w:t>
            </w:r>
            <w:r w:rsidRPr="00577373">
              <w:rPr>
                <w:rFonts w:ascii="Arial" w:eastAsia="Times New Roman" w:hAnsi="Arial" w:cs="Arial"/>
                <w:sz w:val="20"/>
                <w:szCs w:val="20"/>
                <w:lang w:eastAsia="en-GB"/>
              </w:rPr>
              <w:t xml:space="preserve"> </w:t>
            </w:r>
          </w:p>
          <w:p w14:paraId="17EDC44F" w14:textId="77777777" w:rsidR="004477B6" w:rsidRDefault="004477B6" w:rsidP="00D33A6A">
            <w:pPr>
              <w:rPr>
                <w:rFonts w:ascii="Arial" w:hAnsi="Arial" w:cs="Arial"/>
                <w:lang w:val="en-US"/>
              </w:rPr>
            </w:pPr>
            <w:r w:rsidRPr="00577373">
              <w:rPr>
                <w:rFonts w:ascii="Arial" w:eastAsia="Times New Roman" w:hAnsi="Arial" w:cs="Arial"/>
                <w:sz w:val="20"/>
                <w:szCs w:val="20"/>
                <w:lang w:eastAsia="en-GB"/>
              </w:rPr>
              <w:t xml:space="preserve"> </w:t>
            </w:r>
          </w:p>
        </w:tc>
      </w:tr>
      <w:tr w:rsidR="004477B6" w14:paraId="0E9EB02F" w14:textId="77777777" w:rsidTr="00853F1C">
        <w:tc>
          <w:tcPr>
            <w:tcW w:w="817" w:type="dxa"/>
          </w:tcPr>
          <w:p w14:paraId="25F0E0A0" w14:textId="77777777" w:rsidR="004477B6" w:rsidRPr="009A1413" w:rsidRDefault="004477B6" w:rsidP="00D33A6A">
            <w:pPr>
              <w:ind w:left="340" w:hanging="340"/>
              <w:rPr>
                <w:rFonts w:ascii="Arial" w:hAnsi="Arial" w:cs="Arial"/>
                <w:sz w:val="20"/>
                <w:szCs w:val="20"/>
                <w:lang w:val="en-US"/>
              </w:rPr>
            </w:pPr>
            <w:r w:rsidRPr="009A1413">
              <w:rPr>
                <w:rFonts w:ascii="Arial" w:hAnsi="Arial" w:cs="Arial"/>
                <w:sz w:val="20"/>
                <w:szCs w:val="20"/>
                <w:lang w:val="en-US"/>
              </w:rPr>
              <w:t>2</w:t>
            </w:r>
            <w:r w:rsidR="00EF52EC" w:rsidRPr="009A1413">
              <w:rPr>
                <w:rFonts w:ascii="Arial" w:hAnsi="Arial" w:cs="Arial"/>
                <w:sz w:val="20"/>
                <w:szCs w:val="20"/>
                <w:lang w:val="en-US"/>
              </w:rPr>
              <w:t>.</w:t>
            </w:r>
            <w:r w:rsidR="00CB6836" w:rsidRPr="009A1413">
              <w:rPr>
                <w:rFonts w:ascii="Arial" w:hAnsi="Arial" w:cs="Arial"/>
                <w:sz w:val="20"/>
                <w:szCs w:val="20"/>
                <w:lang w:val="en-US"/>
              </w:rPr>
              <w:t>2</w:t>
            </w:r>
          </w:p>
        </w:tc>
        <w:tc>
          <w:tcPr>
            <w:tcW w:w="8425" w:type="dxa"/>
          </w:tcPr>
          <w:p w14:paraId="24E62C2C" w14:textId="77777777" w:rsidR="004477B6" w:rsidRDefault="004477B6" w:rsidP="00D33A6A">
            <w:pPr>
              <w:rPr>
                <w:rFonts w:ascii="Arial" w:hAnsi="Arial" w:cs="Arial"/>
              </w:rPr>
            </w:pPr>
            <w:r w:rsidRPr="00577373">
              <w:rPr>
                <w:rFonts w:ascii="Arial" w:hAnsi="Arial" w:cs="Arial"/>
              </w:rPr>
              <w:t>Strategic governance for domestic abuse and issues linked to the national Violence Against Women and Girls Agenda in Rotherham is held by the Safer Rotherham Partnership (</w:t>
            </w:r>
            <w:proofErr w:type="spellStart"/>
            <w:r w:rsidRPr="00577373">
              <w:rPr>
                <w:rFonts w:ascii="Arial" w:hAnsi="Arial" w:cs="Arial"/>
              </w:rPr>
              <w:t>SRP</w:t>
            </w:r>
            <w:proofErr w:type="spellEnd"/>
            <w:r w:rsidRPr="00577373">
              <w:rPr>
                <w:rFonts w:ascii="Arial" w:hAnsi="Arial" w:cs="Arial"/>
              </w:rPr>
              <w:t xml:space="preserve">), which is the statutory community safety partnership for Rotherham. The work of the Safer Rotherham Partnership in relation to domestic abuse is supported by the local authority’s Safeguarding Adult’s Service, which provides operational management for domestic abuse coordination and Independent Domestic Violence Advocacy Service provision. </w:t>
            </w:r>
          </w:p>
          <w:p w14:paraId="2D3969DB" w14:textId="77777777" w:rsidR="004477B6" w:rsidRDefault="004477B6" w:rsidP="00D33A6A">
            <w:pPr>
              <w:rPr>
                <w:rFonts w:ascii="Arial" w:hAnsi="Arial" w:cs="Arial"/>
              </w:rPr>
            </w:pPr>
          </w:p>
        </w:tc>
      </w:tr>
      <w:tr w:rsidR="004477B6" w14:paraId="49942A7D" w14:textId="77777777" w:rsidTr="00853F1C">
        <w:tc>
          <w:tcPr>
            <w:tcW w:w="817" w:type="dxa"/>
          </w:tcPr>
          <w:p w14:paraId="78D9A255" w14:textId="77777777" w:rsidR="004477B6" w:rsidRPr="009A1413" w:rsidRDefault="00EF52EC" w:rsidP="00CB6836">
            <w:pPr>
              <w:ind w:left="340" w:hanging="340"/>
              <w:rPr>
                <w:rFonts w:ascii="Arial" w:hAnsi="Arial" w:cs="Arial"/>
                <w:sz w:val="20"/>
                <w:szCs w:val="20"/>
                <w:lang w:val="en-US"/>
              </w:rPr>
            </w:pPr>
            <w:r w:rsidRPr="009A1413">
              <w:rPr>
                <w:rFonts w:ascii="Arial" w:hAnsi="Arial" w:cs="Arial"/>
                <w:sz w:val="20"/>
                <w:szCs w:val="20"/>
                <w:lang w:val="en-US"/>
              </w:rPr>
              <w:t>2.</w:t>
            </w:r>
            <w:r w:rsidR="00CB6836" w:rsidRPr="009A1413">
              <w:rPr>
                <w:rFonts w:ascii="Arial" w:hAnsi="Arial" w:cs="Arial"/>
                <w:sz w:val="20"/>
                <w:szCs w:val="20"/>
                <w:lang w:val="en-US"/>
              </w:rPr>
              <w:t>.3</w:t>
            </w:r>
          </w:p>
        </w:tc>
        <w:tc>
          <w:tcPr>
            <w:tcW w:w="8425" w:type="dxa"/>
          </w:tcPr>
          <w:p w14:paraId="50359DF9" w14:textId="77777777" w:rsidR="0013720D" w:rsidRDefault="004477B6" w:rsidP="00D33A6A">
            <w:pPr>
              <w:rPr>
                <w:rFonts w:ascii="Arial" w:eastAsia="Times New Roman" w:hAnsi="Arial" w:cs="Arial"/>
                <w:color w:val="000000"/>
                <w:lang w:eastAsia="en-GB"/>
              </w:rPr>
            </w:pPr>
            <w:r>
              <w:rPr>
                <w:rFonts w:ascii="Arial" w:eastAsia="Times New Roman" w:hAnsi="Arial" w:cs="Arial"/>
                <w:color w:val="000000"/>
                <w:lang w:eastAsia="en-GB"/>
              </w:rPr>
              <w:t>D</w:t>
            </w:r>
            <w:r w:rsidRPr="00577373">
              <w:rPr>
                <w:rFonts w:ascii="Arial" w:eastAsia="Times New Roman" w:hAnsi="Arial" w:cs="Arial"/>
                <w:color w:val="000000"/>
                <w:lang w:eastAsia="en-GB"/>
              </w:rPr>
              <w:t>omestic Abuse is one of the four priorities of the Safer Rotherham Partnership and this is set out in the Joint Strategic Intelligence Assessment under the heading “Reducing th</w:t>
            </w:r>
            <w:r w:rsidR="00B343F9">
              <w:rPr>
                <w:rFonts w:ascii="Arial" w:eastAsia="Times New Roman" w:hAnsi="Arial" w:cs="Arial"/>
                <w:color w:val="000000"/>
                <w:lang w:eastAsia="en-GB"/>
              </w:rPr>
              <w:t>e threat of harm to victims of domestic abuse, stalking and h</w:t>
            </w:r>
            <w:r w:rsidRPr="00577373">
              <w:rPr>
                <w:rFonts w:ascii="Arial" w:eastAsia="Times New Roman" w:hAnsi="Arial" w:cs="Arial"/>
                <w:color w:val="000000"/>
                <w:lang w:eastAsia="en-GB"/>
              </w:rPr>
              <w:t>arass</w:t>
            </w:r>
            <w:r w:rsidR="00C26CAA">
              <w:rPr>
                <w:rFonts w:ascii="Arial" w:eastAsia="Times New Roman" w:hAnsi="Arial" w:cs="Arial"/>
                <w:color w:val="000000"/>
                <w:lang w:eastAsia="en-GB"/>
              </w:rPr>
              <w:t>ment, ‘honour’</w:t>
            </w:r>
            <w:r w:rsidR="00B343F9">
              <w:rPr>
                <w:rFonts w:ascii="Arial" w:eastAsia="Times New Roman" w:hAnsi="Arial" w:cs="Arial"/>
                <w:color w:val="000000"/>
                <w:lang w:eastAsia="en-GB"/>
              </w:rPr>
              <w:t xml:space="preserve"> based abuse and f</w:t>
            </w:r>
            <w:r w:rsidRPr="00577373">
              <w:rPr>
                <w:rFonts w:ascii="Arial" w:eastAsia="Times New Roman" w:hAnsi="Arial" w:cs="Arial"/>
                <w:color w:val="000000"/>
                <w:lang w:eastAsia="en-GB"/>
              </w:rPr>
              <w:t>orced marr</w:t>
            </w:r>
            <w:r w:rsidR="000910DC">
              <w:rPr>
                <w:rFonts w:ascii="Arial" w:eastAsia="Times New Roman" w:hAnsi="Arial" w:cs="Arial"/>
                <w:color w:val="000000"/>
                <w:lang w:eastAsia="en-GB"/>
              </w:rPr>
              <w:t>iage”. The work in relation to domestic a</w:t>
            </w:r>
            <w:r w:rsidR="00342765">
              <w:rPr>
                <w:rFonts w:ascii="Arial" w:eastAsia="Times New Roman" w:hAnsi="Arial" w:cs="Arial"/>
                <w:color w:val="000000"/>
                <w:lang w:eastAsia="en-GB"/>
              </w:rPr>
              <w:t xml:space="preserve">buse is undertaken on </w:t>
            </w:r>
            <w:r w:rsidRPr="00577373">
              <w:rPr>
                <w:rFonts w:ascii="Arial" w:eastAsia="Times New Roman" w:hAnsi="Arial" w:cs="Arial"/>
                <w:color w:val="000000"/>
                <w:lang w:eastAsia="en-GB"/>
              </w:rPr>
              <w:t xml:space="preserve">behalf of the </w:t>
            </w:r>
            <w:proofErr w:type="spellStart"/>
            <w:r w:rsidRPr="00577373">
              <w:rPr>
                <w:rFonts w:ascii="Arial" w:eastAsia="Times New Roman" w:hAnsi="Arial" w:cs="Arial"/>
                <w:color w:val="000000"/>
                <w:lang w:eastAsia="en-GB"/>
              </w:rPr>
              <w:t>SRP</w:t>
            </w:r>
            <w:proofErr w:type="spellEnd"/>
            <w:r w:rsidRPr="00577373">
              <w:rPr>
                <w:rFonts w:ascii="Arial" w:eastAsia="Times New Roman" w:hAnsi="Arial" w:cs="Arial"/>
                <w:color w:val="000000"/>
                <w:lang w:eastAsia="en-GB"/>
              </w:rPr>
              <w:t xml:space="preserve"> Domestic Abuse Priority Group (</w:t>
            </w:r>
            <w:proofErr w:type="spellStart"/>
            <w:r w:rsidRPr="00577373">
              <w:rPr>
                <w:rFonts w:ascii="Arial" w:eastAsia="Times New Roman" w:hAnsi="Arial" w:cs="Arial"/>
                <w:color w:val="000000"/>
                <w:lang w:eastAsia="en-GB"/>
              </w:rPr>
              <w:t>DAPG</w:t>
            </w:r>
            <w:proofErr w:type="spellEnd"/>
            <w:r w:rsidRPr="00577373">
              <w:rPr>
                <w:rFonts w:ascii="Arial" w:eastAsia="Times New Roman" w:hAnsi="Arial" w:cs="Arial"/>
                <w:color w:val="000000"/>
                <w:lang w:eastAsia="en-GB"/>
              </w:rPr>
              <w:t>), which ens</w:t>
            </w:r>
            <w:r w:rsidR="000910DC">
              <w:rPr>
                <w:rFonts w:ascii="Arial" w:eastAsia="Times New Roman" w:hAnsi="Arial" w:cs="Arial"/>
                <w:color w:val="000000"/>
                <w:lang w:eastAsia="en-GB"/>
              </w:rPr>
              <w:t>ures the work of the Rotherham domestic a</w:t>
            </w:r>
            <w:r w:rsidRPr="00577373">
              <w:rPr>
                <w:rFonts w:ascii="Arial" w:eastAsia="Times New Roman" w:hAnsi="Arial" w:cs="Arial"/>
                <w:color w:val="000000"/>
                <w:lang w:eastAsia="en-GB"/>
              </w:rPr>
              <w:t xml:space="preserve">buse sector complies with the national agenda to </w:t>
            </w:r>
            <w:r w:rsidR="000910DC">
              <w:rPr>
                <w:rFonts w:ascii="Arial" w:eastAsia="Times New Roman" w:hAnsi="Arial" w:cs="Arial"/>
                <w:color w:val="000000"/>
                <w:lang w:eastAsia="en-GB"/>
              </w:rPr>
              <w:t>‘</w:t>
            </w:r>
            <w:r w:rsidRPr="00577373">
              <w:rPr>
                <w:rFonts w:ascii="Arial" w:eastAsia="Times New Roman" w:hAnsi="Arial" w:cs="Arial"/>
                <w:color w:val="000000"/>
                <w:lang w:eastAsia="en-GB"/>
              </w:rPr>
              <w:t>End Violence Against Women and Girls</w:t>
            </w:r>
            <w:r w:rsidR="000910DC">
              <w:rPr>
                <w:rFonts w:ascii="Arial" w:eastAsia="Times New Roman" w:hAnsi="Arial" w:cs="Arial"/>
                <w:color w:val="000000"/>
                <w:lang w:eastAsia="en-GB"/>
              </w:rPr>
              <w:t>’</w:t>
            </w:r>
            <w:r w:rsidRPr="00577373">
              <w:rPr>
                <w:rFonts w:ascii="Arial" w:eastAsia="Times New Roman" w:hAnsi="Arial" w:cs="Arial"/>
                <w:color w:val="000000"/>
                <w:lang w:eastAsia="en-GB"/>
              </w:rPr>
              <w:t xml:space="preserve">. The </w:t>
            </w:r>
            <w:proofErr w:type="spellStart"/>
            <w:r w:rsidRPr="00577373">
              <w:rPr>
                <w:rFonts w:ascii="Arial" w:eastAsia="Times New Roman" w:hAnsi="Arial" w:cs="Arial"/>
                <w:color w:val="000000"/>
                <w:lang w:eastAsia="en-GB"/>
              </w:rPr>
              <w:t>DAPG</w:t>
            </w:r>
            <w:proofErr w:type="spellEnd"/>
            <w:r w:rsidRPr="00577373">
              <w:rPr>
                <w:rFonts w:ascii="Arial" w:eastAsia="Times New Roman" w:hAnsi="Arial" w:cs="Arial"/>
                <w:color w:val="000000"/>
                <w:lang w:eastAsia="en-GB"/>
              </w:rPr>
              <w:t xml:space="preserve"> provides strategic direction for the work of this sector and operational management of the Rotherham M</w:t>
            </w:r>
            <w:r w:rsidR="001B3650">
              <w:rPr>
                <w:rFonts w:ascii="Arial" w:eastAsia="Times New Roman" w:hAnsi="Arial" w:cs="Arial"/>
                <w:color w:val="000000"/>
                <w:lang w:eastAsia="en-GB"/>
              </w:rPr>
              <w:t xml:space="preserve">ulti </w:t>
            </w:r>
            <w:r w:rsidRPr="00577373">
              <w:rPr>
                <w:rFonts w:ascii="Arial" w:eastAsia="Times New Roman" w:hAnsi="Arial" w:cs="Arial"/>
                <w:color w:val="000000"/>
                <w:lang w:eastAsia="en-GB"/>
              </w:rPr>
              <w:t>A</w:t>
            </w:r>
            <w:r w:rsidR="001B3650">
              <w:rPr>
                <w:rFonts w:ascii="Arial" w:eastAsia="Times New Roman" w:hAnsi="Arial" w:cs="Arial"/>
                <w:color w:val="000000"/>
                <w:lang w:eastAsia="en-GB"/>
              </w:rPr>
              <w:t xml:space="preserve">gency </w:t>
            </w:r>
            <w:r w:rsidRPr="00577373">
              <w:rPr>
                <w:rFonts w:ascii="Arial" w:eastAsia="Times New Roman" w:hAnsi="Arial" w:cs="Arial"/>
                <w:color w:val="000000"/>
                <w:lang w:eastAsia="en-GB"/>
              </w:rPr>
              <w:t>R</w:t>
            </w:r>
            <w:r w:rsidR="001B3650">
              <w:rPr>
                <w:rFonts w:ascii="Arial" w:eastAsia="Times New Roman" w:hAnsi="Arial" w:cs="Arial"/>
                <w:color w:val="000000"/>
                <w:lang w:eastAsia="en-GB"/>
              </w:rPr>
              <w:t xml:space="preserve">isk </w:t>
            </w:r>
            <w:r w:rsidRPr="00577373">
              <w:rPr>
                <w:rFonts w:ascii="Arial" w:eastAsia="Times New Roman" w:hAnsi="Arial" w:cs="Arial"/>
                <w:color w:val="000000"/>
                <w:lang w:eastAsia="en-GB"/>
              </w:rPr>
              <w:t>A</w:t>
            </w:r>
            <w:r w:rsidR="001B3650">
              <w:rPr>
                <w:rFonts w:ascii="Arial" w:eastAsia="Times New Roman" w:hAnsi="Arial" w:cs="Arial"/>
                <w:color w:val="000000"/>
                <w:lang w:eastAsia="en-GB"/>
              </w:rPr>
              <w:t xml:space="preserve">ssessment </w:t>
            </w:r>
            <w:r w:rsidRPr="00577373">
              <w:rPr>
                <w:rFonts w:ascii="Arial" w:eastAsia="Times New Roman" w:hAnsi="Arial" w:cs="Arial"/>
                <w:color w:val="000000"/>
                <w:lang w:eastAsia="en-GB"/>
              </w:rPr>
              <w:t>C</w:t>
            </w:r>
            <w:r w:rsidR="001B3650">
              <w:rPr>
                <w:rFonts w:ascii="Arial" w:eastAsia="Times New Roman" w:hAnsi="Arial" w:cs="Arial"/>
                <w:color w:val="000000"/>
                <w:lang w:eastAsia="en-GB"/>
              </w:rPr>
              <w:t>onference (</w:t>
            </w:r>
            <w:proofErr w:type="spellStart"/>
            <w:r w:rsidR="001B3650">
              <w:rPr>
                <w:rFonts w:ascii="Arial" w:eastAsia="Times New Roman" w:hAnsi="Arial" w:cs="Arial"/>
                <w:color w:val="000000"/>
                <w:lang w:eastAsia="en-GB"/>
              </w:rPr>
              <w:t>MARAC</w:t>
            </w:r>
            <w:proofErr w:type="spellEnd"/>
            <w:r w:rsidR="001B3650">
              <w:rPr>
                <w:rFonts w:ascii="Arial" w:eastAsia="Times New Roman" w:hAnsi="Arial" w:cs="Arial"/>
                <w:color w:val="000000"/>
                <w:lang w:eastAsia="en-GB"/>
              </w:rPr>
              <w:t>)</w:t>
            </w:r>
            <w:r w:rsidR="00B91509">
              <w:rPr>
                <w:rFonts w:ascii="Arial" w:eastAsia="Times New Roman" w:hAnsi="Arial" w:cs="Arial"/>
                <w:color w:val="000000"/>
                <w:lang w:eastAsia="en-GB"/>
              </w:rPr>
              <w:t>.</w:t>
            </w:r>
            <w:r w:rsidRPr="00577373">
              <w:rPr>
                <w:rFonts w:ascii="Arial" w:eastAsia="Times New Roman" w:hAnsi="Arial" w:cs="Arial"/>
                <w:color w:val="000000"/>
                <w:lang w:eastAsia="en-GB"/>
              </w:rPr>
              <w:t xml:space="preserve"> The strategic approach ensures a coor</w:t>
            </w:r>
            <w:r w:rsidR="000910DC">
              <w:rPr>
                <w:rFonts w:ascii="Arial" w:eastAsia="Times New Roman" w:hAnsi="Arial" w:cs="Arial"/>
                <w:color w:val="000000"/>
                <w:lang w:eastAsia="en-GB"/>
              </w:rPr>
              <w:t>dinated response to victims of domestic a</w:t>
            </w:r>
            <w:r w:rsidRPr="00577373">
              <w:rPr>
                <w:rFonts w:ascii="Arial" w:eastAsia="Times New Roman" w:hAnsi="Arial" w:cs="Arial"/>
                <w:color w:val="000000"/>
                <w:lang w:eastAsia="en-GB"/>
              </w:rPr>
              <w:t xml:space="preserve">buse in the support and protection of victims while holding perpetrators to account </w:t>
            </w:r>
            <w:r w:rsidRPr="00577373">
              <w:rPr>
                <w:rFonts w:ascii="Arial" w:eastAsia="Times New Roman" w:hAnsi="Arial" w:cs="Arial"/>
                <w:color w:val="000000"/>
                <w:lang w:eastAsia="en-GB"/>
              </w:rPr>
              <w:lastRenderedPageBreak/>
              <w:t>though delive</w:t>
            </w:r>
            <w:r w:rsidR="0013720D">
              <w:rPr>
                <w:rFonts w:ascii="Arial" w:eastAsia="Times New Roman" w:hAnsi="Arial" w:cs="Arial"/>
                <w:color w:val="000000"/>
                <w:lang w:eastAsia="en-GB"/>
              </w:rPr>
              <w:t>ry against the following themes:</w:t>
            </w:r>
          </w:p>
          <w:p w14:paraId="33FA467B" w14:textId="77777777" w:rsidR="004477B6" w:rsidRDefault="004477B6" w:rsidP="00D33A6A">
            <w:pPr>
              <w:rPr>
                <w:rFonts w:ascii="Arial" w:eastAsia="Times New Roman" w:hAnsi="Arial" w:cs="Arial"/>
                <w:color w:val="000000"/>
                <w:lang w:eastAsia="en-GB"/>
              </w:rPr>
            </w:pPr>
          </w:p>
          <w:p w14:paraId="236E9B2D" w14:textId="77777777" w:rsidR="004477B6" w:rsidRPr="00342765" w:rsidRDefault="004477B6" w:rsidP="00D33A6A">
            <w:pPr>
              <w:pStyle w:val="ListParagraph"/>
              <w:numPr>
                <w:ilvl w:val="0"/>
                <w:numId w:val="28"/>
              </w:numPr>
              <w:rPr>
                <w:rFonts w:ascii="Arial" w:hAnsi="Arial" w:cs="Arial"/>
                <w:color w:val="000000"/>
              </w:rPr>
            </w:pPr>
            <w:r w:rsidRPr="00342765">
              <w:rPr>
                <w:rFonts w:ascii="Arial" w:hAnsi="Arial" w:cs="Arial"/>
                <w:color w:val="000000"/>
              </w:rPr>
              <w:t>Prevent</w:t>
            </w:r>
          </w:p>
          <w:p w14:paraId="6543D38E" w14:textId="77777777" w:rsidR="004477B6" w:rsidRPr="00342765" w:rsidRDefault="004477B6" w:rsidP="00D33A6A">
            <w:pPr>
              <w:pStyle w:val="ListParagraph"/>
              <w:numPr>
                <w:ilvl w:val="0"/>
                <w:numId w:val="28"/>
              </w:numPr>
              <w:rPr>
                <w:rFonts w:ascii="Arial" w:hAnsi="Arial" w:cs="Arial"/>
                <w:color w:val="000000"/>
              </w:rPr>
            </w:pPr>
            <w:r w:rsidRPr="00342765">
              <w:rPr>
                <w:rFonts w:ascii="Arial" w:hAnsi="Arial" w:cs="Arial"/>
                <w:color w:val="000000"/>
              </w:rPr>
              <w:t xml:space="preserve">Protect </w:t>
            </w:r>
          </w:p>
          <w:p w14:paraId="7617CFFD" w14:textId="77777777" w:rsidR="004477B6" w:rsidRPr="00342765" w:rsidRDefault="004477B6" w:rsidP="00D33A6A">
            <w:pPr>
              <w:pStyle w:val="ListParagraph"/>
              <w:numPr>
                <w:ilvl w:val="0"/>
                <w:numId w:val="28"/>
              </w:numPr>
              <w:rPr>
                <w:rFonts w:ascii="Arial" w:hAnsi="Arial" w:cs="Arial"/>
                <w:color w:val="000000"/>
              </w:rPr>
            </w:pPr>
            <w:r w:rsidRPr="00342765">
              <w:rPr>
                <w:rFonts w:ascii="Arial" w:hAnsi="Arial" w:cs="Arial"/>
                <w:color w:val="000000"/>
              </w:rPr>
              <w:t>Pursue</w:t>
            </w:r>
          </w:p>
          <w:p w14:paraId="0A932236" w14:textId="77777777" w:rsidR="004477B6" w:rsidRDefault="004477B6" w:rsidP="00D33A6A">
            <w:pPr>
              <w:rPr>
                <w:rFonts w:ascii="Arial" w:hAnsi="Arial" w:cs="Arial"/>
              </w:rPr>
            </w:pPr>
          </w:p>
        </w:tc>
      </w:tr>
      <w:tr w:rsidR="004477B6" w14:paraId="71D2BD7C" w14:textId="77777777" w:rsidTr="00853F1C">
        <w:tc>
          <w:tcPr>
            <w:tcW w:w="817" w:type="dxa"/>
          </w:tcPr>
          <w:p w14:paraId="542ED214" w14:textId="77777777" w:rsidR="004477B6" w:rsidRPr="009A1413" w:rsidRDefault="00EF52EC" w:rsidP="00D33A6A">
            <w:pPr>
              <w:ind w:left="340" w:hanging="340"/>
              <w:rPr>
                <w:rFonts w:ascii="Arial" w:hAnsi="Arial" w:cs="Arial"/>
                <w:sz w:val="20"/>
                <w:szCs w:val="20"/>
                <w:lang w:val="en-US"/>
              </w:rPr>
            </w:pPr>
            <w:r w:rsidRPr="009A1413">
              <w:rPr>
                <w:rFonts w:ascii="Arial" w:hAnsi="Arial" w:cs="Arial"/>
                <w:sz w:val="20"/>
                <w:szCs w:val="20"/>
                <w:lang w:val="en-US"/>
              </w:rPr>
              <w:lastRenderedPageBreak/>
              <w:t>2</w:t>
            </w:r>
            <w:r w:rsidR="004477B6" w:rsidRPr="009A1413">
              <w:rPr>
                <w:rFonts w:ascii="Arial" w:hAnsi="Arial" w:cs="Arial"/>
                <w:sz w:val="20"/>
                <w:szCs w:val="20"/>
                <w:lang w:val="en-US"/>
              </w:rPr>
              <w:t>.4</w:t>
            </w:r>
          </w:p>
        </w:tc>
        <w:tc>
          <w:tcPr>
            <w:tcW w:w="8425" w:type="dxa"/>
          </w:tcPr>
          <w:p w14:paraId="233E2CD9" w14:textId="77777777" w:rsidR="004477B6" w:rsidRPr="00577373" w:rsidRDefault="004477B6" w:rsidP="00D33A6A">
            <w:pPr>
              <w:rPr>
                <w:rFonts w:ascii="Arial" w:eastAsia="Times New Roman" w:hAnsi="Arial" w:cs="Arial"/>
                <w:color w:val="000000"/>
                <w:lang w:eastAsia="en-GB"/>
              </w:rPr>
            </w:pPr>
            <w:r w:rsidRPr="00577373">
              <w:rPr>
                <w:rFonts w:ascii="Arial" w:eastAsia="Times New Roman" w:hAnsi="Arial" w:cs="Arial"/>
                <w:color w:val="000000"/>
                <w:lang w:eastAsia="en-GB"/>
              </w:rPr>
              <w:t>These themes provide focus to the sector’s work in enc</w:t>
            </w:r>
            <w:r w:rsidR="0073367F">
              <w:rPr>
                <w:rFonts w:ascii="Arial" w:eastAsia="Times New Roman" w:hAnsi="Arial" w:cs="Arial"/>
                <w:color w:val="000000"/>
                <w:lang w:eastAsia="en-GB"/>
              </w:rPr>
              <w:t xml:space="preserve">ouraging victims to disclose abuse </w:t>
            </w:r>
            <w:r w:rsidRPr="00577373">
              <w:rPr>
                <w:rFonts w:ascii="Arial" w:eastAsia="Times New Roman" w:hAnsi="Arial" w:cs="Arial"/>
                <w:color w:val="000000"/>
                <w:lang w:eastAsia="en-GB"/>
              </w:rPr>
              <w:t>and in the longer term reduce repeat victimisation.</w:t>
            </w:r>
          </w:p>
          <w:p w14:paraId="234B43AC" w14:textId="77777777" w:rsidR="004477B6" w:rsidRDefault="004477B6" w:rsidP="00D33A6A">
            <w:pPr>
              <w:rPr>
                <w:rFonts w:ascii="Arial" w:eastAsia="Times New Roman" w:hAnsi="Arial" w:cs="Arial"/>
                <w:color w:val="000000"/>
                <w:lang w:eastAsia="en-GB"/>
              </w:rPr>
            </w:pPr>
            <w:r w:rsidRPr="00577373">
              <w:rPr>
                <w:rFonts w:ascii="Arial" w:eastAsia="Times New Roman" w:hAnsi="Arial" w:cs="Arial"/>
                <w:color w:val="000000"/>
                <w:lang w:eastAsia="en-GB"/>
              </w:rPr>
              <w:t>Rotherham is seeing an increase in referrals each year and is expecting this trend to continue.</w:t>
            </w:r>
          </w:p>
          <w:p w14:paraId="196FD1DD" w14:textId="77777777" w:rsidR="004477B6" w:rsidRDefault="004477B6" w:rsidP="00D33A6A">
            <w:pPr>
              <w:rPr>
                <w:rFonts w:ascii="Arial" w:hAnsi="Arial" w:cs="Arial"/>
              </w:rPr>
            </w:pPr>
          </w:p>
        </w:tc>
      </w:tr>
      <w:tr w:rsidR="004477B6" w14:paraId="579A9D83" w14:textId="77777777" w:rsidTr="00853F1C">
        <w:tc>
          <w:tcPr>
            <w:tcW w:w="817" w:type="dxa"/>
          </w:tcPr>
          <w:p w14:paraId="3CBC32B6" w14:textId="77777777" w:rsidR="004477B6" w:rsidRPr="009A1413" w:rsidRDefault="00CB6836" w:rsidP="00D33A6A">
            <w:pPr>
              <w:ind w:left="360" w:hanging="360"/>
              <w:rPr>
                <w:rFonts w:ascii="Arial" w:hAnsi="Arial" w:cs="Arial"/>
                <w:sz w:val="20"/>
                <w:szCs w:val="20"/>
              </w:rPr>
            </w:pPr>
            <w:r w:rsidRPr="009A1413">
              <w:rPr>
                <w:rFonts w:ascii="Arial" w:hAnsi="Arial" w:cs="Arial"/>
                <w:sz w:val="20"/>
                <w:szCs w:val="20"/>
              </w:rPr>
              <w:t>2.</w:t>
            </w:r>
            <w:r w:rsidR="004477B6" w:rsidRPr="009A1413">
              <w:rPr>
                <w:rFonts w:ascii="Arial" w:hAnsi="Arial" w:cs="Arial"/>
                <w:sz w:val="20"/>
                <w:szCs w:val="20"/>
              </w:rPr>
              <w:t>5</w:t>
            </w:r>
          </w:p>
        </w:tc>
        <w:tc>
          <w:tcPr>
            <w:tcW w:w="8425" w:type="dxa"/>
          </w:tcPr>
          <w:p w14:paraId="1AF242EA" w14:textId="77777777" w:rsidR="004477B6" w:rsidRDefault="004477B6" w:rsidP="00D33A6A">
            <w:pPr>
              <w:rPr>
                <w:rFonts w:ascii="Arial" w:hAnsi="Arial" w:cs="Arial"/>
              </w:rPr>
            </w:pPr>
            <w:r w:rsidRPr="00577373">
              <w:rPr>
                <w:rFonts w:ascii="Arial" w:hAnsi="Arial" w:cs="Arial"/>
              </w:rPr>
              <w:t xml:space="preserve">The </w:t>
            </w:r>
            <w:proofErr w:type="spellStart"/>
            <w:r w:rsidRPr="00577373">
              <w:rPr>
                <w:rFonts w:ascii="Arial" w:hAnsi="Arial" w:cs="Arial"/>
              </w:rPr>
              <w:t>SRP</w:t>
            </w:r>
            <w:proofErr w:type="spellEnd"/>
            <w:r w:rsidRPr="00577373">
              <w:rPr>
                <w:rFonts w:ascii="Arial" w:hAnsi="Arial" w:cs="Arial"/>
              </w:rPr>
              <w:t xml:space="preserve"> delegated the review process in line with the 2011 guidance to </w:t>
            </w:r>
            <w:proofErr w:type="spellStart"/>
            <w:r w:rsidRPr="00577373">
              <w:rPr>
                <w:rFonts w:ascii="Arial" w:hAnsi="Arial" w:cs="Arial"/>
              </w:rPr>
              <w:t>DAPG</w:t>
            </w:r>
            <w:proofErr w:type="spellEnd"/>
            <w:r w:rsidRPr="00577373">
              <w:rPr>
                <w:rFonts w:ascii="Arial" w:hAnsi="Arial" w:cs="Arial"/>
              </w:rPr>
              <w:t xml:space="preserve">.  </w:t>
            </w:r>
            <w:proofErr w:type="spellStart"/>
            <w:r w:rsidRPr="00577373">
              <w:rPr>
                <w:rFonts w:ascii="Arial" w:hAnsi="Arial" w:cs="Arial"/>
              </w:rPr>
              <w:t>DAPG</w:t>
            </w:r>
            <w:proofErr w:type="spellEnd"/>
            <w:r w:rsidRPr="00577373">
              <w:rPr>
                <w:rFonts w:ascii="Arial" w:hAnsi="Arial" w:cs="Arial"/>
              </w:rPr>
              <w:t xml:space="preserve"> commenced this </w:t>
            </w:r>
            <w:r w:rsidR="008377C1">
              <w:rPr>
                <w:rFonts w:ascii="Arial" w:hAnsi="Arial" w:cs="Arial"/>
              </w:rPr>
              <w:t>role by undertaking a desk</w:t>
            </w:r>
            <w:r w:rsidRPr="00577373">
              <w:rPr>
                <w:rFonts w:ascii="Arial" w:hAnsi="Arial" w:cs="Arial"/>
              </w:rPr>
              <w:t xml:space="preserve">top review by the Domestic Abuse Coordinator to ensure that all </w:t>
            </w:r>
            <w:r w:rsidR="00EB21BC">
              <w:rPr>
                <w:rFonts w:ascii="Arial" w:hAnsi="Arial" w:cs="Arial"/>
              </w:rPr>
              <w:t xml:space="preserve">domestic abuse </w:t>
            </w:r>
            <w:r w:rsidRPr="00577373">
              <w:rPr>
                <w:rFonts w:ascii="Arial" w:hAnsi="Arial" w:cs="Arial"/>
              </w:rPr>
              <w:t xml:space="preserve">policies within the partnership were contemporaneous and all policies </w:t>
            </w:r>
            <w:r w:rsidR="00EB21BC">
              <w:rPr>
                <w:rFonts w:ascii="Arial" w:hAnsi="Arial" w:cs="Arial"/>
              </w:rPr>
              <w:t xml:space="preserve">included </w:t>
            </w:r>
            <w:r w:rsidRPr="00577373">
              <w:rPr>
                <w:rFonts w:ascii="Arial" w:hAnsi="Arial" w:cs="Arial"/>
              </w:rPr>
              <w:t xml:space="preserve">the </w:t>
            </w:r>
            <w:r w:rsidR="00EB21BC">
              <w:rPr>
                <w:rFonts w:ascii="Arial" w:hAnsi="Arial" w:cs="Arial"/>
              </w:rPr>
              <w:t>requirement to risk assess domestic a</w:t>
            </w:r>
            <w:r w:rsidRPr="00577373">
              <w:rPr>
                <w:rFonts w:ascii="Arial" w:hAnsi="Arial" w:cs="Arial"/>
              </w:rPr>
              <w:t>buse cases. This</w:t>
            </w:r>
            <w:r>
              <w:rPr>
                <w:rFonts w:ascii="Arial" w:hAnsi="Arial" w:cs="Arial"/>
              </w:rPr>
              <w:t xml:space="preserve"> was completed in June 2012.</w:t>
            </w:r>
          </w:p>
          <w:p w14:paraId="5AFDD9D5" w14:textId="77777777" w:rsidR="004477B6" w:rsidRDefault="004477B6" w:rsidP="00D33A6A">
            <w:pPr>
              <w:rPr>
                <w:rFonts w:ascii="Arial" w:hAnsi="Arial" w:cs="Arial"/>
                <w:color w:val="365F91" w:themeColor="accent1" w:themeShade="BF"/>
              </w:rPr>
            </w:pPr>
          </w:p>
        </w:tc>
      </w:tr>
      <w:tr w:rsidR="004477B6" w14:paraId="203DC2A8" w14:textId="77777777" w:rsidTr="00853F1C">
        <w:tc>
          <w:tcPr>
            <w:tcW w:w="817" w:type="dxa"/>
          </w:tcPr>
          <w:p w14:paraId="6199A253" w14:textId="77777777" w:rsidR="004477B6" w:rsidRPr="009A1413" w:rsidRDefault="004477B6" w:rsidP="00D33A6A">
            <w:pPr>
              <w:rPr>
                <w:rFonts w:ascii="Arial" w:hAnsi="Arial" w:cs="Arial"/>
                <w:b/>
                <w:sz w:val="22"/>
              </w:rPr>
            </w:pPr>
            <w:r w:rsidRPr="009A1413">
              <w:rPr>
                <w:rFonts w:ascii="Arial" w:hAnsi="Arial" w:cs="Arial"/>
                <w:b/>
                <w:sz w:val="22"/>
              </w:rPr>
              <w:t>3</w:t>
            </w:r>
          </w:p>
        </w:tc>
        <w:tc>
          <w:tcPr>
            <w:tcW w:w="8425" w:type="dxa"/>
          </w:tcPr>
          <w:p w14:paraId="5DF52E08" w14:textId="77777777" w:rsidR="004477B6" w:rsidRDefault="004477B6" w:rsidP="00A8333B">
            <w:pPr>
              <w:rPr>
                <w:rFonts w:ascii="Arial" w:hAnsi="Arial" w:cs="Arial"/>
                <w:b/>
              </w:rPr>
            </w:pPr>
            <w:r w:rsidRPr="00BA37E4">
              <w:rPr>
                <w:rFonts w:ascii="Arial" w:hAnsi="Arial" w:cs="Arial"/>
                <w:b/>
              </w:rPr>
              <w:t xml:space="preserve">The </w:t>
            </w:r>
            <w:r w:rsidR="00F009B9">
              <w:rPr>
                <w:rFonts w:ascii="Arial" w:hAnsi="Arial" w:cs="Arial"/>
                <w:b/>
              </w:rPr>
              <w:t xml:space="preserve">lead-up to </w:t>
            </w:r>
            <w:r w:rsidR="00A8333B">
              <w:rPr>
                <w:rFonts w:ascii="Arial" w:hAnsi="Arial" w:cs="Arial"/>
                <w:b/>
              </w:rPr>
              <w:t>the deaths of Jean and Sarah</w:t>
            </w:r>
          </w:p>
          <w:p w14:paraId="21F3C79E" w14:textId="77777777" w:rsidR="00A8333B" w:rsidRDefault="00A8333B" w:rsidP="00A8333B">
            <w:pPr>
              <w:rPr>
                <w:rFonts w:ascii="Arial" w:hAnsi="Arial" w:cs="Arial"/>
              </w:rPr>
            </w:pPr>
          </w:p>
        </w:tc>
      </w:tr>
      <w:tr w:rsidR="004477B6" w14:paraId="0DD7609F" w14:textId="77777777" w:rsidTr="00853F1C">
        <w:tc>
          <w:tcPr>
            <w:tcW w:w="817" w:type="dxa"/>
          </w:tcPr>
          <w:p w14:paraId="7C615ABA" w14:textId="77777777" w:rsidR="004477B6" w:rsidRPr="009A1413" w:rsidRDefault="00D20ED4" w:rsidP="00D33A6A">
            <w:pPr>
              <w:rPr>
                <w:rFonts w:ascii="Arial" w:hAnsi="Arial" w:cs="Arial"/>
                <w:sz w:val="20"/>
                <w:szCs w:val="20"/>
              </w:rPr>
            </w:pPr>
            <w:r w:rsidRPr="009A1413">
              <w:rPr>
                <w:rFonts w:ascii="Arial" w:hAnsi="Arial" w:cs="Arial"/>
                <w:sz w:val="20"/>
                <w:szCs w:val="20"/>
              </w:rPr>
              <w:t>3.</w:t>
            </w:r>
            <w:r w:rsidR="001D6AAC" w:rsidRPr="009A1413">
              <w:rPr>
                <w:rFonts w:ascii="Arial" w:hAnsi="Arial" w:cs="Arial"/>
                <w:sz w:val="20"/>
                <w:szCs w:val="20"/>
              </w:rPr>
              <w:t>1</w:t>
            </w:r>
          </w:p>
        </w:tc>
        <w:tc>
          <w:tcPr>
            <w:tcW w:w="8425" w:type="dxa"/>
          </w:tcPr>
          <w:p w14:paraId="3DE29E83" w14:textId="77777777" w:rsidR="004477B6" w:rsidRDefault="004477B6" w:rsidP="00D33A6A">
            <w:pPr>
              <w:rPr>
                <w:rFonts w:ascii="Arial" w:eastAsia="Calibri" w:hAnsi="Arial" w:cs="Arial"/>
              </w:rPr>
            </w:pPr>
            <w:r w:rsidRPr="00E720EA">
              <w:rPr>
                <w:rFonts w:ascii="Arial" w:eastAsia="Calibri" w:hAnsi="Arial" w:cs="Arial"/>
              </w:rPr>
              <w:t>P</w:t>
            </w:r>
            <w:r>
              <w:rPr>
                <w:rFonts w:ascii="Arial" w:hAnsi="Arial" w:cs="Arial"/>
              </w:rPr>
              <w:t xml:space="preserve">eter </w:t>
            </w:r>
            <w:r w:rsidRPr="00E720EA">
              <w:rPr>
                <w:rFonts w:ascii="Arial" w:eastAsia="Calibri" w:hAnsi="Arial" w:cs="Arial"/>
              </w:rPr>
              <w:t>R</w:t>
            </w:r>
            <w:r w:rsidR="008101A7">
              <w:rPr>
                <w:rFonts w:ascii="Arial" w:hAnsi="Arial" w:cs="Arial"/>
              </w:rPr>
              <w:t xml:space="preserve">edfern </w:t>
            </w:r>
            <w:r w:rsidR="00C9244B">
              <w:rPr>
                <w:rFonts w:ascii="Arial" w:hAnsi="Arial" w:cs="Arial"/>
              </w:rPr>
              <w:t xml:space="preserve">had </w:t>
            </w:r>
            <w:r>
              <w:rPr>
                <w:rFonts w:ascii="Arial" w:hAnsi="Arial" w:cs="Arial"/>
              </w:rPr>
              <w:t>visited his GP in</w:t>
            </w:r>
            <w:r w:rsidRPr="00E720EA">
              <w:rPr>
                <w:rFonts w:ascii="Arial" w:eastAsia="Calibri" w:hAnsi="Arial" w:cs="Arial"/>
              </w:rPr>
              <w:t xml:space="preserve"> September 2012 </w:t>
            </w:r>
            <w:r>
              <w:rPr>
                <w:rFonts w:ascii="Arial" w:hAnsi="Arial" w:cs="Arial"/>
              </w:rPr>
              <w:t xml:space="preserve">suffering from </w:t>
            </w:r>
            <w:r w:rsidR="009B787F">
              <w:rPr>
                <w:rFonts w:ascii="Arial" w:hAnsi="Arial" w:cs="Arial"/>
              </w:rPr>
              <w:t>back pain</w:t>
            </w:r>
            <w:r>
              <w:rPr>
                <w:rFonts w:ascii="Arial" w:hAnsi="Arial" w:cs="Arial"/>
              </w:rPr>
              <w:t xml:space="preserve">. He was treated with </w:t>
            </w:r>
            <w:r w:rsidR="008101A7">
              <w:rPr>
                <w:rFonts w:ascii="Arial" w:eastAsia="Calibri" w:hAnsi="Arial" w:cs="Arial"/>
              </w:rPr>
              <w:t>analgesic</w:t>
            </w:r>
            <w:r w:rsidRPr="00E720EA">
              <w:rPr>
                <w:rFonts w:ascii="Arial" w:eastAsia="Calibri" w:hAnsi="Arial" w:cs="Arial"/>
              </w:rPr>
              <w:t xml:space="preserve"> pain killers. He </w:t>
            </w:r>
            <w:r>
              <w:rPr>
                <w:rFonts w:ascii="Arial" w:hAnsi="Arial" w:cs="Arial"/>
              </w:rPr>
              <w:t xml:space="preserve">went back to the doctor in </w:t>
            </w:r>
            <w:r w:rsidRPr="00E720EA">
              <w:rPr>
                <w:rFonts w:ascii="Arial" w:eastAsia="Calibri" w:hAnsi="Arial" w:cs="Arial"/>
              </w:rPr>
              <w:t>November</w:t>
            </w:r>
            <w:r>
              <w:rPr>
                <w:rFonts w:ascii="Arial" w:hAnsi="Arial" w:cs="Arial"/>
              </w:rPr>
              <w:t xml:space="preserve"> because there had been no improvement and was </w:t>
            </w:r>
            <w:r w:rsidR="003122C3">
              <w:rPr>
                <w:rFonts w:ascii="Arial" w:hAnsi="Arial" w:cs="Arial"/>
              </w:rPr>
              <w:t>referred</w:t>
            </w:r>
            <w:r w:rsidRPr="00E720EA">
              <w:rPr>
                <w:rFonts w:ascii="Arial" w:eastAsia="Calibri" w:hAnsi="Arial" w:cs="Arial"/>
              </w:rPr>
              <w:t xml:space="preserve"> </w:t>
            </w:r>
            <w:r>
              <w:rPr>
                <w:rFonts w:ascii="Arial" w:hAnsi="Arial" w:cs="Arial"/>
              </w:rPr>
              <w:t>to hospital for</w:t>
            </w:r>
            <w:r w:rsidRPr="00E720EA">
              <w:rPr>
                <w:rFonts w:ascii="Arial" w:eastAsia="Calibri" w:hAnsi="Arial" w:cs="Arial"/>
              </w:rPr>
              <w:t xml:space="preserve"> X-ray</w:t>
            </w:r>
            <w:r>
              <w:rPr>
                <w:rFonts w:ascii="Arial" w:hAnsi="Arial" w:cs="Arial"/>
              </w:rPr>
              <w:t>s</w:t>
            </w:r>
            <w:r w:rsidRPr="00E720EA">
              <w:rPr>
                <w:rFonts w:ascii="Arial" w:eastAsia="Calibri" w:hAnsi="Arial" w:cs="Arial"/>
              </w:rPr>
              <w:t>. The</w:t>
            </w:r>
            <w:r>
              <w:rPr>
                <w:rFonts w:ascii="Arial" w:hAnsi="Arial" w:cs="Arial"/>
              </w:rPr>
              <w:t xml:space="preserve">se showed </w:t>
            </w:r>
            <w:r w:rsidRPr="00E720EA">
              <w:rPr>
                <w:rFonts w:ascii="Arial" w:eastAsia="Calibri" w:hAnsi="Arial" w:cs="Arial"/>
              </w:rPr>
              <w:t>fractures to th</w:t>
            </w:r>
            <w:r>
              <w:rPr>
                <w:rFonts w:ascii="Arial" w:hAnsi="Arial" w:cs="Arial"/>
              </w:rPr>
              <w:t xml:space="preserve">ree of his </w:t>
            </w:r>
            <w:r w:rsidRPr="00E720EA">
              <w:rPr>
                <w:rFonts w:ascii="Arial" w:eastAsia="Calibri" w:hAnsi="Arial" w:cs="Arial"/>
              </w:rPr>
              <w:t>vertebra</w:t>
            </w:r>
            <w:r>
              <w:rPr>
                <w:rFonts w:ascii="Arial" w:hAnsi="Arial" w:cs="Arial"/>
              </w:rPr>
              <w:t xml:space="preserve">e and he was </w:t>
            </w:r>
            <w:r w:rsidR="003122C3">
              <w:rPr>
                <w:rFonts w:ascii="Arial" w:eastAsia="Calibri" w:hAnsi="Arial" w:cs="Arial"/>
              </w:rPr>
              <w:t>sent</w:t>
            </w:r>
            <w:r w:rsidRPr="00E720EA">
              <w:rPr>
                <w:rFonts w:ascii="Arial" w:eastAsia="Calibri" w:hAnsi="Arial" w:cs="Arial"/>
              </w:rPr>
              <w:t xml:space="preserve"> to the Orthopaedic Department </w:t>
            </w:r>
            <w:r>
              <w:rPr>
                <w:rFonts w:ascii="Arial" w:hAnsi="Arial" w:cs="Arial"/>
              </w:rPr>
              <w:t>of</w:t>
            </w:r>
            <w:r w:rsidRPr="00E720EA">
              <w:rPr>
                <w:rFonts w:ascii="Arial" w:eastAsia="Calibri" w:hAnsi="Arial" w:cs="Arial"/>
              </w:rPr>
              <w:t xml:space="preserve"> Rotherham District General Hospital.  </w:t>
            </w:r>
            <w:r>
              <w:rPr>
                <w:rFonts w:ascii="Arial" w:hAnsi="Arial" w:cs="Arial"/>
              </w:rPr>
              <w:t xml:space="preserve">He underwent several examinations including </w:t>
            </w:r>
            <w:r w:rsidRPr="00E720EA">
              <w:rPr>
                <w:rFonts w:ascii="Arial" w:eastAsia="Calibri" w:hAnsi="Arial" w:cs="Arial"/>
              </w:rPr>
              <w:t xml:space="preserve">MRI </w:t>
            </w:r>
            <w:r>
              <w:rPr>
                <w:rFonts w:ascii="Arial" w:hAnsi="Arial" w:cs="Arial"/>
              </w:rPr>
              <w:t>and bone density scans culminating in a referral to the h</w:t>
            </w:r>
            <w:r w:rsidRPr="00E720EA">
              <w:rPr>
                <w:rFonts w:ascii="Arial" w:eastAsia="Calibri" w:hAnsi="Arial" w:cs="Arial"/>
              </w:rPr>
              <w:t xml:space="preserve">aematology </w:t>
            </w:r>
            <w:r>
              <w:rPr>
                <w:rFonts w:ascii="Arial" w:hAnsi="Arial" w:cs="Arial"/>
              </w:rPr>
              <w:t xml:space="preserve">department where a </w:t>
            </w:r>
            <w:r w:rsidRPr="00E720EA">
              <w:rPr>
                <w:rFonts w:ascii="Arial" w:eastAsia="Calibri" w:hAnsi="Arial" w:cs="Arial"/>
              </w:rPr>
              <w:t>bone marrow biopsy was arranged</w:t>
            </w:r>
            <w:r>
              <w:rPr>
                <w:rFonts w:ascii="Arial" w:eastAsia="Calibri" w:hAnsi="Arial" w:cs="Arial"/>
              </w:rPr>
              <w:t>. O</w:t>
            </w:r>
            <w:r w:rsidRPr="00E720EA">
              <w:rPr>
                <w:rFonts w:ascii="Arial" w:eastAsia="Calibri" w:hAnsi="Arial" w:cs="Arial"/>
              </w:rPr>
              <w:t>n the 11</w:t>
            </w:r>
            <w:r w:rsidRPr="004F2B9B">
              <w:rPr>
                <w:rFonts w:ascii="Arial" w:hAnsi="Arial" w:cs="Arial"/>
                <w:vertAlign w:val="superscript"/>
              </w:rPr>
              <w:t>th</w:t>
            </w:r>
            <w:r>
              <w:rPr>
                <w:rFonts w:ascii="Arial" w:hAnsi="Arial" w:cs="Arial"/>
              </w:rPr>
              <w:t xml:space="preserve"> </w:t>
            </w:r>
            <w:r w:rsidRPr="00E720EA">
              <w:rPr>
                <w:rFonts w:ascii="Arial" w:eastAsia="Calibri" w:hAnsi="Arial" w:cs="Arial"/>
              </w:rPr>
              <w:t xml:space="preserve">June </w:t>
            </w:r>
            <w:r>
              <w:rPr>
                <w:rFonts w:ascii="Arial" w:hAnsi="Arial" w:cs="Arial"/>
              </w:rPr>
              <w:t xml:space="preserve">2013, he was told a diagnosis of </w:t>
            </w:r>
            <w:r w:rsidRPr="00E720EA">
              <w:rPr>
                <w:rFonts w:ascii="Arial" w:eastAsia="Calibri" w:hAnsi="Arial" w:cs="Arial"/>
              </w:rPr>
              <w:t xml:space="preserve">myeloma </w:t>
            </w:r>
            <w:r>
              <w:rPr>
                <w:rFonts w:ascii="Arial" w:hAnsi="Arial" w:cs="Arial"/>
              </w:rPr>
              <w:t xml:space="preserve">had been </w:t>
            </w:r>
            <w:r w:rsidRPr="00E720EA">
              <w:rPr>
                <w:rFonts w:ascii="Arial" w:eastAsia="Calibri" w:hAnsi="Arial" w:cs="Arial"/>
              </w:rPr>
              <w:t>confirmed</w:t>
            </w:r>
            <w:r>
              <w:rPr>
                <w:rFonts w:ascii="Arial" w:hAnsi="Arial" w:cs="Arial"/>
              </w:rPr>
              <w:t xml:space="preserve">. He was informed that his condition was incurable but that it was </w:t>
            </w:r>
            <w:r w:rsidRPr="00E720EA">
              <w:rPr>
                <w:rFonts w:ascii="Arial" w:eastAsia="Calibri" w:hAnsi="Arial" w:cs="Arial"/>
              </w:rPr>
              <w:t>treatable. On 13</w:t>
            </w:r>
            <w:r w:rsidRPr="004F2B9B">
              <w:rPr>
                <w:rFonts w:ascii="Arial" w:hAnsi="Arial" w:cs="Arial"/>
                <w:vertAlign w:val="superscript"/>
              </w:rPr>
              <w:t>th</w:t>
            </w:r>
            <w:r w:rsidR="008101A7">
              <w:rPr>
                <w:rFonts w:ascii="Arial" w:hAnsi="Arial" w:cs="Arial"/>
              </w:rPr>
              <w:t xml:space="preserve"> </w:t>
            </w:r>
            <w:r w:rsidRPr="00E720EA">
              <w:rPr>
                <w:rFonts w:ascii="Arial" w:eastAsia="Calibri" w:hAnsi="Arial" w:cs="Arial"/>
              </w:rPr>
              <w:t xml:space="preserve">June he </w:t>
            </w:r>
            <w:r>
              <w:rPr>
                <w:rFonts w:ascii="Arial" w:hAnsi="Arial" w:cs="Arial"/>
              </w:rPr>
              <w:t xml:space="preserve">commenced </w:t>
            </w:r>
            <w:r w:rsidR="008101A7">
              <w:rPr>
                <w:rFonts w:ascii="Arial" w:hAnsi="Arial" w:cs="Arial"/>
              </w:rPr>
              <w:t xml:space="preserve">a course of </w:t>
            </w:r>
            <w:r w:rsidRPr="00E720EA">
              <w:rPr>
                <w:rFonts w:ascii="Arial" w:eastAsia="Calibri" w:hAnsi="Arial" w:cs="Arial"/>
              </w:rPr>
              <w:t>chemotherapy.</w:t>
            </w:r>
          </w:p>
          <w:p w14:paraId="39E7D4B1" w14:textId="77777777" w:rsidR="004477B6" w:rsidRDefault="004477B6" w:rsidP="00D33A6A">
            <w:pPr>
              <w:rPr>
                <w:rFonts w:ascii="Arial" w:hAnsi="Arial" w:cs="Arial"/>
              </w:rPr>
            </w:pPr>
          </w:p>
        </w:tc>
      </w:tr>
      <w:tr w:rsidR="004477B6" w14:paraId="557001BF" w14:textId="77777777" w:rsidTr="00853F1C">
        <w:tc>
          <w:tcPr>
            <w:tcW w:w="817" w:type="dxa"/>
          </w:tcPr>
          <w:p w14:paraId="1AA270D5" w14:textId="77777777" w:rsidR="004477B6" w:rsidRPr="009A1413" w:rsidRDefault="00D20ED4" w:rsidP="00D33A6A">
            <w:pPr>
              <w:rPr>
                <w:rFonts w:ascii="Arial" w:hAnsi="Arial" w:cs="Arial"/>
                <w:sz w:val="20"/>
                <w:szCs w:val="20"/>
              </w:rPr>
            </w:pPr>
            <w:r w:rsidRPr="009A1413">
              <w:rPr>
                <w:rFonts w:ascii="Arial" w:hAnsi="Arial" w:cs="Arial"/>
                <w:sz w:val="20"/>
                <w:szCs w:val="20"/>
              </w:rPr>
              <w:t>3.</w:t>
            </w:r>
            <w:r w:rsidR="001D6AAC" w:rsidRPr="009A1413">
              <w:rPr>
                <w:rFonts w:ascii="Arial" w:hAnsi="Arial" w:cs="Arial"/>
                <w:sz w:val="20"/>
                <w:szCs w:val="20"/>
              </w:rPr>
              <w:t>2</w:t>
            </w:r>
          </w:p>
        </w:tc>
        <w:tc>
          <w:tcPr>
            <w:tcW w:w="8425" w:type="dxa"/>
          </w:tcPr>
          <w:p w14:paraId="64CF5047" w14:textId="77777777" w:rsidR="004477B6" w:rsidRDefault="004477B6" w:rsidP="00D33A6A">
            <w:pPr>
              <w:rPr>
                <w:rFonts w:ascii="Arial" w:hAnsi="Arial" w:cs="Arial"/>
              </w:rPr>
            </w:pPr>
            <w:r>
              <w:rPr>
                <w:rFonts w:ascii="Arial" w:hAnsi="Arial" w:cs="Arial"/>
              </w:rPr>
              <w:t>F</w:t>
            </w:r>
            <w:r w:rsidR="001D6AAC">
              <w:rPr>
                <w:rFonts w:ascii="Arial" w:hAnsi="Arial" w:cs="Arial"/>
              </w:rPr>
              <w:t>ive days later</w:t>
            </w:r>
            <w:r w:rsidR="003122C3">
              <w:rPr>
                <w:rFonts w:ascii="Arial" w:hAnsi="Arial" w:cs="Arial"/>
              </w:rPr>
              <w:t>,</w:t>
            </w:r>
            <w:r w:rsidR="001D6AAC">
              <w:rPr>
                <w:rFonts w:ascii="Arial" w:hAnsi="Arial" w:cs="Arial"/>
              </w:rPr>
              <w:t xml:space="preserve"> he attended the h</w:t>
            </w:r>
            <w:r w:rsidR="001D6AAC">
              <w:rPr>
                <w:rFonts w:ascii="Arial" w:eastAsia="Calibri" w:hAnsi="Arial" w:cs="Arial"/>
              </w:rPr>
              <w:t>aematology c</w:t>
            </w:r>
            <w:r w:rsidRPr="00E720EA">
              <w:rPr>
                <w:rFonts w:ascii="Arial" w:eastAsia="Calibri" w:hAnsi="Arial" w:cs="Arial"/>
              </w:rPr>
              <w:t xml:space="preserve">linic </w:t>
            </w:r>
            <w:r>
              <w:rPr>
                <w:rFonts w:ascii="Arial" w:hAnsi="Arial" w:cs="Arial"/>
              </w:rPr>
              <w:t xml:space="preserve">complaining of a </w:t>
            </w:r>
            <w:r w:rsidR="003122C3">
              <w:rPr>
                <w:rFonts w:ascii="Arial" w:eastAsia="Calibri" w:hAnsi="Arial" w:cs="Arial"/>
              </w:rPr>
              <w:t>rash that</w:t>
            </w:r>
            <w:r w:rsidRPr="00E720EA">
              <w:rPr>
                <w:rFonts w:ascii="Arial" w:eastAsia="Calibri" w:hAnsi="Arial" w:cs="Arial"/>
              </w:rPr>
              <w:t xml:space="preserve"> </w:t>
            </w:r>
            <w:r>
              <w:rPr>
                <w:rFonts w:ascii="Arial" w:hAnsi="Arial" w:cs="Arial"/>
              </w:rPr>
              <w:t xml:space="preserve">had developed </w:t>
            </w:r>
            <w:r w:rsidRPr="00E720EA">
              <w:rPr>
                <w:rFonts w:ascii="Arial" w:eastAsia="Calibri" w:hAnsi="Arial" w:cs="Arial"/>
              </w:rPr>
              <w:t>due to the chemotherapy</w:t>
            </w:r>
            <w:r>
              <w:rPr>
                <w:rFonts w:ascii="Arial" w:hAnsi="Arial" w:cs="Arial"/>
              </w:rPr>
              <w:t xml:space="preserve">. His medication was </w:t>
            </w:r>
            <w:proofErr w:type="gramStart"/>
            <w:r>
              <w:rPr>
                <w:rFonts w:ascii="Arial" w:hAnsi="Arial" w:cs="Arial"/>
              </w:rPr>
              <w:t>changed</w:t>
            </w:r>
            <w:proofErr w:type="gramEnd"/>
            <w:r>
              <w:rPr>
                <w:rFonts w:ascii="Arial" w:hAnsi="Arial" w:cs="Arial"/>
              </w:rPr>
              <w:t xml:space="preserve"> and arrangements were made </w:t>
            </w:r>
            <w:r w:rsidR="003122C3">
              <w:rPr>
                <w:rFonts w:ascii="Arial" w:hAnsi="Arial" w:cs="Arial"/>
              </w:rPr>
              <w:t xml:space="preserve">for him to re-attend </w:t>
            </w:r>
            <w:r>
              <w:rPr>
                <w:rFonts w:ascii="Arial" w:hAnsi="Arial" w:cs="Arial"/>
              </w:rPr>
              <w:t xml:space="preserve">the following week. </w:t>
            </w:r>
          </w:p>
          <w:p w14:paraId="004796C7" w14:textId="77777777" w:rsidR="004477B6" w:rsidRPr="009E5A2F" w:rsidRDefault="004477B6" w:rsidP="00D33A6A">
            <w:pPr>
              <w:rPr>
                <w:rFonts w:ascii="Arial" w:eastAsia="Calibri" w:hAnsi="Arial" w:cs="Arial"/>
                <w:color w:val="FF0000"/>
              </w:rPr>
            </w:pPr>
          </w:p>
        </w:tc>
      </w:tr>
      <w:tr w:rsidR="004477B6" w14:paraId="47445993" w14:textId="77777777" w:rsidTr="00853F1C">
        <w:tc>
          <w:tcPr>
            <w:tcW w:w="817" w:type="dxa"/>
          </w:tcPr>
          <w:p w14:paraId="44FFD1BB" w14:textId="77777777" w:rsidR="004477B6" w:rsidRPr="009A1413" w:rsidRDefault="00D20ED4" w:rsidP="00D33A6A">
            <w:pPr>
              <w:rPr>
                <w:rFonts w:ascii="Arial" w:hAnsi="Arial" w:cs="Arial"/>
                <w:sz w:val="20"/>
                <w:szCs w:val="20"/>
              </w:rPr>
            </w:pPr>
            <w:r w:rsidRPr="009A1413">
              <w:rPr>
                <w:rFonts w:ascii="Arial" w:hAnsi="Arial" w:cs="Arial"/>
                <w:sz w:val="20"/>
                <w:szCs w:val="20"/>
              </w:rPr>
              <w:t>3.</w:t>
            </w:r>
            <w:r w:rsidR="001D6AAC" w:rsidRPr="009A1413">
              <w:rPr>
                <w:rFonts w:ascii="Arial" w:hAnsi="Arial" w:cs="Arial"/>
                <w:sz w:val="20"/>
                <w:szCs w:val="20"/>
              </w:rPr>
              <w:t>3</w:t>
            </w:r>
          </w:p>
        </w:tc>
        <w:tc>
          <w:tcPr>
            <w:tcW w:w="8425" w:type="dxa"/>
          </w:tcPr>
          <w:p w14:paraId="251DD6E4" w14:textId="77777777" w:rsidR="004477B6" w:rsidRDefault="004477B6" w:rsidP="00D33A6A">
            <w:pPr>
              <w:rPr>
                <w:rFonts w:ascii="Arial" w:hAnsi="Arial" w:cs="Arial"/>
              </w:rPr>
            </w:pPr>
            <w:r>
              <w:rPr>
                <w:rFonts w:ascii="Arial" w:hAnsi="Arial" w:cs="Arial"/>
              </w:rPr>
              <w:t>On 25</w:t>
            </w:r>
            <w:r w:rsidRPr="000A389C">
              <w:rPr>
                <w:rFonts w:ascii="Arial" w:hAnsi="Arial" w:cs="Arial"/>
                <w:vertAlign w:val="superscript"/>
              </w:rPr>
              <w:t>th</w:t>
            </w:r>
            <w:r>
              <w:rPr>
                <w:rFonts w:ascii="Arial" w:hAnsi="Arial" w:cs="Arial"/>
              </w:rPr>
              <w:t xml:space="preserve"> June he was seen again; his rash had </w:t>
            </w:r>
            <w:proofErr w:type="gramStart"/>
            <w:r>
              <w:rPr>
                <w:rFonts w:ascii="Arial" w:hAnsi="Arial" w:cs="Arial"/>
              </w:rPr>
              <w:t>improved</w:t>
            </w:r>
            <w:proofErr w:type="gramEnd"/>
            <w:r>
              <w:rPr>
                <w:rFonts w:ascii="Arial" w:hAnsi="Arial" w:cs="Arial"/>
              </w:rPr>
              <w:t xml:space="preserve"> and he was feeling much better. He was advised to </w:t>
            </w:r>
            <w:r w:rsidR="00CA599D">
              <w:rPr>
                <w:rFonts w:ascii="Arial" w:hAnsi="Arial" w:cs="Arial"/>
              </w:rPr>
              <w:t xml:space="preserve">continue with </w:t>
            </w:r>
            <w:r>
              <w:rPr>
                <w:rFonts w:ascii="Arial" w:hAnsi="Arial" w:cs="Arial"/>
              </w:rPr>
              <w:t xml:space="preserve">one of the drugs he had been prescribed and to self-refer if </w:t>
            </w:r>
            <w:r w:rsidR="008101A7">
              <w:rPr>
                <w:rFonts w:ascii="Arial" w:hAnsi="Arial" w:cs="Arial"/>
              </w:rPr>
              <w:t xml:space="preserve">he experienced any </w:t>
            </w:r>
            <w:r>
              <w:rPr>
                <w:rFonts w:ascii="Arial" w:hAnsi="Arial" w:cs="Arial"/>
              </w:rPr>
              <w:t>further complications. Again, arrangements were made for him to b</w:t>
            </w:r>
            <w:r w:rsidR="008101A7">
              <w:rPr>
                <w:rFonts w:ascii="Arial" w:hAnsi="Arial" w:cs="Arial"/>
              </w:rPr>
              <w:t>e seen</w:t>
            </w:r>
            <w:r>
              <w:rPr>
                <w:rFonts w:ascii="Arial" w:hAnsi="Arial" w:cs="Arial"/>
              </w:rPr>
              <w:t xml:space="preserve"> the following week. </w:t>
            </w:r>
          </w:p>
          <w:p w14:paraId="04C9A825" w14:textId="77777777" w:rsidR="004477B6" w:rsidRPr="009E5A2F" w:rsidRDefault="004477B6" w:rsidP="00D33A6A">
            <w:pPr>
              <w:rPr>
                <w:rFonts w:ascii="Arial" w:eastAsia="Calibri" w:hAnsi="Arial" w:cs="Arial"/>
                <w:color w:val="FF0000"/>
              </w:rPr>
            </w:pPr>
          </w:p>
        </w:tc>
      </w:tr>
      <w:tr w:rsidR="004477B6" w14:paraId="14EC3C83" w14:textId="77777777" w:rsidTr="00853F1C">
        <w:tc>
          <w:tcPr>
            <w:tcW w:w="817" w:type="dxa"/>
          </w:tcPr>
          <w:p w14:paraId="242D36D8" w14:textId="77777777" w:rsidR="004477B6" w:rsidRPr="009A1413" w:rsidRDefault="00D20ED4" w:rsidP="00D33A6A">
            <w:pPr>
              <w:rPr>
                <w:rFonts w:ascii="Arial" w:hAnsi="Arial" w:cs="Arial"/>
                <w:sz w:val="20"/>
                <w:szCs w:val="20"/>
              </w:rPr>
            </w:pPr>
            <w:r w:rsidRPr="009A1413">
              <w:rPr>
                <w:rFonts w:ascii="Arial" w:hAnsi="Arial" w:cs="Arial"/>
                <w:sz w:val="20"/>
                <w:szCs w:val="20"/>
              </w:rPr>
              <w:t>3.</w:t>
            </w:r>
            <w:r w:rsidR="001D6AAC" w:rsidRPr="009A1413">
              <w:rPr>
                <w:rFonts w:ascii="Arial" w:hAnsi="Arial" w:cs="Arial"/>
                <w:sz w:val="20"/>
                <w:szCs w:val="20"/>
              </w:rPr>
              <w:t>4</w:t>
            </w:r>
          </w:p>
        </w:tc>
        <w:tc>
          <w:tcPr>
            <w:tcW w:w="8425" w:type="dxa"/>
          </w:tcPr>
          <w:p w14:paraId="759DB928" w14:textId="77777777" w:rsidR="004477B6" w:rsidRDefault="004477B6" w:rsidP="00D33A6A">
            <w:pPr>
              <w:rPr>
                <w:rFonts w:ascii="Arial" w:hAnsi="Arial" w:cs="Arial"/>
              </w:rPr>
            </w:pPr>
            <w:r>
              <w:rPr>
                <w:rFonts w:ascii="Arial" w:hAnsi="Arial" w:cs="Arial"/>
              </w:rPr>
              <w:t>On 4</w:t>
            </w:r>
            <w:r w:rsidRPr="009E5A2F">
              <w:rPr>
                <w:rFonts w:ascii="Arial" w:hAnsi="Arial" w:cs="Arial"/>
                <w:vertAlign w:val="superscript"/>
              </w:rPr>
              <w:t>th</w:t>
            </w:r>
            <w:r w:rsidR="001D6AAC">
              <w:rPr>
                <w:rFonts w:ascii="Arial" w:hAnsi="Arial" w:cs="Arial"/>
              </w:rPr>
              <w:t xml:space="preserve"> July 2103 he went to the h</w:t>
            </w:r>
            <w:r>
              <w:rPr>
                <w:rFonts w:ascii="Arial" w:hAnsi="Arial" w:cs="Arial"/>
              </w:rPr>
              <w:t xml:space="preserve">aematology </w:t>
            </w:r>
            <w:proofErr w:type="gramStart"/>
            <w:r>
              <w:rPr>
                <w:rFonts w:ascii="Arial" w:hAnsi="Arial" w:cs="Arial"/>
              </w:rPr>
              <w:t>outpatients</w:t>
            </w:r>
            <w:proofErr w:type="gramEnd"/>
            <w:r>
              <w:rPr>
                <w:rFonts w:ascii="Arial" w:hAnsi="Arial" w:cs="Arial"/>
              </w:rPr>
              <w:t xml:space="preserve"> department complaining of dizziness, anxiety, intermittent confusion and a lack of sleep. He sa</w:t>
            </w:r>
            <w:r w:rsidR="00596868">
              <w:rPr>
                <w:rFonts w:ascii="Arial" w:hAnsi="Arial" w:cs="Arial"/>
              </w:rPr>
              <w:t>id he wanted to discontinue</w:t>
            </w:r>
            <w:r>
              <w:rPr>
                <w:rFonts w:ascii="Arial" w:hAnsi="Arial" w:cs="Arial"/>
              </w:rPr>
              <w:t xml:space="preserve"> the drugs trial and he was advised to cease his medication altogether. He was given a follow up appointment for the following week. </w:t>
            </w:r>
          </w:p>
          <w:p w14:paraId="3ED538AE" w14:textId="77777777" w:rsidR="004477B6" w:rsidRPr="009E5A2F" w:rsidRDefault="004477B6" w:rsidP="00D33A6A">
            <w:pPr>
              <w:rPr>
                <w:rFonts w:ascii="Arial" w:eastAsia="Calibri" w:hAnsi="Arial" w:cs="Arial"/>
                <w:color w:val="FF0000"/>
              </w:rPr>
            </w:pPr>
          </w:p>
        </w:tc>
      </w:tr>
      <w:tr w:rsidR="00F626A3" w14:paraId="627805BD" w14:textId="77777777" w:rsidTr="00853F1C">
        <w:tc>
          <w:tcPr>
            <w:tcW w:w="817" w:type="dxa"/>
          </w:tcPr>
          <w:p w14:paraId="45DA2423" w14:textId="77777777" w:rsidR="00F626A3" w:rsidRPr="009A1413" w:rsidRDefault="00F626A3" w:rsidP="00D33A6A">
            <w:pPr>
              <w:rPr>
                <w:rFonts w:ascii="Arial" w:hAnsi="Arial" w:cs="Arial"/>
                <w:sz w:val="20"/>
                <w:szCs w:val="20"/>
              </w:rPr>
            </w:pPr>
          </w:p>
        </w:tc>
        <w:tc>
          <w:tcPr>
            <w:tcW w:w="8425" w:type="dxa"/>
          </w:tcPr>
          <w:p w14:paraId="5CA9358B" w14:textId="77777777" w:rsidR="00F626A3" w:rsidRDefault="00F626A3" w:rsidP="00D33A6A">
            <w:pPr>
              <w:rPr>
                <w:rFonts w:ascii="Arial" w:hAnsi="Arial" w:cs="Arial"/>
              </w:rPr>
            </w:pPr>
          </w:p>
        </w:tc>
      </w:tr>
      <w:tr w:rsidR="005A0E7D" w14:paraId="1B83C4E9" w14:textId="77777777" w:rsidTr="00853F1C">
        <w:tc>
          <w:tcPr>
            <w:tcW w:w="817" w:type="dxa"/>
          </w:tcPr>
          <w:p w14:paraId="3181013F" w14:textId="77777777" w:rsidR="005A0E7D" w:rsidRPr="009A1413" w:rsidRDefault="005A0E7D" w:rsidP="00D33A6A">
            <w:pPr>
              <w:rPr>
                <w:rFonts w:ascii="Arial" w:hAnsi="Arial" w:cs="Arial"/>
                <w:sz w:val="20"/>
                <w:szCs w:val="20"/>
              </w:rPr>
            </w:pPr>
          </w:p>
        </w:tc>
        <w:tc>
          <w:tcPr>
            <w:tcW w:w="8425" w:type="dxa"/>
          </w:tcPr>
          <w:p w14:paraId="3D19A2B5" w14:textId="77777777" w:rsidR="005A0E7D" w:rsidRDefault="005A0E7D" w:rsidP="00D33A6A">
            <w:pPr>
              <w:rPr>
                <w:rFonts w:ascii="Arial" w:hAnsi="Arial" w:cs="Arial"/>
              </w:rPr>
            </w:pPr>
          </w:p>
        </w:tc>
      </w:tr>
      <w:tr w:rsidR="004477B6" w14:paraId="0CF15179" w14:textId="77777777" w:rsidTr="00853F1C">
        <w:tc>
          <w:tcPr>
            <w:tcW w:w="817" w:type="dxa"/>
          </w:tcPr>
          <w:p w14:paraId="2925D93D" w14:textId="77777777" w:rsidR="004477B6" w:rsidRPr="009A1413" w:rsidRDefault="00D20ED4" w:rsidP="00D33A6A">
            <w:pPr>
              <w:rPr>
                <w:rFonts w:ascii="Arial" w:hAnsi="Arial" w:cs="Arial"/>
                <w:sz w:val="20"/>
                <w:szCs w:val="20"/>
              </w:rPr>
            </w:pPr>
            <w:r w:rsidRPr="009A1413">
              <w:rPr>
                <w:rFonts w:ascii="Arial" w:hAnsi="Arial" w:cs="Arial"/>
                <w:sz w:val="20"/>
                <w:szCs w:val="20"/>
              </w:rPr>
              <w:lastRenderedPageBreak/>
              <w:t>3.</w:t>
            </w:r>
            <w:r w:rsidR="001D6AAC" w:rsidRPr="009A1413">
              <w:rPr>
                <w:rFonts w:ascii="Arial" w:hAnsi="Arial" w:cs="Arial"/>
                <w:sz w:val="20"/>
                <w:szCs w:val="20"/>
              </w:rPr>
              <w:t>5</w:t>
            </w:r>
          </w:p>
        </w:tc>
        <w:tc>
          <w:tcPr>
            <w:tcW w:w="8425" w:type="dxa"/>
          </w:tcPr>
          <w:p w14:paraId="2C0BD4A6" w14:textId="77777777" w:rsidR="004477B6" w:rsidRDefault="004477B6" w:rsidP="00B332DA">
            <w:pPr>
              <w:rPr>
                <w:rFonts w:ascii="Arial" w:hAnsi="Arial" w:cs="Arial"/>
              </w:rPr>
            </w:pPr>
            <w:r>
              <w:rPr>
                <w:rFonts w:ascii="Arial" w:hAnsi="Arial" w:cs="Arial"/>
              </w:rPr>
              <w:t>He was seen again on 11</w:t>
            </w:r>
            <w:r w:rsidRPr="009E5A2F">
              <w:rPr>
                <w:rFonts w:ascii="Arial" w:hAnsi="Arial" w:cs="Arial"/>
                <w:vertAlign w:val="superscript"/>
              </w:rPr>
              <w:t>th</w:t>
            </w:r>
            <w:r>
              <w:rPr>
                <w:rFonts w:ascii="Arial" w:hAnsi="Arial" w:cs="Arial"/>
              </w:rPr>
              <w:t xml:space="preserve"> July and was told that blood tests had shown there to have been some positive results from the medication he had been </w:t>
            </w:r>
            <w:r w:rsidR="008101A7">
              <w:rPr>
                <w:rFonts w:ascii="Arial" w:hAnsi="Arial" w:cs="Arial"/>
              </w:rPr>
              <w:t>taking</w:t>
            </w:r>
            <w:r>
              <w:rPr>
                <w:rFonts w:ascii="Arial" w:hAnsi="Arial" w:cs="Arial"/>
              </w:rPr>
              <w:t xml:space="preserve">. He expressed a preference </w:t>
            </w:r>
            <w:proofErr w:type="gramStart"/>
            <w:r>
              <w:rPr>
                <w:rFonts w:ascii="Arial" w:hAnsi="Arial" w:cs="Arial"/>
              </w:rPr>
              <w:t>for, and</w:t>
            </w:r>
            <w:proofErr w:type="gramEnd"/>
            <w:r>
              <w:rPr>
                <w:rFonts w:ascii="Arial" w:hAnsi="Arial" w:cs="Arial"/>
              </w:rPr>
              <w:t xml:space="preserve"> was started on a different drugs regime and was again told to self-refer in the event of any side effects</w:t>
            </w:r>
            <w:r w:rsidR="001D6AAC">
              <w:rPr>
                <w:rFonts w:ascii="Arial" w:hAnsi="Arial" w:cs="Arial"/>
              </w:rPr>
              <w:t>. He</w:t>
            </w:r>
            <w:r>
              <w:rPr>
                <w:rFonts w:ascii="Arial" w:hAnsi="Arial" w:cs="Arial"/>
              </w:rPr>
              <w:t xml:space="preserve"> was given a three week follow up appointment.  </w:t>
            </w:r>
          </w:p>
          <w:p w14:paraId="5CE9B5D3" w14:textId="77777777" w:rsidR="001F4740" w:rsidRPr="009E5A2F" w:rsidRDefault="001F4740" w:rsidP="00B332DA">
            <w:pPr>
              <w:rPr>
                <w:rFonts w:ascii="Arial" w:eastAsia="Calibri" w:hAnsi="Arial" w:cs="Arial"/>
                <w:color w:val="FF0000"/>
              </w:rPr>
            </w:pPr>
          </w:p>
        </w:tc>
      </w:tr>
      <w:tr w:rsidR="004477B6" w14:paraId="473326A5" w14:textId="77777777" w:rsidTr="00853F1C">
        <w:tc>
          <w:tcPr>
            <w:tcW w:w="817" w:type="dxa"/>
          </w:tcPr>
          <w:p w14:paraId="20CF3F10" w14:textId="77777777" w:rsidR="004477B6" w:rsidRPr="009A1413" w:rsidRDefault="00D20ED4" w:rsidP="00D33A6A">
            <w:pPr>
              <w:rPr>
                <w:rFonts w:ascii="Arial" w:hAnsi="Arial" w:cs="Arial"/>
                <w:sz w:val="20"/>
                <w:szCs w:val="20"/>
              </w:rPr>
            </w:pPr>
            <w:r w:rsidRPr="009A1413">
              <w:rPr>
                <w:rFonts w:ascii="Arial" w:hAnsi="Arial" w:cs="Arial"/>
                <w:sz w:val="20"/>
                <w:szCs w:val="20"/>
              </w:rPr>
              <w:t>3.</w:t>
            </w:r>
            <w:r w:rsidR="001D6AAC" w:rsidRPr="009A1413">
              <w:rPr>
                <w:rFonts w:ascii="Arial" w:hAnsi="Arial" w:cs="Arial"/>
                <w:sz w:val="20"/>
                <w:szCs w:val="20"/>
              </w:rPr>
              <w:t>6</w:t>
            </w:r>
          </w:p>
        </w:tc>
        <w:tc>
          <w:tcPr>
            <w:tcW w:w="8425" w:type="dxa"/>
          </w:tcPr>
          <w:p w14:paraId="49B313D1" w14:textId="77777777" w:rsidR="00D20ED4" w:rsidRDefault="004477B6" w:rsidP="00D33A6A">
            <w:pPr>
              <w:rPr>
                <w:rFonts w:ascii="Arial" w:hAnsi="Arial" w:cs="Arial"/>
              </w:rPr>
            </w:pPr>
            <w:r>
              <w:rPr>
                <w:rFonts w:ascii="Arial" w:hAnsi="Arial" w:cs="Arial"/>
              </w:rPr>
              <w:t>Five days later, on 16</w:t>
            </w:r>
            <w:r w:rsidRPr="00125577">
              <w:rPr>
                <w:rFonts w:ascii="Arial" w:hAnsi="Arial" w:cs="Arial"/>
                <w:vertAlign w:val="superscript"/>
              </w:rPr>
              <w:t>th</w:t>
            </w:r>
            <w:r>
              <w:rPr>
                <w:rFonts w:ascii="Arial" w:hAnsi="Arial" w:cs="Arial"/>
              </w:rPr>
              <w:t xml:space="preserve"> July, he telephoned the hospital to say he was experiencing more side-effects. He was told to stop all medication and that his case would be dis</w:t>
            </w:r>
            <w:r w:rsidR="008101A7">
              <w:rPr>
                <w:rFonts w:ascii="Arial" w:hAnsi="Arial" w:cs="Arial"/>
              </w:rPr>
              <w:t>cussed at a multi-disciplinary t</w:t>
            </w:r>
            <w:r>
              <w:rPr>
                <w:rFonts w:ascii="Arial" w:hAnsi="Arial" w:cs="Arial"/>
              </w:rPr>
              <w:t>eam meeting.</w:t>
            </w:r>
          </w:p>
          <w:p w14:paraId="760C0BF1" w14:textId="77777777" w:rsidR="004477B6" w:rsidRDefault="004477B6" w:rsidP="00D33A6A">
            <w:pPr>
              <w:rPr>
                <w:rFonts w:ascii="Arial" w:hAnsi="Arial" w:cs="Arial"/>
              </w:rPr>
            </w:pPr>
          </w:p>
        </w:tc>
      </w:tr>
      <w:tr w:rsidR="004477B6" w14:paraId="507BCC2C" w14:textId="77777777" w:rsidTr="00853F1C">
        <w:tc>
          <w:tcPr>
            <w:tcW w:w="817" w:type="dxa"/>
          </w:tcPr>
          <w:p w14:paraId="105E58CB" w14:textId="77777777" w:rsidR="004477B6" w:rsidRPr="009A1413" w:rsidRDefault="00D20ED4" w:rsidP="00D33A6A">
            <w:pPr>
              <w:rPr>
                <w:rFonts w:ascii="Arial" w:hAnsi="Arial" w:cs="Arial"/>
                <w:sz w:val="20"/>
                <w:szCs w:val="20"/>
              </w:rPr>
            </w:pPr>
            <w:r w:rsidRPr="009A1413">
              <w:rPr>
                <w:rFonts w:ascii="Arial" w:hAnsi="Arial" w:cs="Arial"/>
                <w:sz w:val="20"/>
                <w:szCs w:val="20"/>
              </w:rPr>
              <w:t>3.</w:t>
            </w:r>
            <w:r w:rsidR="001D6AAC" w:rsidRPr="009A1413">
              <w:rPr>
                <w:rFonts w:ascii="Arial" w:hAnsi="Arial" w:cs="Arial"/>
                <w:sz w:val="20"/>
                <w:szCs w:val="20"/>
              </w:rPr>
              <w:t>7</w:t>
            </w:r>
          </w:p>
        </w:tc>
        <w:tc>
          <w:tcPr>
            <w:tcW w:w="8425" w:type="dxa"/>
          </w:tcPr>
          <w:p w14:paraId="0E8116DA" w14:textId="77777777" w:rsidR="00B6152B" w:rsidRDefault="004477B6" w:rsidP="00D33A6A">
            <w:pPr>
              <w:rPr>
                <w:rFonts w:ascii="Arial" w:hAnsi="Arial" w:cs="Arial"/>
              </w:rPr>
            </w:pPr>
            <w:r>
              <w:rPr>
                <w:rFonts w:ascii="Arial" w:hAnsi="Arial" w:cs="Arial"/>
              </w:rPr>
              <w:t>On 22</w:t>
            </w:r>
            <w:r w:rsidRPr="00125577">
              <w:rPr>
                <w:rFonts w:ascii="Arial" w:hAnsi="Arial" w:cs="Arial"/>
                <w:vertAlign w:val="superscript"/>
              </w:rPr>
              <w:t>nd</w:t>
            </w:r>
            <w:r>
              <w:rPr>
                <w:rFonts w:ascii="Arial" w:hAnsi="Arial" w:cs="Arial"/>
              </w:rPr>
              <w:t xml:space="preserve"> July 2013, he was </w:t>
            </w:r>
            <w:r w:rsidR="00C009FD">
              <w:rPr>
                <w:rFonts w:ascii="Arial" w:hAnsi="Arial" w:cs="Arial"/>
              </w:rPr>
              <w:t>contacted by telephone b</w:t>
            </w:r>
            <w:r>
              <w:rPr>
                <w:rFonts w:ascii="Arial" w:hAnsi="Arial" w:cs="Arial"/>
              </w:rPr>
              <w:t>y the hospital to ask him to attend an appointment at 9.30am on 24</w:t>
            </w:r>
            <w:r w:rsidRPr="00125577">
              <w:rPr>
                <w:rFonts w:ascii="Arial" w:hAnsi="Arial" w:cs="Arial"/>
                <w:vertAlign w:val="superscript"/>
              </w:rPr>
              <w:t>th</w:t>
            </w:r>
            <w:r>
              <w:rPr>
                <w:rFonts w:ascii="Arial" w:hAnsi="Arial" w:cs="Arial"/>
              </w:rPr>
              <w:t xml:space="preserve"> July to see the consultant. After complaining that the appointment time was rather early in the morning, he agreed to attend.</w:t>
            </w:r>
            <w:r w:rsidR="00D20ED4">
              <w:rPr>
                <w:rFonts w:ascii="Arial" w:hAnsi="Arial" w:cs="Arial"/>
              </w:rPr>
              <w:t xml:space="preserve"> </w:t>
            </w:r>
          </w:p>
          <w:p w14:paraId="09565807" w14:textId="77777777" w:rsidR="00D20ED4" w:rsidRDefault="00D20ED4" w:rsidP="00D33A6A">
            <w:pPr>
              <w:rPr>
                <w:rFonts w:ascii="Arial" w:hAnsi="Arial" w:cs="Arial"/>
              </w:rPr>
            </w:pPr>
          </w:p>
        </w:tc>
      </w:tr>
      <w:tr w:rsidR="009B787F" w14:paraId="0E81DC0B" w14:textId="77777777" w:rsidTr="00853F1C">
        <w:tc>
          <w:tcPr>
            <w:tcW w:w="817" w:type="dxa"/>
          </w:tcPr>
          <w:p w14:paraId="3854A6B3" w14:textId="77777777" w:rsidR="009B787F" w:rsidRPr="009A1413" w:rsidRDefault="009B787F" w:rsidP="00D33A6A">
            <w:pPr>
              <w:rPr>
                <w:rFonts w:ascii="Arial" w:hAnsi="Arial" w:cs="Arial"/>
                <w:sz w:val="20"/>
                <w:szCs w:val="20"/>
              </w:rPr>
            </w:pPr>
            <w:r w:rsidRPr="009A1413">
              <w:rPr>
                <w:rFonts w:ascii="Arial" w:hAnsi="Arial" w:cs="Arial"/>
                <w:sz w:val="20"/>
                <w:szCs w:val="20"/>
              </w:rPr>
              <w:t>3.</w:t>
            </w:r>
            <w:r w:rsidR="001D6AAC" w:rsidRPr="009A1413">
              <w:rPr>
                <w:rFonts w:ascii="Arial" w:hAnsi="Arial" w:cs="Arial"/>
                <w:sz w:val="20"/>
                <w:szCs w:val="20"/>
              </w:rPr>
              <w:t>8</w:t>
            </w:r>
          </w:p>
        </w:tc>
        <w:tc>
          <w:tcPr>
            <w:tcW w:w="8425" w:type="dxa"/>
          </w:tcPr>
          <w:p w14:paraId="228BFE64" w14:textId="77777777" w:rsidR="009B787F" w:rsidRDefault="009B787F" w:rsidP="00D33A6A">
            <w:pPr>
              <w:rPr>
                <w:rFonts w:ascii="Arial" w:hAnsi="Arial" w:cs="Arial"/>
              </w:rPr>
            </w:pPr>
            <w:r>
              <w:rPr>
                <w:rFonts w:ascii="Arial" w:hAnsi="Arial" w:cs="Arial"/>
              </w:rPr>
              <w:t>He killed Jean and Sarah later that afternoon.</w:t>
            </w:r>
          </w:p>
          <w:p w14:paraId="6FAB023D" w14:textId="77777777" w:rsidR="009B787F" w:rsidRDefault="009B787F" w:rsidP="00D33A6A">
            <w:pPr>
              <w:rPr>
                <w:rFonts w:ascii="Arial" w:hAnsi="Arial" w:cs="Arial"/>
              </w:rPr>
            </w:pPr>
          </w:p>
        </w:tc>
      </w:tr>
      <w:tr w:rsidR="004477B6" w14:paraId="1D782F43" w14:textId="77777777" w:rsidTr="00853F1C">
        <w:tc>
          <w:tcPr>
            <w:tcW w:w="817" w:type="dxa"/>
          </w:tcPr>
          <w:p w14:paraId="26E34B78" w14:textId="77777777" w:rsidR="004477B6" w:rsidRPr="009A1413" w:rsidRDefault="00D20ED4" w:rsidP="00D33A6A">
            <w:pPr>
              <w:rPr>
                <w:rFonts w:ascii="Arial" w:hAnsi="Arial" w:cs="Arial"/>
                <w:sz w:val="20"/>
                <w:szCs w:val="20"/>
              </w:rPr>
            </w:pPr>
            <w:r w:rsidRPr="009A1413">
              <w:rPr>
                <w:rFonts w:ascii="Arial" w:hAnsi="Arial" w:cs="Arial"/>
                <w:sz w:val="20"/>
                <w:szCs w:val="20"/>
              </w:rPr>
              <w:t>3.</w:t>
            </w:r>
            <w:r w:rsidR="001D6AAC" w:rsidRPr="009A1413">
              <w:rPr>
                <w:rFonts w:ascii="Arial" w:hAnsi="Arial" w:cs="Arial"/>
                <w:sz w:val="20"/>
                <w:szCs w:val="20"/>
              </w:rPr>
              <w:t>9</w:t>
            </w:r>
          </w:p>
        </w:tc>
        <w:tc>
          <w:tcPr>
            <w:tcW w:w="8425" w:type="dxa"/>
          </w:tcPr>
          <w:p w14:paraId="78D2FA48" w14:textId="77777777" w:rsidR="004477B6" w:rsidRDefault="004477B6" w:rsidP="00D33A6A">
            <w:pPr>
              <w:rPr>
                <w:rFonts w:ascii="Arial" w:hAnsi="Arial" w:cs="Arial"/>
              </w:rPr>
            </w:pPr>
            <w:r>
              <w:rPr>
                <w:rFonts w:ascii="Arial" w:hAnsi="Arial" w:cs="Arial"/>
              </w:rPr>
              <w:t xml:space="preserve">The following day, </w:t>
            </w:r>
            <w:r w:rsidR="00206DE6">
              <w:rPr>
                <w:rFonts w:ascii="Arial" w:hAnsi="Arial" w:cs="Arial"/>
              </w:rPr>
              <w:t xml:space="preserve">while </w:t>
            </w:r>
            <w:r>
              <w:rPr>
                <w:rFonts w:ascii="Arial" w:hAnsi="Arial" w:cs="Arial"/>
              </w:rPr>
              <w:t xml:space="preserve">in police custody, he was admitted to the Accident and </w:t>
            </w:r>
            <w:r w:rsidR="00246C63">
              <w:rPr>
                <w:rFonts w:ascii="Arial" w:hAnsi="Arial" w:cs="Arial"/>
              </w:rPr>
              <w:t>Emergency Department of the</w:t>
            </w:r>
            <w:r>
              <w:rPr>
                <w:rFonts w:ascii="Arial" w:hAnsi="Arial" w:cs="Arial"/>
              </w:rPr>
              <w:t xml:space="preserve"> hospital. He said he had been unable to eat or drink for 20 hours but did not know why. He was calm and coherent, and after routine blood tests was discharged back into police custody.</w:t>
            </w:r>
          </w:p>
          <w:p w14:paraId="50D88521" w14:textId="77777777" w:rsidR="004477B6" w:rsidRDefault="004477B6" w:rsidP="00D33A6A">
            <w:pPr>
              <w:rPr>
                <w:rFonts w:ascii="Arial" w:hAnsi="Arial" w:cs="Arial"/>
              </w:rPr>
            </w:pPr>
          </w:p>
        </w:tc>
      </w:tr>
      <w:tr w:rsidR="00C63960" w14:paraId="460C188D" w14:textId="77777777" w:rsidTr="00853F1C">
        <w:tc>
          <w:tcPr>
            <w:tcW w:w="817" w:type="dxa"/>
          </w:tcPr>
          <w:p w14:paraId="26B9E2E0" w14:textId="77777777" w:rsidR="00C63960" w:rsidRPr="009A1413" w:rsidRDefault="00D20ED4" w:rsidP="00D33A6A">
            <w:pPr>
              <w:rPr>
                <w:rFonts w:ascii="Arial" w:hAnsi="Arial" w:cs="Arial"/>
                <w:sz w:val="20"/>
                <w:szCs w:val="20"/>
              </w:rPr>
            </w:pPr>
            <w:r w:rsidRPr="009A1413">
              <w:rPr>
                <w:rFonts w:ascii="Arial" w:hAnsi="Arial" w:cs="Arial"/>
                <w:sz w:val="20"/>
                <w:szCs w:val="20"/>
              </w:rPr>
              <w:t>3.1</w:t>
            </w:r>
            <w:r w:rsidR="001D6AAC" w:rsidRPr="009A1413">
              <w:rPr>
                <w:rFonts w:ascii="Arial" w:hAnsi="Arial" w:cs="Arial"/>
                <w:sz w:val="20"/>
                <w:szCs w:val="20"/>
              </w:rPr>
              <w:t>0</w:t>
            </w:r>
          </w:p>
        </w:tc>
        <w:tc>
          <w:tcPr>
            <w:tcW w:w="8425" w:type="dxa"/>
          </w:tcPr>
          <w:p w14:paraId="4441746E" w14:textId="77777777" w:rsidR="00C63960" w:rsidRPr="00EB34D6" w:rsidRDefault="00EB34D6" w:rsidP="00D33A6A">
            <w:pPr>
              <w:rPr>
                <w:rFonts w:ascii="Arial" w:hAnsi="Arial" w:cs="Arial"/>
              </w:rPr>
            </w:pPr>
            <w:r w:rsidRPr="00EB34D6">
              <w:rPr>
                <w:rFonts w:ascii="Arial" w:hAnsi="Arial" w:cs="Arial"/>
              </w:rPr>
              <w:t>On 23</w:t>
            </w:r>
            <w:r w:rsidRPr="00EB34D6">
              <w:rPr>
                <w:rFonts w:ascii="Arial" w:hAnsi="Arial" w:cs="Arial"/>
                <w:vertAlign w:val="superscript"/>
              </w:rPr>
              <w:t>rd</w:t>
            </w:r>
            <w:r w:rsidRPr="00EB34D6">
              <w:rPr>
                <w:rFonts w:ascii="Arial" w:hAnsi="Arial" w:cs="Arial"/>
              </w:rPr>
              <w:t xml:space="preserve"> July 2103, in line with agreed protocols, the police formally notified the Safer Rotherham Partnership of Jean and Sarah’s deaths. </w:t>
            </w:r>
          </w:p>
          <w:p w14:paraId="1E1C7DA0" w14:textId="77777777" w:rsidR="00C63960" w:rsidRDefault="00C63960" w:rsidP="00D33A6A">
            <w:pPr>
              <w:rPr>
                <w:rFonts w:ascii="Arial" w:hAnsi="Arial" w:cs="Arial"/>
              </w:rPr>
            </w:pPr>
            <w:r>
              <w:rPr>
                <w:rFonts w:ascii="Arial" w:hAnsi="Arial" w:cs="Arial"/>
              </w:rPr>
              <w:t xml:space="preserve"> </w:t>
            </w:r>
          </w:p>
        </w:tc>
      </w:tr>
      <w:tr w:rsidR="00D458E5" w14:paraId="69E09804" w14:textId="77777777" w:rsidTr="00853F1C">
        <w:tc>
          <w:tcPr>
            <w:tcW w:w="817" w:type="dxa"/>
          </w:tcPr>
          <w:p w14:paraId="5916A041" w14:textId="77777777" w:rsidR="00D458E5" w:rsidRPr="009A1413" w:rsidRDefault="00D20ED4" w:rsidP="00D33A6A">
            <w:pPr>
              <w:rPr>
                <w:rFonts w:ascii="Arial" w:hAnsi="Arial" w:cs="Arial"/>
                <w:sz w:val="20"/>
                <w:szCs w:val="20"/>
              </w:rPr>
            </w:pPr>
            <w:r w:rsidRPr="009A1413">
              <w:rPr>
                <w:rFonts w:ascii="Arial" w:hAnsi="Arial" w:cs="Arial"/>
                <w:sz w:val="20"/>
                <w:szCs w:val="20"/>
              </w:rPr>
              <w:t>3.1</w:t>
            </w:r>
            <w:r w:rsidR="001D6AAC" w:rsidRPr="009A1413">
              <w:rPr>
                <w:rFonts w:ascii="Arial" w:hAnsi="Arial" w:cs="Arial"/>
                <w:sz w:val="20"/>
                <w:szCs w:val="20"/>
              </w:rPr>
              <w:t>1</w:t>
            </w:r>
          </w:p>
        </w:tc>
        <w:tc>
          <w:tcPr>
            <w:tcW w:w="8425" w:type="dxa"/>
          </w:tcPr>
          <w:p w14:paraId="540EBEF2" w14:textId="77777777" w:rsidR="00D458E5" w:rsidRDefault="00D458E5" w:rsidP="00D33A6A">
            <w:pPr>
              <w:rPr>
                <w:rFonts w:ascii="Arial" w:hAnsi="Arial" w:cs="Arial"/>
              </w:rPr>
            </w:pPr>
            <w:r w:rsidRPr="00C63960">
              <w:rPr>
                <w:rFonts w:ascii="Arial" w:hAnsi="Arial" w:cs="Arial"/>
              </w:rPr>
              <w:t xml:space="preserve">On </w:t>
            </w:r>
            <w:r>
              <w:rPr>
                <w:rFonts w:ascii="Arial" w:hAnsi="Arial" w:cs="Arial"/>
              </w:rPr>
              <w:t>1</w:t>
            </w:r>
            <w:r w:rsidRPr="002B50E4">
              <w:rPr>
                <w:rFonts w:ascii="Arial" w:hAnsi="Arial" w:cs="Arial"/>
                <w:vertAlign w:val="superscript"/>
              </w:rPr>
              <w:t>st</w:t>
            </w:r>
            <w:r>
              <w:rPr>
                <w:rFonts w:ascii="Arial" w:hAnsi="Arial" w:cs="Arial"/>
              </w:rPr>
              <w:t xml:space="preserve"> August 2013,</w:t>
            </w:r>
            <w:r w:rsidRPr="00C63960">
              <w:rPr>
                <w:rFonts w:ascii="Arial" w:hAnsi="Arial" w:cs="Arial"/>
              </w:rPr>
              <w:t xml:space="preserve"> t</w:t>
            </w:r>
            <w:r w:rsidR="009E4096">
              <w:rPr>
                <w:rFonts w:ascii="Arial" w:hAnsi="Arial" w:cs="Arial"/>
              </w:rPr>
              <w:t>he Safer Rotherham Partnership Consideration P</w:t>
            </w:r>
            <w:r w:rsidRPr="00C63960">
              <w:rPr>
                <w:rFonts w:ascii="Arial" w:hAnsi="Arial" w:cs="Arial"/>
              </w:rPr>
              <w:t xml:space="preserve">anel met and agreed that Jean’s and Sarah’s deaths clearly fell within the criteria of domestic homicide. </w:t>
            </w:r>
            <w:r>
              <w:rPr>
                <w:rFonts w:ascii="Arial" w:hAnsi="Arial" w:cs="Arial"/>
              </w:rPr>
              <w:t>T</w:t>
            </w:r>
            <w:r w:rsidRPr="00C9600F">
              <w:rPr>
                <w:rFonts w:ascii="Arial" w:hAnsi="Arial" w:cs="Arial"/>
              </w:rPr>
              <w:t xml:space="preserve">he Panel </w:t>
            </w:r>
            <w:r>
              <w:rPr>
                <w:rFonts w:ascii="Arial" w:hAnsi="Arial" w:cs="Arial"/>
              </w:rPr>
              <w:t>was briefed about the police investigation to date which indicated there had been no prior history of domestic abuse</w:t>
            </w:r>
            <w:r w:rsidR="00C15D04">
              <w:rPr>
                <w:rFonts w:ascii="Arial" w:hAnsi="Arial" w:cs="Arial"/>
              </w:rPr>
              <w:t xml:space="preserve"> </w:t>
            </w:r>
            <w:r w:rsidR="00C15D04" w:rsidRPr="00C9600F">
              <w:rPr>
                <w:rFonts w:ascii="Arial" w:hAnsi="Arial" w:cs="Arial"/>
              </w:rPr>
              <w:t>or issues linked to mental health, alcohol and/or substance misuse.</w:t>
            </w:r>
            <w:r w:rsidR="00C15D04">
              <w:rPr>
                <w:rFonts w:ascii="Arial" w:hAnsi="Arial" w:cs="Arial"/>
              </w:rPr>
              <w:t xml:space="preserve"> </w:t>
            </w:r>
            <w:r>
              <w:rPr>
                <w:rFonts w:ascii="Arial" w:hAnsi="Arial" w:cs="Arial"/>
              </w:rPr>
              <w:t>It was noted that Peter Redfern had recently undergone medical treatment which may or may not have had something to do with the events of 22</w:t>
            </w:r>
            <w:r w:rsidRPr="00D458E5">
              <w:rPr>
                <w:rFonts w:ascii="Arial" w:hAnsi="Arial" w:cs="Arial"/>
                <w:vertAlign w:val="superscript"/>
              </w:rPr>
              <w:t>nd</w:t>
            </w:r>
            <w:r>
              <w:rPr>
                <w:rFonts w:ascii="Arial" w:hAnsi="Arial" w:cs="Arial"/>
              </w:rPr>
              <w:t xml:space="preserve"> July.</w:t>
            </w:r>
          </w:p>
          <w:p w14:paraId="54C021E1" w14:textId="77777777" w:rsidR="00D458E5" w:rsidRPr="00C63960" w:rsidRDefault="00D458E5" w:rsidP="00D33A6A">
            <w:pPr>
              <w:rPr>
                <w:rFonts w:ascii="Arial" w:hAnsi="Arial" w:cs="Arial"/>
                <w:color w:val="FF0000"/>
              </w:rPr>
            </w:pPr>
          </w:p>
        </w:tc>
      </w:tr>
      <w:tr w:rsidR="004477B6" w14:paraId="29B04205" w14:textId="77777777" w:rsidTr="00853F1C">
        <w:tc>
          <w:tcPr>
            <w:tcW w:w="817" w:type="dxa"/>
          </w:tcPr>
          <w:p w14:paraId="6834C524" w14:textId="77777777" w:rsidR="004477B6" w:rsidRPr="009A1413" w:rsidRDefault="00D20ED4" w:rsidP="00D33A6A">
            <w:pPr>
              <w:rPr>
                <w:rFonts w:ascii="Arial" w:hAnsi="Arial" w:cs="Arial"/>
                <w:sz w:val="20"/>
                <w:szCs w:val="20"/>
              </w:rPr>
            </w:pPr>
            <w:r w:rsidRPr="009A1413">
              <w:rPr>
                <w:rFonts w:ascii="Arial" w:hAnsi="Arial" w:cs="Arial"/>
                <w:sz w:val="20"/>
                <w:szCs w:val="20"/>
              </w:rPr>
              <w:t>3.1</w:t>
            </w:r>
            <w:r w:rsidR="001D6AAC" w:rsidRPr="009A1413">
              <w:rPr>
                <w:rFonts w:ascii="Arial" w:hAnsi="Arial" w:cs="Arial"/>
                <w:sz w:val="20"/>
                <w:szCs w:val="20"/>
              </w:rPr>
              <w:t>2</w:t>
            </w:r>
          </w:p>
        </w:tc>
        <w:tc>
          <w:tcPr>
            <w:tcW w:w="8425" w:type="dxa"/>
          </w:tcPr>
          <w:p w14:paraId="4B7BE14D" w14:textId="77777777" w:rsidR="002B50E4" w:rsidRPr="000B31E0" w:rsidRDefault="002B50E4" w:rsidP="00D33A6A">
            <w:pPr>
              <w:rPr>
                <w:rFonts w:ascii="Arial" w:hAnsi="Arial" w:cs="Arial"/>
              </w:rPr>
            </w:pPr>
            <w:r w:rsidRPr="000B31E0">
              <w:rPr>
                <w:rFonts w:ascii="Arial" w:hAnsi="Arial" w:cs="Arial"/>
              </w:rPr>
              <w:t xml:space="preserve">The Consideration Panel decided that </w:t>
            </w:r>
            <w:r w:rsidR="00C15D04">
              <w:rPr>
                <w:rFonts w:ascii="Arial" w:hAnsi="Arial" w:cs="Arial"/>
              </w:rPr>
              <w:t xml:space="preserve">even though there had been no </w:t>
            </w:r>
            <w:r w:rsidR="00B40AAC">
              <w:rPr>
                <w:rFonts w:ascii="Arial" w:hAnsi="Arial" w:cs="Arial"/>
              </w:rPr>
              <w:t xml:space="preserve">known history of </w:t>
            </w:r>
            <w:r w:rsidR="00C15D04">
              <w:rPr>
                <w:rFonts w:ascii="Arial" w:hAnsi="Arial" w:cs="Arial"/>
              </w:rPr>
              <w:t xml:space="preserve">domestic </w:t>
            </w:r>
            <w:r w:rsidR="00B40AAC">
              <w:rPr>
                <w:rFonts w:ascii="Arial" w:hAnsi="Arial" w:cs="Arial"/>
              </w:rPr>
              <w:t xml:space="preserve">violence or </w:t>
            </w:r>
            <w:r w:rsidR="00C15D04">
              <w:rPr>
                <w:rFonts w:ascii="Arial" w:hAnsi="Arial" w:cs="Arial"/>
              </w:rPr>
              <w:t xml:space="preserve">abuse </w:t>
            </w:r>
            <w:r w:rsidR="00B40AAC">
              <w:rPr>
                <w:rFonts w:ascii="Arial" w:hAnsi="Arial" w:cs="Arial"/>
              </w:rPr>
              <w:t>within the family unit</w:t>
            </w:r>
            <w:r w:rsidR="00C15D04">
              <w:rPr>
                <w:rFonts w:ascii="Arial" w:hAnsi="Arial" w:cs="Arial"/>
              </w:rPr>
              <w:t xml:space="preserve">, the </w:t>
            </w:r>
            <w:r w:rsidR="004C53B6">
              <w:rPr>
                <w:rFonts w:ascii="Arial" w:hAnsi="Arial" w:cs="Arial"/>
              </w:rPr>
              <w:t xml:space="preserve">appropriate </w:t>
            </w:r>
            <w:r w:rsidR="009E4096">
              <w:rPr>
                <w:rFonts w:ascii="Arial" w:hAnsi="Arial" w:cs="Arial"/>
              </w:rPr>
              <w:t xml:space="preserve">course of action, </w:t>
            </w:r>
            <w:r w:rsidR="00C15D04">
              <w:rPr>
                <w:rFonts w:ascii="Arial" w:hAnsi="Arial" w:cs="Arial"/>
              </w:rPr>
              <w:t xml:space="preserve">given the unusual circumstances </w:t>
            </w:r>
            <w:r w:rsidR="00B40AAC">
              <w:rPr>
                <w:rFonts w:ascii="Arial" w:hAnsi="Arial" w:cs="Arial"/>
              </w:rPr>
              <w:t xml:space="preserve">of the killings </w:t>
            </w:r>
            <w:r w:rsidR="00C15D04">
              <w:rPr>
                <w:rFonts w:ascii="Arial" w:hAnsi="Arial" w:cs="Arial"/>
              </w:rPr>
              <w:t xml:space="preserve">and level of violence </w:t>
            </w:r>
            <w:r w:rsidR="00B40AAC">
              <w:rPr>
                <w:rFonts w:ascii="Arial" w:hAnsi="Arial" w:cs="Arial"/>
              </w:rPr>
              <w:t>used by Peter Redfern,</w:t>
            </w:r>
            <w:r w:rsidR="00C15D04">
              <w:rPr>
                <w:rFonts w:ascii="Arial" w:hAnsi="Arial" w:cs="Arial"/>
              </w:rPr>
              <w:t xml:space="preserve"> would be to commission a </w:t>
            </w:r>
            <w:r w:rsidR="00B40AAC">
              <w:rPr>
                <w:rFonts w:ascii="Arial" w:hAnsi="Arial" w:cs="Arial"/>
              </w:rPr>
              <w:t>Domestic Homicide Review</w:t>
            </w:r>
            <w:r w:rsidR="00360C93">
              <w:rPr>
                <w:rFonts w:ascii="Arial" w:hAnsi="Arial" w:cs="Arial"/>
              </w:rPr>
              <w:t xml:space="preserve"> that would be guided by</w:t>
            </w:r>
            <w:r w:rsidR="00B40AAC">
              <w:rPr>
                <w:rFonts w:ascii="Arial" w:hAnsi="Arial" w:cs="Arial"/>
              </w:rPr>
              <w:t>,</w:t>
            </w:r>
            <w:r w:rsidR="00360C93">
              <w:rPr>
                <w:rFonts w:ascii="Arial" w:hAnsi="Arial" w:cs="Arial"/>
              </w:rPr>
              <w:t xml:space="preserve"> and be proportionate to</w:t>
            </w:r>
            <w:r w:rsidR="00B40AAC">
              <w:rPr>
                <w:rFonts w:ascii="Arial" w:hAnsi="Arial" w:cs="Arial"/>
              </w:rPr>
              <w:t>,</w:t>
            </w:r>
            <w:r w:rsidR="00360C93">
              <w:rPr>
                <w:rFonts w:ascii="Arial" w:hAnsi="Arial" w:cs="Arial"/>
              </w:rPr>
              <w:t xml:space="preserve"> any information that may come to light. </w:t>
            </w:r>
            <w:r w:rsidR="00903D97">
              <w:rPr>
                <w:rFonts w:ascii="Arial" w:hAnsi="Arial" w:cs="Arial"/>
              </w:rPr>
              <w:t>Th</w:t>
            </w:r>
            <w:r w:rsidRPr="000B31E0">
              <w:rPr>
                <w:rFonts w:ascii="Arial" w:hAnsi="Arial" w:cs="Arial"/>
              </w:rPr>
              <w:t xml:space="preserve">e Safer Rotherham Partnership Executive Board </w:t>
            </w:r>
            <w:proofErr w:type="gramStart"/>
            <w:r w:rsidRPr="000B31E0">
              <w:rPr>
                <w:rFonts w:ascii="Arial" w:hAnsi="Arial" w:cs="Arial"/>
              </w:rPr>
              <w:t>agreed</w:t>
            </w:r>
            <w:proofErr w:type="gramEnd"/>
            <w:r w:rsidRPr="000B31E0">
              <w:rPr>
                <w:rFonts w:ascii="Arial" w:hAnsi="Arial" w:cs="Arial"/>
              </w:rPr>
              <w:t xml:space="preserve"> and the Home O</w:t>
            </w:r>
            <w:r w:rsidR="005C7EE5">
              <w:rPr>
                <w:rFonts w:ascii="Arial" w:hAnsi="Arial" w:cs="Arial"/>
              </w:rPr>
              <w:t>ffice was notified accordingly</w:t>
            </w:r>
            <w:r w:rsidR="00EB34D6">
              <w:rPr>
                <w:rFonts w:ascii="Arial" w:hAnsi="Arial" w:cs="Arial"/>
              </w:rPr>
              <w:t>.</w:t>
            </w:r>
          </w:p>
          <w:p w14:paraId="6A7F1E09" w14:textId="77777777" w:rsidR="004477B6" w:rsidRDefault="004477B6" w:rsidP="00D33A6A">
            <w:pPr>
              <w:rPr>
                <w:rFonts w:ascii="Arial" w:hAnsi="Arial" w:cs="Arial"/>
              </w:rPr>
            </w:pPr>
          </w:p>
        </w:tc>
      </w:tr>
      <w:tr w:rsidR="004477B6" w14:paraId="77BE6A07" w14:textId="77777777" w:rsidTr="00853F1C">
        <w:tc>
          <w:tcPr>
            <w:tcW w:w="817" w:type="dxa"/>
          </w:tcPr>
          <w:p w14:paraId="69E1923B" w14:textId="77777777" w:rsidR="004477B6" w:rsidRPr="009A1413" w:rsidRDefault="00D20ED4" w:rsidP="00D33A6A">
            <w:pPr>
              <w:rPr>
                <w:rFonts w:ascii="Arial" w:hAnsi="Arial" w:cs="Arial"/>
                <w:sz w:val="20"/>
                <w:szCs w:val="20"/>
              </w:rPr>
            </w:pPr>
            <w:r w:rsidRPr="009A1413">
              <w:rPr>
                <w:rFonts w:ascii="Arial" w:hAnsi="Arial" w:cs="Arial"/>
                <w:sz w:val="20"/>
                <w:szCs w:val="20"/>
              </w:rPr>
              <w:t>3.1</w:t>
            </w:r>
            <w:r w:rsidR="00B40AAC" w:rsidRPr="009A1413">
              <w:rPr>
                <w:rFonts w:ascii="Arial" w:hAnsi="Arial" w:cs="Arial"/>
                <w:sz w:val="20"/>
                <w:szCs w:val="20"/>
              </w:rPr>
              <w:t>3</w:t>
            </w:r>
          </w:p>
        </w:tc>
        <w:tc>
          <w:tcPr>
            <w:tcW w:w="8425" w:type="dxa"/>
          </w:tcPr>
          <w:p w14:paraId="0DB3C82A" w14:textId="77777777" w:rsidR="004477B6" w:rsidRPr="005C7EE5" w:rsidRDefault="005C7EE5" w:rsidP="00D33A6A">
            <w:pPr>
              <w:rPr>
                <w:rFonts w:ascii="Arial" w:hAnsi="Arial" w:cs="Arial"/>
              </w:rPr>
            </w:pPr>
            <w:r w:rsidRPr="005C7EE5">
              <w:rPr>
                <w:rFonts w:ascii="Arial" w:hAnsi="Arial" w:cs="Arial"/>
              </w:rPr>
              <w:t xml:space="preserve">The Safer Rotherham Partnership acknowledges that not all timescales </w:t>
            </w:r>
            <w:r w:rsidR="009E4096">
              <w:rPr>
                <w:rFonts w:ascii="Arial" w:hAnsi="Arial" w:cs="Arial"/>
              </w:rPr>
              <w:t xml:space="preserve">laid out in </w:t>
            </w:r>
            <w:r w:rsidRPr="005C7EE5">
              <w:rPr>
                <w:rFonts w:ascii="Arial" w:hAnsi="Arial" w:cs="Arial"/>
              </w:rPr>
              <w:t xml:space="preserve">the Home Office guidance for a </w:t>
            </w:r>
            <w:proofErr w:type="spellStart"/>
            <w:r w:rsidRPr="005C7EE5">
              <w:rPr>
                <w:rFonts w:ascii="Arial" w:hAnsi="Arial" w:cs="Arial"/>
              </w:rPr>
              <w:t>DHR</w:t>
            </w:r>
            <w:proofErr w:type="spellEnd"/>
            <w:r w:rsidRPr="005C7EE5">
              <w:rPr>
                <w:rFonts w:ascii="Arial" w:hAnsi="Arial" w:cs="Arial"/>
              </w:rPr>
              <w:t xml:space="preserve"> have been adhered to. This </w:t>
            </w:r>
            <w:r>
              <w:rPr>
                <w:rFonts w:ascii="Arial" w:hAnsi="Arial" w:cs="Arial"/>
              </w:rPr>
              <w:t xml:space="preserve">is </w:t>
            </w:r>
            <w:r w:rsidRPr="005C7EE5">
              <w:rPr>
                <w:rFonts w:ascii="Arial" w:hAnsi="Arial" w:cs="Arial"/>
              </w:rPr>
              <w:t xml:space="preserve">due firstly to the lengthy criminal justice process and secondly in overcoming legal issues associated with gaining access to medical reports about Peter Redfern’s medical condition at the time he killed his wife and </w:t>
            </w:r>
            <w:r w:rsidR="00596868">
              <w:rPr>
                <w:rFonts w:ascii="Arial" w:hAnsi="Arial" w:cs="Arial"/>
              </w:rPr>
              <w:t xml:space="preserve">his </w:t>
            </w:r>
            <w:r w:rsidRPr="005C7EE5">
              <w:rPr>
                <w:rFonts w:ascii="Arial" w:hAnsi="Arial" w:cs="Arial"/>
              </w:rPr>
              <w:t>daughter.</w:t>
            </w:r>
          </w:p>
          <w:p w14:paraId="4512A7DC" w14:textId="77777777" w:rsidR="005C7EE5" w:rsidRPr="00577373" w:rsidRDefault="005C7EE5" w:rsidP="00D33A6A">
            <w:pPr>
              <w:rPr>
                <w:rFonts w:ascii="Arial" w:hAnsi="Arial" w:cs="Arial"/>
                <w:color w:val="00B050"/>
              </w:rPr>
            </w:pPr>
          </w:p>
        </w:tc>
      </w:tr>
      <w:tr w:rsidR="00607071" w14:paraId="4FD84CA6" w14:textId="77777777" w:rsidTr="00853F1C">
        <w:tc>
          <w:tcPr>
            <w:tcW w:w="817" w:type="dxa"/>
          </w:tcPr>
          <w:p w14:paraId="5EF676D7" w14:textId="77777777" w:rsidR="00607071" w:rsidRPr="009A1413" w:rsidRDefault="00D20ED4" w:rsidP="00D33A6A">
            <w:pPr>
              <w:rPr>
                <w:rFonts w:ascii="Arial" w:hAnsi="Arial" w:cs="Arial"/>
                <w:sz w:val="20"/>
                <w:szCs w:val="20"/>
              </w:rPr>
            </w:pPr>
            <w:r w:rsidRPr="009A1413">
              <w:rPr>
                <w:rFonts w:ascii="Arial" w:hAnsi="Arial" w:cs="Arial"/>
                <w:sz w:val="20"/>
                <w:szCs w:val="20"/>
              </w:rPr>
              <w:t>3.</w:t>
            </w:r>
            <w:r w:rsidR="0032113D" w:rsidRPr="009A1413">
              <w:rPr>
                <w:rFonts w:ascii="Arial" w:hAnsi="Arial" w:cs="Arial"/>
                <w:sz w:val="20"/>
                <w:szCs w:val="20"/>
              </w:rPr>
              <w:t>14</w:t>
            </w:r>
          </w:p>
        </w:tc>
        <w:tc>
          <w:tcPr>
            <w:tcW w:w="8425" w:type="dxa"/>
          </w:tcPr>
          <w:p w14:paraId="303A1051" w14:textId="77777777" w:rsidR="00607071" w:rsidRDefault="00122F39" w:rsidP="002A0CC0">
            <w:pPr>
              <w:autoSpaceDE w:val="0"/>
              <w:autoSpaceDN w:val="0"/>
              <w:adjustRightInd w:val="0"/>
              <w:rPr>
                <w:rFonts w:ascii="Arial" w:hAnsi="Arial" w:cs="Arial"/>
                <w:iCs/>
              </w:rPr>
            </w:pPr>
            <w:r>
              <w:rPr>
                <w:rFonts w:ascii="Arial" w:hAnsi="Arial" w:cs="Arial"/>
                <w:iCs/>
              </w:rPr>
              <w:t>The</w:t>
            </w:r>
            <w:r w:rsidR="00607071">
              <w:rPr>
                <w:rFonts w:ascii="Arial" w:hAnsi="Arial" w:cs="Arial"/>
                <w:iCs/>
              </w:rPr>
              <w:t xml:space="preserve"> review has </w:t>
            </w:r>
            <w:r>
              <w:rPr>
                <w:rFonts w:ascii="Arial" w:hAnsi="Arial" w:cs="Arial"/>
                <w:iCs/>
              </w:rPr>
              <w:t>concluded</w:t>
            </w:r>
            <w:r w:rsidR="00607071">
              <w:rPr>
                <w:rFonts w:ascii="Arial" w:hAnsi="Arial" w:cs="Arial"/>
                <w:iCs/>
              </w:rPr>
              <w:t xml:space="preserve"> that n</w:t>
            </w:r>
            <w:r w:rsidR="00607071" w:rsidRPr="00E007BA">
              <w:rPr>
                <w:rFonts w:ascii="Arial" w:hAnsi="Arial" w:cs="Arial"/>
                <w:iCs/>
              </w:rPr>
              <w:t>one of the agencies that make up the Safer Rotherham Partnership could have done anything to anticipate or prevent the tragic death</w:t>
            </w:r>
            <w:r w:rsidR="00607071">
              <w:rPr>
                <w:rFonts w:ascii="Arial" w:hAnsi="Arial" w:cs="Arial"/>
                <w:iCs/>
              </w:rPr>
              <w:t xml:space="preserve">s </w:t>
            </w:r>
            <w:r w:rsidR="00607071" w:rsidRPr="00E007BA">
              <w:rPr>
                <w:rFonts w:ascii="Arial" w:hAnsi="Arial" w:cs="Arial"/>
                <w:iCs/>
              </w:rPr>
              <w:t xml:space="preserve">of </w:t>
            </w:r>
            <w:r w:rsidR="00023038">
              <w:rPr>
                <w:rFonts w:ascii="Arial" w:hAnsi="Arial" w:cs="Arial"/>
                <w:iCs/>
              </w:rPr>
              <w:t>Jean and Sarah</w:t>
            </w:r>
            <w:r w:rsidR="00607071">
              <w:rPr>
                <w:rFonts w:ascii="Arial" w:hAnsi="Arial" w:cs="Arial"/>
                <w:iCs/>
              </w:rPr>
              <w:t xml:space="preserve">. </w:t>
            </w:r>
            <w:r>
              <w:rPr>
                <w:rFonts w:ascii="Arial" w:hAnsi="Arial" w:cs="Arial"/>
                <w:iCs/>
              </w:rPr>
              <w:t xml:space="preserve">The only agencies that </w:t>
            </w:r>
            <w:r w:rsidR="00607071">
              <w:rPr>
                <w:rFonts w:ascii="Arial" w:hAnsi="Arial" w:cs="Arial"/>
                <w:iCs/>
              </w:rPr>
              <w:t xml:space="preserve">Jean and Sarah </w:t>
            </w:r>
            <w:r w:rsidR="00607071">
              <w:rPr>
                <w:rFonts w:ascii="Arial" w:hAnsi="Arial" w:cs="Arial"/>
                <w:iCs/>
              </w:rPr>
              <w:lastRenderedPageBreak/>
              <w:t xml:space="preserve">were known </w:t>
            </w:r>
            <w:r>
              <w:rPr>
                <w:rFonts w:ascii="Arial" w:hAnsi="Arial" w:cs="Arial"/>
                <w:iCs/>
              </w:rPr>
              <w:t xml:space="preserve">to </w:t>
            </w:r>
            <w:proofErr w:type="gramStart"/>
            <w:r>
              <w:rPr>
                <w:rFonts w:ascii="Arial" w:hAnsi="Arial" w:cs="Arial"/>
                <w:iCs/>
              </w:rPr>
              <w:t>were</w:t>
            </w:r>
            <w:proofErr w:type="gramEnd"/>
            <w:r>
              <w:rPr>
                <w:rFonts w:ascii="Arial" w:hAnsi="Arial" w:cs="Arial"/>
                <w:iCs/>
              </w:rPr>
              <w:t xml:space="preserve"> </w:t>
            </w:r>
            <w:r w:rsidR="00607071">
              <w:rPr>
                <w:rFonts w:ascii="Arial" w:hAnsi="Arial" w:cs="Arial"/>
                <w:iCs/>
              </w:rPr>
              <w:t>their GP and the local hospital trust</w:t>
            </w:r>
            <w:r>
              <w:rPr>
                <w:rFonts w:ascii="Arial" w:hAnsi="Arial" w:cs="Arial"/>
                <w:iCs/>
              </w:rPr>
              <w:t xml:space="preserve">. Their engagement with them was in respect of </w:t>
            </w:r>
            <w:r w:rsidR="00607071">
              <w:rPr>
                <w:rFonts w:ascii="Arial" w:hAnsi="Arial" w:cs="Arial"/>
                <w:iCs/>
              </w:rPr>
              <w:t xml:space="preserve">routine health matters. Peter Redfern </w:t>
            </w:r>
            <w:r>
              <w:rPr>
                <w:rFonts w:ascii="Arial" w:hAnsi="Arial" w:cs="Arial"/>
                <w:iCs/>
              </w:rPr>
              <w:t xml:space="preserve">had been involved </w:t>
            </w:r>
            <w:r w:rsidR="00607071">
              <w:rPr>
                <w:rFonts w:ascii="Arial" w:hAnsi="Arial" w:cs="Arial"/>
                <w:iCs/>
              </w:rPr>
              <w:t xml:space="preserve">only </w:t>
            </w:r>
            <w:r>
              <w:rPr>
                <w:rFonts w:ascii="Arial" w:hAnsi="Arial" w:cs="Arial"/>
                <w:iCs/>
              </w:rPr>
              <w:t xml:space="preserve">with </w:t>
            </w:r>
            <w:r w:rsidR="00607071">
              <w:rPr>
                <w:rFonts w:ascii="Arial" w:hAnsi="Arial" w:cs="Arial"/>
                <w:iCs/>
              </w:rPr>
              <w:t>the same two organisations</w:t>
            </w:r>
            <w:r w:rsidR="009E4096">
              <w:rPr>
                <w:rFonts w:ascii="Arial" w:hAnsi="Arial" w:cs="Arial"/>
                <w:iCs/>
              </w:rPr>
              <w:t>,</w:t>
            </w:r>
            <w:r w:rsidR="00607071">
              <w:rPr>
                <w:rFonts w:ascii="Arial" w:hAnsi="Arial" w:cs="Arial"/>
                <w:iCs/>
              </w:rPr>
              <w:t xml:space="preserve"> in respect of routine health matters and for his treatment of </w:t>
            </w:r>
            <w:r>
              <w:rPr>
                <w:rFonts w:ascii="Arial" w:hAnsi="Arial" w:cs="Arial"/>
                <w:iCs/>
              </w:rPr>
              <w:t xml:space="preserve">the </w:t>
            </w:r>
            <w:r w:rsidR="00607071">
              <w:rPr>
                <w:rFonts w:ascii="Arial" w:hAnsi="Arial" w:cs="Arial"/>
                <w:iCs/>
              </w:rPr>
              <w:t>multiple myeloma.</w:t>
            </w:r>
          </w:p>
          <w:p w14:paraId="3E90B0B8" w14:textId="77777777" w:rsidR="00F63F20" w:rsidRPr="005C7EE5" w:rsidRDefault="00F63F20" w:rsidP="002A0CC0">
            <w:pPr>
              <w:autoSpaceDE w:val="0"/>
              <w:autoSpaceDN w:val="0"/>
              <w:adjustRightInd w:val="0"/>
              <w:rPr>
                <w:rFonts w:ascii="Arial" w:hAnsi="Arial" w:cs="Arial"/>
              </w:rPr>
            </w:pPr>
          </w:p>
        </w:tc>
      </w:tr>
      <w:tr w:rsidR="00607071" w14:paraId="282E599B" w14:textId="77777777" w:rsidTr="00853F1C">
        <w:tc>
          <w:tcPr>
            <w:tcW w:w="817" w:type="dxa"/>
          </w:tcPr>
          <w:p w14:paraId="380152EC" w14:textId="77777777" w:rsidR="00607071" w:rsidRPr="009A1413" w:rsidRDefault="00D20ED4" w:rsidP="00D33A6A">
            <w:pPr>
              <w:rPr>
                <w:rFonts w:ascii="Arial" w:hAnsi="Arial" w:cs="Arial"/>
                <w:sz w:val="20"/>
                <w:szCs w:val="20"/>
              </w:rPr>
            </w:pPr>
            <w:r w:rsidRPr="009A1413">
              <w:rPr>
                <w:rFonts w:ascii="Arial" w:hAnsi="Arial" w:cs="Arial"/>
                <w:sz w:val="20"/>
                <w:szCs w:val="20"/>
              </w:rPr>
              <w:lastRenderedPageBreak/>
              <w:t>3.</w:t>
            </w:r>
            <w:r w:rsidR="009031E2" w:rsidRPr="009A1413">
              <w:rPr>
                <w:rFonts w:ascii="Arial" w:hAnsi="Arial" w:cs="Arial"/>
                <w:sz w:val="20"/>
                <w:szCs w:val="20"/>
              </w:rPr>
              <w:t>15</w:t>
            </w:r>
          </w:p>
        </w:tc>
        <w:tc>
          <w:tcPr>
            <w:tcW w:w="8425" w:type="dxa"/>
          </w:tcPr>
          <w:p w14:paraId="25D700AD" w14:textId="77777777" w:rsidR="00607071" w:rsidRDefault="00607071" w:rsidP="00D33A6A">
            <w:pPr>
              <w:autoSpaceDE w:val="0"/>
              <w:autoSpaceDN w:val="0"/>
              <w:adjustRightInd w:val="0"/>
              <w:rPr>
                <w:rFonts w:ascii="Arial" w:hAnsi="Arial" w:cs="Arial"/>
                <w:iCs/>
              </w:rPr>
            </w:pPr>
            <w:r>
              <w:rPr>
                <w:rFonts w:ascii="Arial" w:hAnsi="Arial" w:cs="Arial"/>
                <w:iCs/>
              </w:rPr>
              <w:t xml:space="preserve">None of the family of </w:t>
            </w:r>
            <w:r w:rsidR="00741D5C">
              <w:rPr>
                <w:rFonts w:ascii="Arial" w:hAnsi="Arial" w:cs="Arial"/>
                <w:iCs/>
              </w:rPr>
              <w:t xml:space="preserve">Jean, Sarah or Peter Redfern </w:t>
            </w:r>
            <w:r>
              <w:rPr>
                <w:rFonts w:ascii="Arial" w:hAnsi="Arial" w:cs="Arial"/>
                <w:iCs/>
              </w:rPr>
              <w:t xml:space="preserve">nor any of their friends or work colleagues ever had any cause to consider </w:t>
            </w:r>
            <w:r w:rsidR="009E4096">
              <w:rPr>
                <w:rFonts w:ascii="Arial" w:hAnsi="Arial" w:cs="Arial"/>
                <w:iCs/>
              </w:rPr>
              <w:t>that</w:t>
            </w:r>
            <w:r>
              <w:rPr>
                <w:rFonts w:ascii="Arial" w:hAnsi="Arial" w:cs="Arial"/>
                <w:iCs/>
              </w:rPr>
              <w:t xml:space="preserve"> domestic violence or abuse may have been a feature of their lives. </w:t>
            </w:r>
          </w:p>
          <w:p w14:paraId="4441B7A0" w14:textId="77777777" w:rsidR="00607071" w:rsidRPr="005C7EE5" w:rsidRDefault="00607071" w:rsidP="00D33A6A">
            <w:pPr>
              <w:rPr>
                <w:rFonts w:ascii="Arial" w:hAnsi="Arial" w:cs="Arial"/>
              </w:rPr>
            </w:pPr>
          </w:p>
        </w:tc>
      </w:tr>
      <w:tr w:rsidR="00607071" w14:paraId="3F7F9DE6" w14:textId="77777777" w:rsidTr="00853F1C">
        <w:tc>
          <w:tcPr>
            <w:tcW w:w="817" w:type="dxa"/>
          </w:tcPr>
          <w:p w14:paraId="1530590A" w14:textId="77777777" w:rsidR="00607071" w:rsidRPr="009A1413" w:rsidRDefault="00D20ED4" w:rsidP="00D33A6A">
            <w:pPr>
              <w:rPr>
                <w:rFonts w:ascii="Arial" w:hAnsi="Arial" w:cs="Arial"/>
                <w:sz w:val="20"/>
                <w:szCs w:val="20"/>
              </w:rPr>
            </w:pPr>
            <w:r w:rsidRPr="009A1413">
              <w:rPr>
                <w:rFonts w:ascii="Arial" w:hAnsi="Arial" w:cs="Arial"/>
                <w:sz w:val="20"/>
                <w:szCs w:val="20"/>
              </w:rPr>
              <w:t>3.</w:t>
            </w:r>
            <w:r w:rsidR="009031E2" w:rsidRPr="009A1413">
              <w:rPr>
                <w:rFonts w:ascii="Arial" w:hAnsi="Arial" w:cs="Arial"/>
                <w:sz w:val="20"/>
                <w:szCs w:val="20"/>
              </w:rPr>
              <w:t>16</w:t>
            </w:r>
          </w:p>
        </w:tc>
        <w:tc>
          <w:tcPr>
            <w:tcW w:w="8425" w:type="dxa"/>
          </w:tcPr>
          <w:p w14:paraId="7AD4A447" w14:textId="77777777" w:rsidR="00607071" w:rsidRDefault="00607071" w:rsidP="00D33A6A">
            <w:pPr>
              <w:autoSpaceDE w:val="0"/>
              <w:autoSpaceDN w:val="0"/>
              <w:adjustRightInd w:val="0"/>
              <w:rPr>
                <w:rFonts w:ascii="Arial" w:hAnsi="Arial" w:cs="Arial"/>
                <w:iCs/>
              </w:rPr>
            </w:pPr>
            <w:r>
              <w:rPr>
                <w:rFonts w:ascii="Arial" w:hAnsi="Arial" w:cs="Arial"/>
                <w:iCs/>
              </w:rPr>
              <w:t>Expert medical opinion is that the care Peter Redfern received in connection with his diagnosis and treatment of multiple myeloma was excellent and appropriate. The medical notes indicate that he was not taking any medication for a period of 6 days prior to 22</w:t>
            </w:r>
            <w:r w:rsidRPr="00972D46">
              <w:rPr>
                <w:rFonts w:ascii="Arial" w:hAnsi="Arial" w:cs="Arial"/>
                <w:iCs/>
                <w:vertAlign w:val="superscript"/>
              </w:rPr>
              <w:t>nd</w:t>
            </w:r>
            <w:r w:rsidR="00684E43">
              <w:rPr>
                <w:rFonts w:ascii="Arial" w:hAnsi="Arial" w:cs="Arial"/>
                <w:iCs/>
              </w:rPr>
              <w:t xml:space="preserve"> July and</w:t>
            </w:r>
            <w:r w:rsidR="00EB34D6">
              <w:rPr>
                <w:rFonts w:ascii="Arial" w:hAnsi="Arial" w:cs="Arial"/>
                <w:iCs/>
              </w:rPr>
              <w:t xml:space="preserve"> the view of an internationally renowned Consultant </w:t>
            </w:r>
            <w:r w:rsidR="004C53B6">
              <w:rPr>
                <w:rFonts w:ascii="Arial" w:hAnsi="Arial" w:cs="Arial"/>
                <w:iCs/>
              </w:rPr>
              <w:t xml:space="preserve">haematologist and Professor of </w:t>
            </w:r>
            <w:r w:rsidR="00684E43">
              <w:rPr>
                <w:rFonts w:ascii="Arial" w:hAnsi="Arial" w:cs="Arial"/>
                <w:iCs/>
              </w:rPr>
              <w:t xml:space="preserve">haematology is that </w:t>
            </w:r>
            <w:r w:rsidR="004C53B6">
              <w:rPr>
                <w:rFonts w:ascii="Arial" w:hAnsi="Arial" w:cs="Arial"/>
                <w:iCs/>
              </w:rPr>
              <w:t xml:space="preserve">it is very unlikely that the steroids he had been taking would have </w:t>
            </w:r>
            <w:r w:rsidR="004C179E">
              <w:rPr>
                <w:rFonts w:ascii="Arial" w:hAnsi="Arial" w:cs="Arial"/>
                <w:iCs/>
              </w:rPr>
              <w:t>had any e</w:t>
            </w:r>
            <w:r w:rsidR="002D6302">
              <w:rPr>
                <w:rFonts w:ascii="Arial" w:hAnsi="Arial" w:cs="Arial"/>
                <w:iCs/>
              </w:rPr>
              <w:t>ffect</w:t>
            </w:r>
            <w:r w:rsidR="004C53B6">
              <w:rPr>
                <w:rFonts w:ascii="Arial" w:hAnsi="Arial" w:cs="Arial"/>
                <w:iCs/>
              </w:rPr>
              <w:t xml:space="preserve"> </w:t>
            </w:r>
            <w:r w:rsidR="004C179E">
              <w:rPr>
                <w:rFonts w:ascii="Arial" w:hAnsi="Arial" w:cs="Arial"/>
                <w:iCs/>
              </w:rPr>
              <w:t xml:space="preserve">on </w:t>
            </w:r>
            <w:r w:rsidR="004C53B6">
              <w:rPr>
                <w:rFonts w:ascii="Arial" w:hAnsi="Arial" w:cs="Arial"/>
                <w:iCs/>
              </w:rPr>
              <w:t>him that day.</w:t>
            </w:r>
          </w:p>
          <w:p w14:paraId="4AAF3B38" w14:textId="77777777" w:rsidR="00607071" w:rsidRPr="005C7EE5" w:rsidRDefault="00607071" w:rsidP="00D33A6A">
            <w:pPr>
              <w:rPr>
                <w:rFonts w:ascii="Arial" w:hAnsi="Arial" w:cs="Arial"/>
              </w:rPr>
            </w:pPr>
          </w:p>
        </w:tc>
      </w:tr>
      <w:tr w:rsidR="00607071" w14:paraId="3372FBCB" w14:textId="77777777" w:rsidTr="00853F1C">
        <w:tc>
          <w:tcPr>
            <w:tcW w:w="817" w:type="dxa"/>
          </w:tcPr>
          <w:p w14:paraId="1DD95022" w14:textId="77777777" w:rsidR="00607071" w:rsidRPr="009A1413" w:rsidRDefault="00D20ED4" w:rsidP="00D33A6A">
            <w:pPr>
              <w:rPr>
                <w:rFonts w:ascii="Arial" w:hAnsi="Arial" w:cs="Arial"/>
                <w:sz w:val="20"/>
                <w:szCs w:val="20"/>
              </w:rPr>
            </w:pPr>
            <w:r w:rsidRPr="009A1413">
              <w:rPr>
                <w:rFonts w:ascii="Arial" w:hAnsi="Arial" w:cs="Arial"/>
                <w:sz w:val="20"/>
                <w:szCs w:val="20"/>
              </w:rPr>
              <w:t>3.</w:t>
            </w:r>
            <w:r w:rsidR="00741D5C" w:rsidRPr="009A1413">
              <w:rPr>
                <w:rFonts w:ascii="Arial" w:hAnsi="Arial" w:cs="Arial"/>
                <w:sz w:val="20"/>
                <w:szCs w:val="20"/>
              </w:rPr>
              <w:t>17</w:t>
            </w:r>
          </w:p>
        </w:tc>
        <w:tc>
          <w:tcPr>
            <w:tcW w:w="8425" w:type="dxa"/>
          </w:tcPr>
          <w:p w14:paraId="34E3D815" w14:textId="77777777" w:rsidR="00607071" w:rsidRDefault="00607071" w:rsidP="00D33A6A">
            <w:pPr>
              <w:autoSpaceDE w:val="0"/>
              <w:autoSpaceDN w:val="0"/>
              <w:adjustRightInd w:val="0"/>
              <w:rPr>
                <w:rFonts w:ascii="Arial" w:hAnsi="Arial" w:cs="Arial"/>
                <w:color w:val="FF0000"/>
              </w:rPr>
            </w:pPr>
            <w:r>
              <w:rPr>
                <w:rFonts w:ascii="Arial" w:hAnsi="Arial" w:cs="Arial"/>
                <w:iCs/>
              </w:rPr>
              <w:t xml:space="preserve">Why Peter Redfern did what he did to his wife and daughter on that fateful day remains a mystery. </w:t>
            </w:r>
            <w:r w:rsidR="00EB34D6">
              <w:rPr>
                <w:rFonts w:ascii="Arial" w:hAnsi="Arial" w:cs="Arial"/>
                <w:iCs/>
              </w:rPr>
              <w:t xml:space="preserve">Through his solicitor, Peter Redfern has been invited to participate in this review but, at the time of writing this report, no response has been received. </w:t>
            </w:r>
          </w:p>
          <w:p w14:paraId="23E56C28" w14:textId="77777777" w:rsidR="00607071" w:rsidRPr="005C7EE5" w:rsidRDefault="00607071" w:rsidP="00D33A6A">
            <w:pPr>
              <w:rPr>
                <w:rFonts w:ascii="Arial" w:hAnsi="Arial" w:cs="Arial"/>
              </w:rPr>
            </w:pPr>
          </w:p>
        </w:tc>
      </w:tr>
      <w:tr w:rsidR="004477B6" w14:paraId="13C6383B" w14:textId="77777777" w:rsidTr="00853F1C">
        <w:tc>
          <w:tcPr>
            <w:tcW w:w="817" w:type="dxa"/>
          </w:tcPr>
          <w:p w14:paraId="5D327C9A" w14:textId="77777777" w:rsidR="004477B6" w:rsidRPr="009A1413" w:rsidRDefault="004477B6" w:rsidP="00D33A6A">
            <w:pPr>
              <w:spacing w:after="200"/>
              <w:ind w:left="360" w:hanging="360"/>
              <w:rPr>
                <w:rFonts w:ascii="Arial" w:hAnsi="Arial" w:cs="Arial"/>
                <w:b/>
                <w:sz w:val="22"/>
              </w:rPr>
            </w:pPr>
            <w:r w:rsidRPr="009A1413">
              <w:rPr>
                <w:rFonts w:ascii="Arial" w:hAnsi="Arial" w:cs="Arial"/>
                <w:b/>
                <w:sz w:val="22"/>
              </w:rPr>
              <w:t>4</w:t>
            </w:r>
          </w:p>
        </w:tc>
        <w:tc>
          <w:tcPr>
            <w:tcW w:w="8425" w:type="dxa"/>
          </w:tcPr>
          <w:p w14:paraId="74E30253" w14:textId="77777777" w:rsidR="004477B6" w:rsidRDefault="004477B6" w:rsidP="00D33A6A">
            <w:pPr>
              <w:rPr>
                <w:b/>
              </w:rPr>
            </w:pPr>
            <w:r w:rsidRPr="00DF444E">
              <w:rPr>
                <w:b/>
              </w:rPr>
              <w:t>T</w:t>
            </w:r>
            <w:r w:rsidR="00B6152B">
              <w:rPr>
                <w:b/>
              </w:rPr>
              <w:t>he purpose of a</w:t>
            </w:r>
            <w:r>
              <w:rPr>
                <w:b/>
              </w:rPr>
              <w:t xml:space="preserve"> Domestic Homicide Review</w:t>
            </w:r>
          </w:p>
          <w:p w14:paraId="43DD16F3" w14:textId="77777777" w:rsidR="004477B6" w:rsidRDefault="004477B6" w:rsidP="00D33A6A">
            <w:pPr>
              <w:rPr>
                <w:rFonts w:ascii="Arial" w:hAnsi="Arial" w:cs="Arial"/>
              </w:rPr>
            </w:pPr>
          </w:p>
        </w:tc>
      </w:tr>
      <w:tr w:rsidR="004477B6" w14:paraId="4F3C6487" w14:textId="77777777" w:rsidTr="00853F1C">
        <w:tc>
          <w:tcPr>
            <w:tcW w:w="817" w:type="dxa"/>
          </w:tcPr>
          <w:p w14:paraId="3667DBA4" w14:textId="77777777" w:rsidR="004477B6" w:rsidRPr="009A1413" w:rsidRDefault="004477B6" w:rsidP="00D33A6A">
            <w:pPr>
              <w:spacing w:after="200"/>
              <w:ind w:left="360" w:hanging="360"/>
              <w:rPr>
                <w:rFonts w:ascii="Arial" w:hAnsi="Arial" w:cs="Arial"/>
                <w:sz w:val="20"/>
                <w:szCs w:val="20"/>
              </w:rPr>
            </w:pPr>
            <w:r w:rsidRPr="009A1413">
              <w:rPr>
                <w:rFonts w:ascii="Arial" w:hAnsi="Arial" w:cs="Arial"/>
                <w:sz w:val="20"/>
                <w:szCs w:val="20"/>
              </w:rPr>
              <w:t>4.1</w:t>
            </w:r>
          </w:p>
        </w:tc>
        <w:tc>
          <w:tcPr>
            <w:tcW w:w="8425" w:type="dxa"/>
          </w:tcPr>
          <w:p w14:paraId="496202DC" w14:textId="77777777" w:rsidR="004477B6" w:rsidRPr="00CA3B88" w:rsidRDefault="004477B6" w:rsidP="00D33A6A">
            <w:pPr>
              <w:pStyle w:val="Default"/>
              <w:rPr>
                <w:color w:val="000000" w:themeColor="text1"/>
              </w:rPr>
            </w:pPr>
            <w:r w:rsidRPr="00CA3B88">
              <w:rPr>
                <w:color w:val="000000" w:themeColor="text1"/>
              </w:rPr>
              <w:t xml:space="preserve">The purpose of </w:t>
            </w:r>
            <w:r w:rsidR="00B6152B">
              <w:rPr>
                <w:color w:val="000000" w:themeColor="text1"/>
              </w:rPr>
              <w:t xml:space="preserve">a </w:t>
            </w:r>
            <w:proofErr w:type="spellStart"/>
            <w:r w:rsidRPr="00CA3B88">
              <w:rPr>
                <w:color w:val="000000" w:themeColor="text1"/>
              </w:rPr>
              <w:t>DHR</w:t>
            </w:r>
            <w:proofErr w:type="spellEnd"/>
            <w:r w:rsidRPr="00CA3B88">
              <w:rPr>
                <w:color w:val="000000" w:themeColor="text1"/>
              </w:rPr>
              <w:t xml:space="preserve"> is to: </w:t>
            </w:r>
          </w:p>
          <w:p w14:paraId="50149B6C" w14:textId="77777777" w:rsidR="004477B6" w:rsidRPr="00CA3B88" w:rsidRDefault="004477B6" w:rsidP="00D33A6A">
            <w:pPr>
              <w:pStyle w:val="Default"/>
              <w:rPr>
                <w:color w:val="000000" w:themeColor="text1"/>
              </w:rPr>
            </w:pPr>
          </w:p>
          <w:p w14:paraId="419B4E7C" w14:textId="77777777" w:rsidR="004477B6" w:rsidRPr="00CA3B88" w:rsidRDefault="004477B6" w:rsidP="00D33A6A">
            <w:pPr>
              <w:pStyle w:val="Default"/>
              <w:numPr>
                <w:ilvl w:val="0"/>
                <w:numId w:val="14"/>
              </w:numPr>
              <w:rPr>
                <w:color w:val="000000" w:themeColor="text1"/>
              </w:rPr>
            </w:pPr>
            <w:r w:rsidRPr="00CA3B88">
              <w:rPr>
                <w:color w:val="000000" w:themeColor="text1"/>
              </w:rPr>
              <w:t xml:space="preserve">Establish what lessons are to be learned from the domestic homicide regarding the way in which local professionals and organisations work individually and together to safeguard victims </w:t>
            </w:r>
          </w:p>
          <w:p w14:paraId="7E1EB320" w14:textId="77777777" w:rsidR="004477B6" w:rsidRPr="00CA3B88" w:rsidRDefault="004477B6" w:rsidP="00D33A6A">
            <w:pPr>
              <w:pStyle w:val="Default"/>
              <w:rPr>
                <w:color w:val="000000" w:themeColor="text1"/>
              </w:rPr>
            </w:pPr>
          </w:p>
          <w:p w14:paraId="7ACAC8C9" w14:textId="77777777" w:rsidR="004477B6" w:rsidRPr="00CA3B88" w:rsidRDefault="004477B6" w:rsidP="00D33A6A">
            <w:pPr>
              <w:pStyle w:val="Default"/>
              <w:numPr>
                <w:ilvl w:val="0"/>
                <w:numId w:val="14"/>
              </w:numPr>
              <w:rPr>
                <w:color w:val="000000" w:themeColor="text1"/>
              </w:rPr>
            </w:pPr>
            <w:r w:rsidRPr="00CA3B88">
              <w:rPr>
                <w:color w:val="000000" w:themeColor="text1"/>
              </w:rPr>
              <w:t>Identify clearly what those lessons are both within and between agencies, how and within what timescales they will be acted on, and what is expected to change as a result</w:t>
            </w:r>
          </w:p>
          <w:p w14:paraId="5085B217" w14:textId="77777777" w:rsidR="004477B6" w:rsidRPr="00CA3B88" w:rsidRDefault="004477B6" w:rsidP="00D33A6A">
            <w:pPr>
              <w:pStyle w:val="Default"/>
              <w:rPr>
                <w:color w:val="000000" w:themeColor="text1"/>
              </w:rPr>
            </w:pPr>
          </w:p>
          <w:p w14:paraId="340E0BED" w14:textId="77777777" w:rsidR="004477B6" w:rsidRPr="00CA3B88" w:rsidRDefault="004477B6" w:rsidP="00D33A6A">
            <w:pPr>
              <w:pStyle w:val="Default"/>
              <w:numPr>
                <w:ilvl w:val="0"/>
                <w:numId w:val="14"/>
              </w:numPr>
              <w:rPr>
                <w:color w:val="000000" w:themeColor="text1"/>
              </w:rPr>
            </w:pPr>
            <w:r w:rsidRPr="00CA3B88">
              <w:rPr>
                <w:color w:val="000000" w:themeColor="text1"/>
              </w:rPr>
              <w:t>Apply these lessons to service responses including changes to policies and procedures as appropriate</w:t>
            </w:r>
          </w:p>
          <w:p w14:paraId="19EC4856" w14:textId="77777777" w:rsidR="004477B6" w:rsidRPr="00CA3B88" w:rsidRDefault="004477B6" w:rsidP="00D33A6A">
            <w:pPr>
              <w:pStyle w:val="Default"/>
              <w:rPr>
                <w:color w:val="000000" w:themeColor="text1"/>
              </w:rPr>
            </w:pPr>
          </w:p>
          <w:p w14:paraId="189FB86D" w14:textId="77777777" w:rsidR="004477B6" w:rsidRPr="00CA3B88" w:rsidRDefault="004477B6" w:rsidP="00D33A6A">
            <w:pPr>
              <w:pStyle w:val="Default"/>
              <w:numPr>
                <w:ilvl w:val="0"/>
                <w:numId w:val="14"/>
              </w:numPr>
              <w:rPr>
                <w:color w:val="000000" w:themeColor="text1"/>
              </w:rPr>
            </w:pPr>
            <w:r w:rsidRPr="00CA3B88">
              <w:rPr>
                <w:color w:val="000000" w:themeColor="text1"/>
              </w:rPr>
              <w:t xml:space="preserve">Prevent domestic violence and abuse homicide and </w:t>
            </w:r>
            <w:r w:rsidR="002D6302">
              <w:rPr>
                <w:color w:val="000000" w:themeColor="text1"/>
              </w:rPr>
              <w:t xml:space="preserve">to </w:t>
            </w:r>
            <w:r w:rsidRPr="00CA3B88">
              <w:rPr>
                <w:color w:val="000000" w:themeColor="text1"/>
              </w:rPr>
              <w:t>improve service responses for all domestic violence and abuse victims and their children</w:t>
            </w:r>
            <w:r w:rsidR="002D6302">
              <w:rPr>
                <w:color w:val="000000" w:themeColor="text1"/>
              </w:rPr>
              <w:t>,</w:t>
            </w:r>
            <w:r w:rsidRPr="00CA3B88">
              <w:rPr>
                <w:color w:val="000000" w:themeColor="text1"/>
              </w:rPr>
              <w:t xml:space="preserve"> through improved intra and inter-agency working</w:t>
            </w:r>
            <w:r w:rsidR="00891C1E">
              <w:rPr>
                <w:color w:val="000000" w:themeColor="text1"/>
              </w:rPr>
              <w:t>.</w:t>
            </w:r>
          </w:p>
          <w:p w14:paraId="4272F561" w14:textId="77777777" w:rsidR="004477B6" w:rsidRPr="00DF444E" w:rsidRDefault="004477B6" w:rsidP="00D33A6A">
            <w:pPr>
              <w:rPr>
                <w:b/>
              </w:rPr>
            </w:pPr>
          </w:p>
        </w:tc>
      </w:tr>
      <w:tr w:rsidR="004477B6" w14:paraId="312B1B3E" w14:textId="77777777" w:rsidTr="00853F1C">
        <w:tc>
          <w:tcPr>
            <w:tcW w:w="817" w:type="dxa"/>
          </w:tcPr>
          <w:p w14:paraId="5AE96429" w14:textId="77777777" w:rsidR="004477B6" w:rsidRPr="009A1413" w:rsidRDefault="004477B6" w:rsidP="00D33A6A">
            <w:pPr>
              <w:ind w:left="360" w:hanging="360"/>
              <w:rPr>
                <w:rFonts w:ascii="Arial" w:hAnsi="Arial" w:cs="Arial"/>
                <w:sz w:val="20"/>
                <w:szCs w:val="20"/>
              </w:rPr>
            </w:pPr>
            <w:r w:rsidRPr="009A1413">
              <w:rPr>
                <w:rFonts w:ascii="Arial" w:hAnsi="Arial" w:cs="Arial"/>
                <w:sz w:val="20"/>
                <w:szCs w:val="20"/>
              </w:rPr>
              <w:t>4.2</w:t>
            </w:r>
          </w:p>
        </w:tc>
        <w:tc>
          <w:tcPr>
            <w:tcW w:w="8425" w:type="dxa"/>
          </w:tcPr>
          <w:p w14:paraId="46B45FEC" w14:textId="77777777" w:rsidR="004477B6" w:rsidRPr="00CA3B88" w:rsidRDefault="002735CA" w:rsidP="00D33A6A">
            <w:pPr>
              <w:pStyle w:val="Default"/>
              <w:rPr>
                <w:color w:val="000000" w:themeColor="text1"/>
              </w:rPr>
            </w:pPr>
            <w:r>
              <w:rPr>
                <w:color w:val="000000" w:themeColor="text1"/>
              </w:rPr>
              <w:t>A</w:t>
            </w:r>
            <w:r w:rsidR="00B6152B">
              <w:rPr>
                <w:color w:val="000000" w:themeColor="text1"/>
              </w:rPr>
              <w:t xml:space="preserve"> </w:t>
            </w:r>
            <w:proofErr w:type="spellStart"/>
            <w:r w:rsidR="004477B6" w:rsidRPr="00CA3B88">
              <w:rPr>
                <w:color w:val="000000" w:themeColor="text1"/>
              </w:rPr>
              <w:t>DHR</w:t>
            </w:r>
            <w:proofErr w:type="spellEnd"/>
            <w:r w:rsidR="004477B6" w:rsidRPr="00CA3B88">
              <w:rPr>
                <w:color w:val="000000" w:themeColor="text1"/>
              </w:rPr>
              <w:t xml:space="preserve"> is not an inquiry into how </w:t>
            </w:r>
            <w:r>
              <w:rPr>
                <w:color w:val="000000" w:themeColor="text1"/>
              </w:rPr>
              <w:t xml:space="preserve">the victims </w:t>
            </w:r>
            <w:r w:rsidR="004477B6" w:rsidRPr="00CA3B88">
              <w:rPr>
                <w:color w:val="000000" w:themeColor="text1"/>
              </w:rPr>
              <w:t>died</w:t>
            </w:r>
            <w:r w:rsidR="004477B6">
              <w:rPr>
                <w:color w:val="000000" w:themeColor="text1"/>
              </w:rPr>
              <w:t xml:space="preserve"> or </w:t>
            </w:r>
            <w:r w:rsidR="004477B6" w:rsidRPr="00CA3B88">
              <w:rPr>
                <w:color w:val="000000" w:themeColor="text1"/>
              </w:rPr>
              <w:t xml:space="preserve">what </w:t>
            </w:r>
            <w:r>
              <w:rPr>
                <w:color w:val="000000" w:themeColor="text1"/>
              </w:rPr>
              <w:t xml:space="preserve">the </w:t>
            </w:r>
            <w:r w:rsidR="004477B6" w:rsidRPr="00CA3B88">
              <w:rPr>
                <w:color w:val="000000" w:themeColor="text1"/>
              </w:rPr>
              <w:t>motiv</w:t>
            </w:r>
            <w:r w:rsidR="004477B6">
              <w:rPr>
                <w:color w:val="000000" w:themeColor="text1"/>
              </w:rPr>
              <w:t>at</w:t>
            </w:r>
            <w:r>
              <w:rPr>
                <w:color w:val="000000" w:themeColor="text1"/>
              </w:rPr>
              <w:t xml:space="preserve">ion was behind their deaths. </w:t>
            </w:r>
            <w:r w:rsidR="00230464">
              <w:rPr>
                <w:color w:val="000000" w:themeColor="text1"/>
              </w:rPr>
              <w:t xml:space="preserve">Those </w:t>
            </w:r>
            <w:r>
              <w:rPr>
                <w:color w:val="000000" w:themeColor="text1"/>
              </w:rPr>
              <w:t xml:space="preserve">are </w:t>
            </w:r>
            <w:r w:rsidR="004477B6" w:rsidRPr="00CA3B88">
              <w:rPr>
                <w:color w:val="000000" w:themeColor="text1"/>
              </w:rPr>
              <w:t>ma</w:t>
            </w:r>
            <w:r w:rsidR="00230464">
              <w:rPr>
                <w:color w:val="000000" w:themeColor="text1"/>
              </w:rPr>
              <w:t>tters for coroner</w:t>
            </w:r>
            <w:r w:rsidR="004477B6" w:rsidRPr="00CA3B88">
              <w:rPr>
                <w:color w:val="000000" w:themeColor="text1"/>
              </w:rPr>
              <w:t xml:space="preserve"> and</w:t>
            </w:r>
            <w:r w:rsidR="00DF4465">
              <w:rPr>
                <w:color w:val="000000" w:themeColor="text1"/>
              </w:rPr>
              <w:t xml:space="preserve"> </w:t>
            </w:r>
            <w:r w:rsidR="00230464">
              <w:rPr>
                <w:color w:val="000000" w:themeColor="text1"/>
              </w:rPr>
              <w:t xml:space="preserve">the judicial system </w:t>
            </w:r>
            <w:r w:rsidR="00DF4465">
              <w:rPr>
                <w:color w:val="000000" w:themeColor="text1"/>
              </w:rPr>
              <w:t>to determine</w:t>
            </w:r>
            <w:r w:rsidR="004477B6" w:rsidRPr="00CA3B88">
              <w:rPr>
                <w:color w:val="000000" w:themeColor="text1"/>
              </w:rPr>
              <w:t xml:space="preserve">. </w:t>
            </w:r>
          </w:p>
          <w:p w14:paraId="10D0B136" w14:textId="77777777" w:rsidR="004477B6" w:rsidRPr="00CA3B88" w:rsidRDefault="004477B6" w:rsidP="00D33A6A">
            <w:pPr>
              <w:pStyle w:val="Default"/>
              <w:rPr>
                <w:color w:val="000000" w:themeColor="text1"/>
              </w:rPr>
            </w:pPr>
          </w:p>
        </w:tc>
      </w:tr>
      <w:tr w:rsidR="004477B6" w14:paraId="0097F7CB" w14:textId="77777777" w:rsidTr="00853F1C">
        <w:tc>
          <w:tcPr>
            <w:tcW w:w="817" w:type="dxa"/>
          </w:tcPr>
          <w:p w14:paraId="5DC0DCF5" w14:textId="77777777" w:rsidR="004477B6" w:rsidRPr="009A1413" w:rsidRDefault="004477B6" w:rsidP="00D33A6A">
            <w:pPr>
              <w:ind w:left="360" w:hanging="360"/>
              <w:rPr>
                <w:rFonts w:ascii="Arial" w:hAnsi="Arial" w:cs="Arial"/>
                <w:sz w:val="20"/>
                <w:szCs w:val="20"/>
              </w:rPr>
            </w:pPr>
            <w:r w:rsidRPr="009A1413">
              <w:rPr>
                <w:rFonts w:ascii="Arial" w:hAnsi="Arial" w:cs="Arial"/>
                <w:sz w:val="20"/>
                <w:szCs w:val="20"/>
              </w:rPr>
              <w:t>4.3</w:t>
            </w:r>
          </w:p>
        </w:tc>
        <w:tc>
          <w:tcPr>
            <w:tcW w:w="8425" w:type="dxa"/>
          </w:tcPr>
          <w:p w14:paraId="4AE98F20" w14:textId="77777777" w:rsidR="004477B6" w:rsidRPr="00CA3B88" w:rsidRDefault="004477B6" w:rsidP="00D33A6A">
            <w:pPr>
              <w:pStyle w:val="Default"/>
              <w:rPr>
                <w:color w:val="000000" w:themeColor="text1"/>
              </w:rPr>
            </w:pPr>
            <w:proofErr w:type="spellStart"/>
            <w:r w:rsidRPr="00CA3B88">
              <w:rPr>
                <w:color w:val="000000" w:themeColor="text1"/>
              </w:rPr>
              <w:t>DHR</w:t>
            </w:r>
            <w:r w:rsidR="002735CA">
              <w:rPr>
                <w:color w:val="000000" w:themeColor="text1"/>
              </w:rPr>
              <w:t>s</w:t>
            </w:r>
            <w:proofErr w:type="spellEnd"/>
            <w:r w:rsidR="002735CA">
              <w:rPr>
                <w:color w:val="000000" w:themeColor="text1"/>
              </w:rPr>
              <w:t xml:space="preserve"> are</w:t>
            </w:r>
            <w:r w:rsidRPr="00CA3B88">
              <w:rPr>
                <w:color w:val="000000" w:themeColor="text1"/>
              </w:rPr>
              <w:t xml:space="preserve"> not specifically part of any disciplinary inquiry or process. Where informati</w:t>
            </w:r>
            <w:r w:rsidR="00476A62">
              <w:rPr>
                <w:color w:val="000000" w:themeColor="text1"/>
              </w:rPr>
              <w:t xml:space="preserve">on emerges </w:t>
            </w:r>
            <w:proofErr w:type="gramStart"/>
            <w:r w:rsidR="00476A62">
              <w:rPr>
                <w:color w:val="000000" w:themeColor="text1"/>
              </w:rPr>
              <w:t>during</w:t>
            </w:r>
            <w:r w:rsidR="00DF4465">
              <w:rPr>
                <w:color w:val="000000" w:themeColor="text1"/>
              </w:rPr>
              <w:t xml:space="preserve"> the course of</w:t>
            </w:r>
            <w:proofErr w:type="gramEnd"/>
            <w:r w:rsidR="00DF4465">
              <w:rPr>
                <w:color w:val="000000" w:themeColor="text1"/>
              </w:rPr>
              <w:t xml:space="preserve"> a</w:t>
            </w:r>
            <w:r w:rsidRPr="00CA3B88">
              <w:rPr>
                <w:color w:val="000000" w:themeColor="text1"/>
              </w:rPr>
              <w:t xml:space="preserve"> </w:t>
            </w:r>
            <w:proofErr w:type="spellStart"/>
            <w:r w:rsidRPr="00CA3B88">
              <w:rPr>
                <w:color w:val="000000" w:themeColor="text1"/>
              </w:rPr>
              <w:t>DHR</w:t>
            </w:r>
            <w:proofErr w:type="spellEnd"/>
            <w:r w:rsidRPr="00CA3B88">
              <w:rPr>
                <w:color w:val="000000" w:themeColor="text1"/>
              </w:rPr>
              <w:t xml:space="preserve"> that indicates</w:t>
            </w:r>
            <w:r w:rsidR="00476A62">
              <w:rPr>
                <w:color w:val="000000" w:themeColor="text1"/>
              </w:rPr>
              <w:t xml:space="preserve"> that disciplinary action may </w:t>
            </w:r>
            <w:r w:rsidRPr="00CA3B88">
              <w:rPr>
                <w:color w:val="000000" w:themeColor="text1"/>
              </w:rPr>
              <w:t>be initiated</w:t>
            </w:r>
            <w:r w:rsidR="00476A62">
              <w:rPr>
                <w:color w:val="000000" w:themeColor="text1"/>
              </w:rPr>
              <w:t xml:space="preserve"> by a partnership agency</w:t>
            </w:r>
            <w:r w:rsidRPr="00CA3B88">
              <w:rPr>
                <w:color w:val="000000" w:themeColor="text1"/>
              </w:rPr>
              <w:t xml:space="preserve">, the </w:t>
            </w:r>
            <w:r w:rsidR="00476A62">
              <w:rPr>
                <w:color w:val="000000" w:themeColor="text1"/>
              </w:rPr>
              <w:t xml:space="preserve">agency’s own </w:t>
            </w:r>
            <w:r w:rsidRPr="00CA3B88">
              <w:rPr>
                <w:color w:val="000000" w:themeColor="text1"/>
              </w:rPr>
              <w:t xml:space="preserve">disciplinary procedures will be undertaken </w:t>
            </w:r>
            <w:r w:rsidR="00476A62">
              <w:rPr>
                <w:color w:val="000000" w:themeColor="text1"/>
              </w:rPr>
              <w:t xml:space="preserve">and will be </w:t>
            </w:r>
            <w:r w:rsidRPr="00CA3B88">
              <w:rPr>
                <w:color w:val="000000" w:themeColor="text1"/>
              </w:rPr>
              <w:t xml:space="preserve">separate to the </w:t>
            </w:r>
            <w:proofErr w:type="spellStart"/>
            <w:r w:rsidRPr="00CA3B88">
              <w:rPr>
                <w:color w:val="000000" w:themeColor="text1"/>
              </w:rPr>
              <w:lastRenderedPageBreak/>
              <w:t>DHR</w:t>
            </w:r>
            <w:proofErr w:type="spellEnd"/>
            <w:r w:rsidRPr="00CA3B88">
              <w:rPr>
                <w:color w:val="000000" w:themeColor="text1"/>
              </w:rPr>
              <w:t xml:space="preserve"> process. </w:t>
            </w:r>
          </w:p>
          <w:p w14:paraId="7D249C95" w14:textId="77777777" w:rsidR="004477B6" w:rsidRPr="00CA3B88" w:rsidRDefault="004477B6" w:rsidP="00D33A6A">
            <w:pPr>
              <w:pStyle w:val="Default"/>
              <w:rPr>
                <w:color w:val="000000" w:themeColor="text1"/>
              </w:rPr>
            </w:pPr>
          </w:p>
        </w:tc>
      </w:tr>
      <w:tr w:rsidR="004477B6" w14:paraId="0312FB72" w14:textId="77777777" w:rsidTr="00853F1C">
        <w:tc>
          <w:tcPr>
            <w:tcW w:w="817" w:type="dxa"/>
          </w:tcPr>
          <w:p w14:paraId="6109DD5E" w14:textId="77777777" w:rsidR="004477B6" w:rsidRPr="009A1413" w:rsidRDefault="004477B6" w:rsidP="00D33A6A">
            <w:pPr>
              <w:ind w:left="360" w:hanging="360"/>
              <w:rPr>
                <w:rFonts w:ascii="Arial" w:hAnsi="Arial" w:cs="Arial"/>
                <w:sz w:val="20"/>
                <w:szCs w:val="20"/>
              </w:rPr>
            </w:pPr>
            <w:r w:rsidRPr="009A1413">
              <w:rPr>
                <w:rFonts w:ascii="Arial" w:hAnsi="Arial" w:cs="Arial"/>
                <w:sz w:val="20"/>
                <w:szCs w:val="20"/>
              </w:rPr>
              <w:lastRenderedPageBreak/>
              <w:t>4.4</w:t>
            </w:r>
          </w:p>
        </w:tc>
        <w:tc>
          <w:tcPr>
            <w:tcW w:w="8425" w:type="dxa"/>
          </w:tcPr>
          <w:p w14:paraId="527E48F3" w14:textId="77777777" w:rsidR="004477B6" w:rsidRPr="00CA3B88" w:rsidRDefault="00DF4465" w:rsidP="00D33A6A">
            <w:pPr>
              <w:pStyle w:val="Default"/>
              <w:rPr>
                <w:color w:val="000000" w:themeColor="text1"/>
              </w:rPr>
            </w:pPr>
            <w:r>
              <w:rPr>
                <w:color w:val="000000" w:themeColor="text1"/>
              </w:rPr>
              <w:t>The rationale for the</w:t>
            </w:r>
            <w:r w:rsidR="004477B6" w:rsidRPr="00CA3B88">
              <w:rPr>
                <w:color w:val="000000" w:themeColor="text1"/>
              </w:rPr>
              <w:t xml:space="preserve"> review process is to ensure </w:t>
            </w:r>
            <w:r w:rsidR="000B12CC">
              <w:rPr>
                <w:color w:val="000000" w:themeColor="text1"/>
              </w:rPr>
              <w:t xml:space="preserve">that </w:t>
            </w:r>
            <w:r w:rsidR="004477B6" w:rsidRPr="00CA3B88">
              <w:rPr>
                <w:color w:val="000000" w:themeColor="text1"/>
              </w:rPr>
              <w:t>agencies are responding appropriately to victims of domestic violence and abuse by offering and putting in place appropriate support mechanisms, procedures, res</w:t>
            </w:r>
            <w:r w:rsidR="000B12CC">
              <w:rPr>
                <w:color w:val="000000" w:themeColor="text1"/>
              </w:rPr>
              <w:t>ources and interventions with the</w:t>
            </w:r>
            <w:r w:rsidR="004477B6" w:rsidRPr="00CA3B88">
              <w:rPr>
                <w:color w:val="000000" w:themeColor="text1"/>
              </w:rPr>
              <w:t xml:space="preserve"> aim </w:t>
            </w:r>
            <w:r>
              <w:rPr>
                <w:color w:val="000000" w:themeColor="text1"/>
              </w:rPr>
              <w:t xml:space="preserve">of </w:t>
            </w:r>
            <w:r w:rsidR="004477B6" w:rsidRPr="00CA3B88">
              <w:rPr>
                <w:color w:val="000000" w:themeColor="text1"/>
              </w:rPr>
              <w:t>avoid</w:t>
            </w:r>
            <w:r>
              <w:rPr>
                <w:color w:val="000000" w:themeColor="text1"/>
              </w:rPr>
              <w:t>ing</w:t>
            </w:r>
            <w:r w:rsidR="004477B6" w:rsidRPr="00CA3B88">
              <w:rPr>
                <w:color w:val="000000" w:themeColor="text1"/>
              </w:rPr>
              <w:t xml:space="preserve"> future incidents of domest</w:t>
            </w:r>
            <w:r w:rsidR="000B12CC">
              <w:rPr>
                <w:color w:val="000000" w:themeColor="text1"/>
              </w:rPr>
              <w:t>ic homicide and violence. R</w:t>
            </w:r>
            <w:r w:rsidR="004477B6" w:rsidRPr="00CA3B88">
              <w:rPr>
                <w:color w:val="000000" w:themeColor="text1"/>
              </w:rPr>
              <w:t>eview</w:t>
            </w:r>
            <w:r w:rsidR="000B12CC">
              <w:rPr>
                <w:color w:val="000000" w:themeColor="text1"/>
              </w:rPr>
              <w:t xml:space="preserve">s should </w:t>
            </w:r>
            <w:r w:rsidR="004477B6" w:rsidRPr="00CA3B88">
              <w:rPr>
                <w:color w:val="000000" w:themeColor="text1"/>
              </w:rPr>
              <w:t xml:space="preserve">assess whether agencies have </w:t>
            </w:r>
            <w:proofErr w:type="gramStart"/>
            <w:r w:rsidR="004477B6" w:rsidRPr="00CA3B88">
              <w:rPr>
                <w:color w:val="000000" w:themeColor="text1"/>
              </w:rPr>
              <w:t>sufficient</w:t>
            </w:r>
            <w:proofErr w:type="gramEnd"/>
            <w:r w:rsidR="004477B6" w:rsidRPr="00CA3B88">
              <w:rPr>
                <w:color w:val="000000" w:themeColor="text1"/>
              </w:rPr>
              <w:t xml:space="preserve"> and robust procedures and protocols in place, </w:t>
            </w:r>
            <w:r>
              <w:rPr>
                <w:color w:val="000000" w:themeColor="text1"/>
              </w:rPr>
              <w:t xml:space="preserve">and that they are </w:t>
            </w:r>
            <w:r w:rsidR="004477B6" w:rsidRPr="00CA3B88">
              <w:rPr>
                <w:color w:val="000000" w:themeColor="text1"/>
              </w:rPr>
              <w:t>un</w:t>
            </w:r>
            <w:r>
              <w:rPr>
                <w:color w:val="000000" w:themeColor="text1"/>
              </w:rPr>
              <w:t>derstood and adhered to by</w:t>
            </w:r>
            <w:r w:rsidR="004477B6" w:rsidRPr="00CA3B88">
              <w:rPr>
                <w:color w:val="000000" w:themeColor="text1"/>
              </w:rPr>
              <w:t xml:space="preserve"> </w:t>
            </w:r>
            <w:r>
              <w:rPr>
                <w:color w:val="000000" w:themeColor="text1"/>
              </w:rPr>
              <w:t>their emp</w:t>
            </w:r>
            <w:r w:rsidR="00891C1E">
              <w:rPr>
                <w:color w:val="000000" w:themeColor="text1"/>
              </w:rPr>
              <w:t>l</w:t>
            </w:r>
            <w:r>
              <w:rPr>
                <w:color w:val="000000" w:themeColor="text1"/>
              </w:rPr>
              <w:t>oyees</w:t>
            </w:r>
            <w:r w:rsidR="004477B6" w:rsidRPr="00CA3B88">
              <w:rPr>
                <w:color w:val="000000" w:themeColor="text1"/>
              </w:rPr>
              <w:t xml:space="preserve">. </w:t>
            </w:r>
          </w:p>
          <w:p w14:paraId="51C16380" w14:textId="77777777" w:rsidR="004477B6" w:rsidRPr="00CA3B88" w:rsidRDefault="004477B6" w:rsidP="00D33A6A">
            <w:pPr>
              <w:pStyle w:val="Default"/>
              <w:rPr>
                <w:color w:val="000000" w:themeColor="text1"/>
              </w:rPr>
            </w:pPr>
          </w:p>
        </w:tc>
      </w:tr>
      <w:tr w:rsidR="004477B6" w14:paraId="1A3CFCC0" w14:textId="77777777" w:rsidTr="00853F1C">
        <w:tc>
          <w:tcPr>
            <w:tcW w:w="817" w:type="dxa"/>
          </w:tcPr>
          <w:p w14:paraId="0A450501" w14:textId="77777777" w:rsidR="004477B6" w:rsidRPr="009A1413" w:rsidRDefault="004477B6" w:rsidP="00D33A6A">
            <w:pPr>
              <w:spacing w:after="200"/>
              <w:ind w:left="360" w:hanging="360"/>
              <w:rPr>
                <w:rFonts w:ascii="Arial" w:hAnsi="Arial" w:cs="Arial"/>
                <w:b/>
                <w:sz w:val="22"/>
              </w:rPr>
            </w:pPr>
            <w:r w:rsidRPr="009A1413">
              <w:rPr>
                <w:rFonts w:ascii="Arial" w:hAnsi="Arial" w:cs="Arial"/>
                <w:b/>
                <w:sz w:val="22"/>
              </w:rPr>
              <w:t>5</w:t>
            </w:r>
          </w:p>
        </w:tc>
        <w:tc>
          <w:tcPr>
            <w:tcW w:w="8425" w:type="dxa"/>
          </w:tcPr>
          <w:p w14:paraId="14DDC0E0" w14:textId="77777777" w:rsidR="004477B6" w:rsidRDefault="004477B6" w:rsidP="00D33A6A">
            <w:pPr>
              <w:rPr>
                <w:color w:val="000000" w:themeColor="text1"/>
              </w:rPr>
            </w:pPr>
            <w:r>
              <w:rPr>
                <w:rFonts w:ascii="Arial" w:hAnsi="Arial" w:cs="Arial"/>
                <w:b/>
              </w:rPr>
              <w:t>Terms of reference for the review</w:t>
            </w:r>
          </w:p>
        </w:tc>
      </w:tr>
      <w:tr w:rsidR="004477B6" w14:paraId="21C07975" w14:textId="77777777" w:rsidTr="00853F1C">
        <w:tc>
          <w:tcPr>
            <w:tcW w:w="817" w:type="dxa"/>
          </w:tcPr>
          <w:p w14:paraId="30B922DC" w14:textId="77777777" w:rsidR="004477B6" w:rsidRPr="009A1413" w:rsidRDefault="004477B6" w:rsidP="00D33A6A">
            <w:pPr>
              <w:ind w:left="360" w:hanging="360"/>
              <w:rPr>
                <w:rFonts w:ascii="Arial" w:hAnsi="Arial" w:cs="Arial"/>
                <w:sz w:val="20"/>
                <w:szCs w:val="20"/>
              </w:rPr>
            </w:pPr>
            <w:r w:rsidRPr="009A1413">
              <w:rPr>
                <w:rFonts w:ascii="Arial" w:hAnsi="Arial" w:cs="Arial"/>
                <w:sz w:val="20"/>
                <w:szCs w:val="20"/>
              </w:rPr>
              <w:t>5.1</w:t>
            </w:r>
          </w:p>
        </w:tc>
        <w:tc>
          <w:tcPr>
            <w:tcW w:w="8425" w:type="dxa"/>
          </w:tcPr>
          <w:p w14:paraId="497B3098" w14:textId="77777777" w:rsidR="004477B6" w:rsidRPr="0072463E" w:rsidRDefault="004477B6" w:rsidP="00D33A6A">
            <w:pPr>
              <w:spacing w:after="200"/>
              <w:rPr>
                <w:rFonts w:ascii="Arial" w:hAnsi="Arial" w:cs="Arial"/>
              </w:rPr>
            </w:pPr>
            <w:r w:rsidRPr="0072463E">
              <w:rPr>
                <w:rFonts w:ascii="Arial" w:hAnsi="Arial" w:cs="Arial"/>
              </w:rPr>
              <w:t>The review will:</w:t>
            </w:r>
          </w:p>
          <w:p w14:paraId="1604112C" w14:textId="77777777" w:rsidR="004477B6" w:rsidRPr="0072463E" w:rsidRDefault="004477B6" w:rsidP="00D33A6A">
            <w:pPr>
              <w:numPr>
                <w:ilvl w:val="0"/>
                <w:numId w:val="1"/>
              </w:numPr>
              <w:spacing w:after="200"/>
              <w:rPr>
                <w:rFonts w:ascii="Arial" w:hAnsi="Arial" w:cs="Arial"/>
              </w:rPr>
            </w:pPr>
            <w:r w:rsidRPr="0072463E">
              <w:rPr>
                <w:rFonts w:ascii="Arial" w:hAnsi="Arial" w:cs="Arial"/>
              </w:rPr>
              <w:t xml:space="preserve">Seek to establish whether </w:t>
            </w:r>
            <w:r>
              <w:rPr>
                <w:rFonts w:ascii="Arial" w:hAnsi="Arial" w:cs="Arial"/>
              </w:rPr>
              <w:t>what happened on 22</w:t>
            </w:r>
            <w:r w:rsidRPr="00024CC5">
              <w:rPr>
                <w:rFonts w:ascii="Arial" w:hAnsi="Arial" w:cs="Arial"/>
                <w:vertAlign w:val="superscript"/>
              </w:rPr>
              <w:t>nd</w:t>
            </w:r>
            <w:r>
              <w:rPr>
                <w:rFonts w:ascii="Arial" w:hAnsi="Arial" w:cs="Arial"/>
              </w:rPr>
              <w:t xml:space="preserve"> July </w:t>
            </w:r>
            <w:r w:rsidRPr="0072463E">
              <w:rPr>
                <w:rFonts w:ascii="Arial" w:hAnsi="Arial" w:cs="Arial"/>
              </w:rPr>
              <w:t>201</w:t>
            </w:r>
            <w:r>
              <w:rPr>
                <w:rFonts w:ascii="Arial" w:hAnsi="Arial" w:cs="Arial"/>
              </w:rPr>
              <w:t>3</w:t>
            </w:r>
            <w:r w:rsidRPr="0072463E">
              <w:rPr>
                <w:rFonts w:ascii="Arial" w:hAnsi="Arial" w:cs="Arial"/>
              </w:rPr>
              <w:t xml:space="preserve"> could have been predicted or prevented</w:t>
            </w:r>
          </w:p>
          <w:p w14:paraId="35138DF7" w14:textId="77777777" w:rsidR="004477B6" w:rsidRPr="00DF444E" w:rsidRDefault="005644D1" w:rsidP="00D33A6A">
            <w:pPr>
              <w:numPr>
                <w:ilvl w:val="0"/>
                <w:numId w:val="1"/>
              </w:numPr>
              <w:rPr>
                <w:rFonts w:ascii="Arial" w:hAnsi="Arial" w:cs="Arial"/>
              </w:rPr>
            </w:pPr>
            <w:r>
              <w:rPr>
                <w:rFonts w:ascii="Arial" w:hAnsi="Arial" w:cs="Arial"/>
              </w:rPr>
              <w:t xml:space="preserve">To seek to understand the dynamics within the Redfern family and </w:t>
            </w:r>
            <w:r w:rsidR="004477B6" w:rsidRPr="00DF444E">
              <w:rPr>
                <w:rFonts w:ascii="Arial" w:hAnsi="Arial" w:cs="Arial"/>
              </w:rPr>
              <w:t xml:space="preserve">subject to any information </w:t>
            </w:r>
            <w:r>
              <w:rPr>
                <w:rFonts w:ascii="Arial" w:hAnsi="Arial" w:cs="Arial"/>
              </w:rPr>
              <w:t xml:space="preserve">that </w:t>
            </w:r>
            <w:r w:rsidR="004477B6" w:rsidRPr="00DF444E">
              <w:rPr>
                <w:rFonts w:ascii="Arial" w:hAnsi="Arial" w:cs="Arial"/>
              </w:rPr>
              <w:t>emerg</w:t>
            </w:r>
            <w:r>
              <w:rPr>
                <w:rFonts w:ascii="Arial" w:hAnsi="Arial" w:cs="Arial"/>
              </w:rPr>
              <w:t xml:space="preserve">es, to review </w:t>
            </w:r>
            <w:r w:rsidR="004477B6" w:rsidRPr="00DF444E">
              <w:rPr>
                <w:rFonts w:ascii="Arial" w:hAnsi="Arial" w:cs="Arial"/>
              </w:rPr>
              <w:t xml:space="preserve">any incidents or events that </w:t>
            </w:r>
            <w:r>
              <w:rPr>
                <w:rFonts w:ascii="Arial" w:hAnsi="Arial" w:cs="Arial"/>
              </w:rPr>
              <w:t xml:space="preserve">appear to be </w:t>
            </w:r>
            <w:r w:rsidR="004477B6" w:rsidRPr="00DF444E">
              <w:rPr>
                <w:rFonts w:ascii="Arial" w:hAnsi="Arial" w:cs="Arial"/>
              </w:rPr>
              <w:t>relevant</w:t>
            </w:r>
          </w:p>
          <w:p w14:paraId="4A3A136C" w14:textId="77777777" w:rsidR="004477B6" w:rsidRPr="00DF444E" w:rsidRDefault="004477B6" w:rsidP="00D33A6A">
            <w:pPr>
              <w:rPr>
                <w:rFonts w:ascii="Arial" w:hAnsi="Arial" w:cs="Arial"/>
              </w:rPr>
            </w:pPr>
          </w:p>
          <w:p w14:paraId="3107F625" w14:textId="77777777" w:rsidR="004477B6" w:rsidRPr="00DF444E" w:rsidRDefault="00787FDC" w:rsidP="00D33A6A">
            <w:pPr>
              <w:numPr>
                <w:ilvl w:val="0"/>
                <w:numId w:val="1"/>
              </w:numPr>
              <w:rPr>
                <w:rFonts w:ascii="Arial" w:hAnsi="Arial" w:cs="Arial"/>
              </w:rPr>
            </w:pPr>
            <w:r>
              <w:rPr>
                <w:rFonts w:ascii="Arial" w:hAnsi="Arial" w:cs="Arial"/>
              </w:rPr>
              <w:t xml:space="preserve">To </w:t>
            </w:r>
            <w:r w:rsidR="004477B6" w:rsidRPr="00DF444E">
              <w:rPr>
                <w:rFonts w:ascii="Arial" w:hAnsi="Arial" w:cs="Arial"/>
              </w:rPr>
              <w:t>request In</w:t>
            </w:r>
            <w:r w:rsidR="004477B6">
              <w:rPr>
                <w:rFonts w:ascii="Arial" w:hAnsi="Arial" w:cs="Arial"/>
              </w:rPr>
              <w:t xml:space="preserve">dividual </w:t>
            </w:r>
            <w:r w:rsidR="004477B6" w:rsidRPr="00DF444E">
              <w:rPr>
                <w:rFonts w:ascii="Arial" w:hAnsi="Arial" w:cs="Arial"/>
              </w:rPr>
              <w:t xml:space="preserve">Management Reviews </w:t>
            </w:r>
            <w:r>
              <w:rPr>
                <w:rFonts w:ascii="Arial" w:hAnsi="Arial" w:cs="Arial"/>
              </w:rPr>
              <w:t xml:space="preserve">from </w:t>
            </w:r>
            <w:r w:rsidR="00D83835">
              <w:rPr>
                <w:rFonts w:ascii="Arial" w:hAnsi="Arial" w:cs="Arial"/>
              </w:rPr>
              <w:t>any</w:t>
            </w:r>
            <w:r w:rsidR="004477B6" w:rsidRPr="00DF444E">
              <w:rPr>
                <w:rFonts w:ascii="Arial" w:hAnsi="Arial" w:cs="Arial"/>
              </w:rPr>
              <w:t xml:space="preserve"> agenc</w:t>
            </w:r>
            <w:r>
              <w:rPr>
                <w:rFonts w:ascii="Arial" w:hAnsi="Arial" w:cs="Arial"/>
              </w:rPr>
              <w:t>y</w:t>
            </w:r>
            <w:r w:rsidR="004477B6" w:rsidRPr="00DF444E">
              <w:rPr>
                <w:rFonts w:ascii="Arial" w:hAnsi="Arial" w:cs="Arial"/>
              </w:rPr>
              <w:t xml:space="preserve"> </w:t>
            </w:r>
            <w:r w:rsidR="00D83835">
              <w:rPr>
                <w:rFonts w:ascii="Arial" w:hAnsi="Arial" w:cs="Arial"/>
              </w:rPr>
              <w:t xml:space="preserve">that </w:t>
            </w:r>
            <w:proofErr w:type="gramStart"/>
            <w:r w:rsidR="00D83835">
              <w:rPr>
                <w:rFonts w:ascii="Arial" w:hAnsi="Arial" w:cs="Arial"/>
              </w:rPr>
              <w:t xml:space="preserve">had </w:t>
            </w:r>
            <w:r w:rsidR="004477B6" w:rsidRPr="00DF444E">
              <w:rPr>
                <w:rFonts w:ascii="Arial" w:hAnsi="Arial" w:cs="Arial"/>
              </w:rPr>
              <w:t>involvement</w:t>
            </w:r>
            <w:proofErr w:type="gramEnd"/>
            <w:r w:rsidR="004477B6">
              <w:rPr>
                <w:rFonts w:ascii="Arial" w:hAnsi="Arial" w:cs="Arial"/>
              </w:rPr>
              <w:t xml:space="preserve"> with Jean and Sarah</w:t>
            </w:r>
            <w:r w:rsidR="005D6894">
              <w:rPr>
                <w:rFonts w:ascii="Arial" w:hAnsi="Arial" w:cs="Arial"/>
              </w:rPr>
              <w:t xml:space="preserve"> and with Peter Redfern prior to 22</w:t>
            </w:r>
            <w:r w:rsidR="005D6894" w:rsidRPr="005D6894">
              <w:rPr>
                <w:rFonts w:ascii="Arial" w:hAnsi="Arial" w:cs="Arial"/>
                <w:vertAlign w:val="superscript"/>
              </w:rPr>
              <w:t>nd</w:t>
            </w:r>
            <w:r w:rsidR="005D6894">
              <w:rPr>
                <w:rFonts w:ascii="Arial" w:hAnsi="Arial" w:cs="Arial"/>
              </w:rPr>
              <w:t xml:space="preserve"> July 2013</w:t>
            </w:r>
          </w:p>
          <w:p w14:paraId="197AB01A" w14:textId="77777777" w:rsidR="004477B6" w:rsidRPr="00DF444E" w:rsidRDefault="004477B6" w:rsidP="00D33A6A">
            <w:pPr>
              <w:rPr>
                <w:rFonts w:ascii="Arial" w:hAnsi="Arial" w:cs="Arial"/>
              </w:rPr>
            </w:pPr>
          </w:p>
          <w:p w14:paraId="12C293F0" w14:textId="77777777" w:rsidR="004477B6" w:rsidRDefault="004477B6" w:rsidP="00D33A6A">
            <w:pPr>
              <w:numPr>
                <w:ilvl w:val="0"/>
                <w:numId w:val="1"/>
              </w:numPr>
              <w:rPr>
                <w:rFonts w:ascii="Arial" w:hAnsi="Arial" w:cs="Arial"/>
              </w:rPr>
            </w:pPr>
            <w:r w:rsidRPr="00DF444E">
              <w:rPr>
                <w:rFonts w:ascii="Arial" w:hAnsi="Arial" w:cs="Arial"/>
              </w:rPr>
              <w:t>Seek</w:t>
            </w:r>
            <w:r w:rsidR="005D6894">
              <w:rPr>
                <w:rFonts w:ascii="Arial" w:hAnsi="Arial" w:cs="Arial"/>
              </w:rPr>
              <w:t xml:space="preserve"> the involvement of the family,</w:t>
            </w:r>
            <w:r>
              <w:rPr>
                <w:rFonts w:ascii="Arial" w:hAnsi="Arial" w:cs="Arial"/>
              </w:rPr>
              <w:t xml:space="preserve"> </w:t>
            </w:r>
            <w:r w:rsidRPr="00DF444E">
              <w:rPr>
                <w:rFonts w:ascii="Arial" w:hAnsi="Arial" w:cs="Arial"/>
              </w:rPr>
              <w:t xml:space="preserve">employers, neighbours </w:t>
            </w:r>
            <w:r>
              <w:rPr>
                <w:rFonts w:ascii="Arial" w:hAnsi="Arial" w:cs="Arial"/>
              </w:rPr>
              <w:t>and</w:t>
            </w:r>
            <w:r w:rsidRPr="00DF444E">
              <w:rPr>
                <w:rFonts w:ascii="Arial" w:hAnsi="Arial" w:cs="Arial"/>
              </w:rPr>
              <w:t xml:space="preserve"> friends to provide a robust analysis of what happened</w:t>
            </w:r>
          </w:p>
          <w:p w14:paraId="4DB22465" w14:textId="77777777" w:rsidR="005D6894" w:rsidRDefault="005D6894" w:rsidP="00D33A6A">
            <w:pPr>
              <w:pStyle w:val="ListParagraph"/>
              <w:rPr>
                <w:rFonts w:ascii="Arial" w:hAnsi="Arial" w:cs="Arial"/>
              </w:rPr>
            </w:pPr>
          </w:p>
          <w:p w14:paraId="462B1819" w14:textId="77777777" w:rsidR="005D6894" w:rsidRPr="00DF444E" w:rsidRDefault="005D6894" w:rsidP="00D33A6A">
            <w:pPr>
              <w:numPr>
                <w:ilvl w:val="0"/>
                <w:numId w:val="1"/>
              </w:numPr>
              <w:rPr>
                <w:rFonts w:ascii="Arial" w:hAnsi="Arial" w:cs="Arial"/>
              </w:rPr>
            </w:pPr>
            <w:r>
              <w:rPr>
                <w:rFonts w:ascii="Arial" w:hAnsi="Arial" w:cs="Arial"/>
              </w:rPr>
              <w:t>To seek the involvement of Peter Redfern in the process</w:t>
            </w:r>
          </w:p>
          <w:p w14:paraId="7E485603" w14:textId="77777777" w:rsidR="004477B6" w:rsidRPr="00DF444E" w:rsidRDefault="004477B6" w:rsidP="00D33A6A">
            <w:pPr>
              <w:rPr>
                <w:rFonts w:ascii="Arial" w:hAnsi="Arial" w:cs="Arial"/>
              </w:rPr>
            </w:pPr>
          </w:p>
          <w:p w14:paraId="3818B69D" w14:textId="77777777" w:rsidR="004477B6" w:rsidRPr="00DF444E" w:rsidRDefault="004477B6" w:rsidP="00D33A6A">
            <w:pPr>
              <w:numPr>
                <w:ilvl w:val="0"/>
                <w:numId w:val="1"/>
              </w:numPr>
              <w:rPr>
                <w:rFonts w:ascii="Arial" w:hAnsi="Arial" w:cs="Arial"/>
              </w:rPr>
            </w:pPr>
            <w:r w:rsidRPr="00DF444E">
              <w:rPr>
                <w:rFonts w:ascii="Arial" w:hAnsi="Arial" w:cs="Arial"/>
              </w:rPr>
              <w:t>Take account of coroners or criminal proceedings in terms of contact with the family</w:t>
            </w:r>
            <w:r w:rsidR="0018210A">
              <w:rPr>
                <w:rFonts w:ascii="Arial" w:hAnsi="Arial" w:cs="Arial"/>
              </w:rPr>
              <w:t>, employers, neighbours and friends and with Peter Redfern</w:t>
            </w:r>
          </w:p>
          <w:p w14:paraId="272272E3" w14:textId="77777777" w:rsidR="004477B6" w:rsidRPr="00DF444E" w:rsidRDefault="004477B6" w:rsidP="00D33A6A">
            <w:pPr>
              <w:rPr>
                <w:rFonts w:ascii="Arial" w:hAnsi="Arial" w:cs="Arial"/>
              </w:rPr>
            </w:pPr>
          </w:p>
          <w:p w14:paraId="6F9E3DBD" w14:textId="77777777" w:rsidR="004477B6" w:rsidRPr="00DF444E" w:rsidRDefault="00C56F51" w:rsidP="00D33A6A">
            <w:pPr>
              <w:numPr>
                <w:ilvl w:val="0"/>
                <w:numId w:val="1"/>
              </w:numPr>
              <w:rPr>
                <w:rFonts w:ascii="Arial" w:hAnsi="Arial" w:cs="Arial"/>
                <w:i/>
              </w:rPr>
            </w:pPr>
            <w:r>
              <w:rPr>
                <w:rFonts w:ascii="Arial" w:hAnsi="Arial" w:cs="Arial"/>
              </w:rPr>
              <w:t>Produce a report that</w:t>
            </w:r>
            <w:r w:rsidR="004477B6" w:rsidRPr="00DF444E">
              <w:rPr>
                <w:rFonts w:ascii="Arial" w:hAnsi="Arial" w:cs="Arial"/>
              </w:rPr>
              <w:t xml:space="preserve"> summarises the chronology of the events, in</w:t>
            </w:r>
            <w:r>
              <w:rPr>
                <w:rFonts w:ascii="Arial" w:hAnsi="Arial" w:cs="Arial"/>
              </w:rPr>
              <w:t xml:space="preserve">cluding the action taken by any </w:t>
            </w:r>
            <w:r w:rsidR="004477B6" w:rsidRPr="00DF444E">
              <w:rPr>
                <w:rFonts w:ascii="Arial" w:hAnsi="Arial" w:cs="Arial"/>
              </w:rPr>
              <w:t>agencies</w:t>
            </w:r>
            <w:r>
              <w:rPr>
                <w:rFonts w:ascii="Arial" w:hAnsi="Arial" w:cs="Arial"/>
              </w:rPr>
              <w:t xml:space="preserve"> involved</w:t>
            </w:r>
            <w:r w:rsidR="004477B6" w:rsidRPr="00DF444E">
              <w:rPr>
                <w:rFonts w:ascii="Arial" w:hAnsi="Arial" w:cs="Arial"/>
              </w:rPr>
              <w:t xml:space="preserve">, </w:t>
            </w:r>
            <w:r>
              <w:rPr>
                <w:rFonts w:ascii="Arial" w:hAnsi="Arial" w:cs="Arial"/>
              </w:rPr>
              <w:t xml:space="preserve">that </w:t>
            </w:r>
            <w:r w:rsidR="004477B6" w:rsidRPr="00DF444E">
              <w:rPr>
                <w:rFonts w:ascii="Arial" w:hAnsi="Arial" w:cs="Arial"/>
              </w:rPr>
              <w:t>analys</w:t>
            </w:r>
            <w:r>
              <w:rPr>
                <w:rFonts w:ascii="Arial" w:hAnsi="Arial" w:cs="Arial"/>
              </w:rPr>
              <w:t>e</w:t>
            </w:r>
            <w:r w:rsidR="004477B6">
              <w:rPr>
                <w:rFonts w:ascii="Arial" w:hAnsi="Arial" w:cs="Arial"/>
              </w:rPr>
              <w:t>s</w:t>
            </w:r>
            <w:r w:rsidR="004477B6" w:rsidRPr="00DF444E">
              <w:rPr>
                <w:rFonts w:ascii="Arial" w:hAnsi="Arial" w:cs="Arial"/>
              </w:rPr>
              <w:t xml:space="preserve"> and comment</w:t>
            </w:r>
            <w:r w:rsidR="004477B6">
              <w:rPr>
                <w:rFonts w:ascii="Arial" w:hAnsi="Arial" w:cs="Arial"/>
              </w:rPr>
              <w:t>s</w:t>
            </w:r>
            <w:r w:rsidR="004477B6" w:rsidRPr="00DF444E">
              <w:rPr>
                <w:rFonts w:ascii="Arial" w:hAnsi="Arial" w:cs="Arial"/>
              </w:rPr>
              <w:t xml:space="preserve"> on </w:t>
            </w:r>
            <w:r>
              <w:rPr>
                <w:rFonts w:ascii="Arial" w:hAnsi="Arial" w:cs="Arial"/>
              </w:rPr>
              <w:t>what they did,</w:t>
            </w:r>
            <w:r w:rsidR="004477B6" w:rsidRPr="00DF444E">
              <w:rPr>
                <w:rFonts w:ascii="Arial" w:hAnsi="Arial" w:cs="Arial"/>
              </w:rPr>
              <w:t xml:space="preserve"> and </w:t>
            </w:r>
            <w:r>
              <w:rPr>
                <w:rFonts w:ascii="Arial" w:hAnsi="Arial" w:cs="Arial"/>
              </w:rPr>
              <w:t xml:space="preserve">that </w:t>
            </w:r>
            <w:r w:rsidR="004477B6" w:rsidRPr="00DF444E">
              <w:rPr>
                <w:rFonts w:ascii="Arial" w:hAnsi="Arial" w:cs="Arial"/>
              </w:rPr>
              <w:t>make</w:t>
            </w:r>
            <w:r>
              <w:rPr>
                <w:rFonts w:ascii="Arial" w:hAnsi="Arial" w:cs="Arial"/>
              </w:rPr>
              <w:t>s</w:t>
            </w:r>
            <w:r w:rsidR="004477B6" w:rsidRPr="00DF444E">
              <w:rPr>
                <w:rFonts w:ascii="Arial" w:hAnsi="Arial" w:cs="Arial"/>
              </w:rPr>
              <w:t xml:space="preserve"> recomme</w:t>
            </w:r>
            <w:r w:rsidR="004477B6">
              <w:rPr>
                <w:rFonts w:ascii="Arial" w:hAnsi="Arial" w:cs="Arial"/>
              </w:rPr>
              <w:t xml:space="preserve">ndations </w:t>
            </w:r>
            <w:r>
              <w:rPr>
                <w:rFonts w:ascii="Arial" w:hAnsi="Arial" w:cs="Arial"/>
              </w:rPr>
              <w:t xml:space="preserve">about </w:t>
            </w:r>
            <w:r w:rsidR="004477B6" w:rsidRPr="00DF444E">
              <w:rPr>
                <w:rFonts w:ascii="Arial" w:hAnsi="Arial" w:cs="Arial"/>
              </w:rPr>
              <w:t>the safeguarding of victims of domestic abuse</w:t>
            </w:r>
            <w:r w:rsidR="004477B6" w:rsidRPr="00DF444E">
              <w:rPr>
                <w:rFonts w:ascii="Arial" w:hAnsi="Arial" w:cs="Arial"/>
                <w:i/>
              </w:rPr>
              <w:t xml:space="preserve"> </w:t>
            </w:r>
          </w:p>
          <w:p w14:paraId="24B35C3F" w14:textId="77777777" w:rsidR="004477B6" w:rsidRPr="00DF444E" w:rsidRDefault="004477B6" w:rsidP="00D33A6A">
            <w:pPr>
              <w:rPr>
                <w:rFonts w:ascii="Arial" w:hAnsi="Arial" w:cs="Arial"/>
                <w:i/>
              </w:rPr>
            </w:pPr>
          </w:p>
          <w:p w14:paraId="0FE6959C" w14:textId="77777777" w:rsidR="004477B6" w:rsidRPr="00DF444E" w:rsidRDefault="004477B6" w:rsidP="00D33A6A">
            <w:pPr>
              <w:numPr>
                <w:ilvl w:val="0"/>
                <w:numId w:val="1"/>
              </w:numPr>
              <w:rPr>
                <w:rFonts w:ascii="Arial" w:hAnsi="Arial" w:cs="Arial"/>
              </w:rPr>
            </w:pPr>
            <w:r w:rsidRPr="00DF444E">
              <w:rPr>
                <w:rFonts w:ascii="Arial" w:hAnsi="Arial" w:cs="Arial"/>
              </w:rPr>
              <w:t xml:space="preserve">Undertake an assessment of the Partnership’s existing procedures and protocols to ensure they are robust, reflect good practice and are </w:t>
            </w:r>
            <w:r w:rsidR="005D6894">
              <w:rPr>
                <w:rFonts w:ascii="Arial" w:hAnsi="Arial" w:cs="Arial"/>
              </w:rPr>
              <w:t xml:space="preserve">understood </w:t>
            </w:r>
            <w:r w:rsidRPr="00DF444E">
              <w:rPr>
                <w:rFonts w:ascii="Arial" w:hAnsi="Arial" w:cs="Arial"/>
              </w:rPr>
              <w:t>and adhered to by staff</w:t>
            </w:r>
          </w:p>
          <w:p w14:paraId="1C064868" w14:textId="77777777" w:rsidR="004477B6" w:rsidRPr="00DF444E" w:rsidRDefault="004477B6" w:rsidP="00D33A6A">
            <w:pPr>
              <w:rPr>
                <w:rFonts w:ascii="Arial" w:hAnsi="Arial" w:cs="Arial"/>
              </w:rPr>
            </w:pPr>
          </w:p>
          <w:p w14:paraId="3814833E" w14:textId="77777777" w:rsidR="005A0E7D" w:rsidRPr="005A0E7D" w:rsidRDefault="004477B6" w:rsidP="005A0E7D">
            <w:pPr>
              <w:numPr>
                <w:ilvl w:val="0"/>
                <w:numId w:val="1"/>
              </w:numPr>
              <w:rPr>
                <w:color w:val="000000" w:themeColor="text1"/>
              </w:rPr>
            </w:pPr>
            <w:r w:rsidRPr="005A0E7D">
              <w:rPr>
                <w:rFonts w:ascii="Arial" w:hAnsi="Arial" w:cs="Arial"/>
              </w:rPr>
              <w:t>Undertake a review of recent and current awareness raising in relation to domestic abuse to ensure tha</w:t>
            </w:r>
            <w:r w:rsidR="005805A6" w:rsidRPr="005A0E7D">
              <w:rPr>
                <w:rFonts w:ascii="Arial" w:hAnsi="Arial" w:cs="Arial"/>
              </w:rPr>
              <w:t>t all victims</w:t>
            </w:r>
            <w:r w:rsidRPr="005A0E7D">
              <w:rPr>
                <w:rFonts w:ascii="Arial" w:hAnsi="Arial" w:cs="Arial"/>
              </w:rPr>
              <w:t xml:space="preserve"> and those who may be aware of it know how to contact agencies</w:t>
            </w:r>
            <w:r w:rsidR="005805A6" w:rsidRPr="005A0E7D">
              <w:rPr>
                <w:rFonts w:ascii="Arial" w:hAnsi="Arial" w:cs="Arial"/>
              </w:rPr>
              <w:t>.</w:t>
            </w:r>
          </w:p>
          <w:p w14:paraId="05FBA39D" w14:textId="77777777" w:rsidR="005A0E7D" w:rsidRPr="00CA3B88" w:rsidDel="00024CC5" w:rsidRDefault="005A0E7D" w:rsidP="005A0E7D">
            <w:pPr>
              <w:ind w:left="360"/>
              <w:rPr>
                <w:color w:val="000000" w:themeColor="text1"/>
              </w:rPr>
            </w:pPr>
          </w:p>
        </w:tc>
      </w:tr>
      <w:tr w:rsidR="005A0E7D" w14:paraId="683000BA" w14:textId="77777777" w:rsidTr="00853F1C">
        <w:tc>
          <w:tcPr>
            <w:tcW w:w="817" w:type="dxa"/>
          </w:tcPr>
          <w:p w14:paraId="7000328D" w14:textId="77777777" w:rsidR="005A0E7D" w:rsidRPr="009A1413" w:rsidRDefault="005A0E7D" w:rsidP="00D33A6A">
            <w:pPr>
              <w:ind w:left="360" w:hanging="360"/>
              <w:rPr>
                <w:rFonts w:ascii="Arial" w:hAnsi="Arial" w:cs="Arial"/>
                <w:sz w:val="20"/>
                <w:szCs w:val="20"/>
              </w:rPr>
            </w:pPr>
          </w:p>
        </w:tc>
        <w:tc>
          <w:tcPr>
            <w:tcW w:w="8425" w:type="dxa"/>
          </w:tcPr>
          <w:p w14:paraId="52A03C24" w14:textId="77777777" w:rsidR="005A0E7D" w:rsidRPr="0072463E" w:rsidRDefault="005A0E7D" w:rsidP="00D33A6A">
            <w:pPr>
              <w:rPr>
                <w:rFonts w:ascii="Arial" w:hAnsi="Arial" w:cs="Arial"/>
              </w:rPr>
            </w:pPr>
          </w:p>
        </w:tc>
      </w:tr>
      <w:tr w:rsidR="005A0E7D" w14:paraId="2ACB6E9E" w14:textId="77777777" w:rsidTr="00853F1C">
        <w:tc>
          <w:tcPr>
            <w:tcW w:w="817" w:type="dxa"/>
          </w:tcPr>
          <w:p w14:paraId="1498BCA2" w14:textId="77777777" w:rsidR="005A0E7D" w:rsidRPr="009A1413" w:rsidRDefault="005A0E7D" w:rsidP="00D33A6A">
            <w:pPr>
              <w:ind w:left="360" w:hanging="360"/>
              <w:rPr>
                <w:rFonts w:ascii="Arial" w:hAnsi="Arial" w:cs="Arial"/>
                <w:sz w:val="20"/>
                <w:szCs w:val="20"/>
              </w:rPr>
            </w:pPr>
          </w:p>
        </w:tc>
        <w:tc>
          <w:tcPr>
            <w:tcW w:w="8425" w:type="dxa"/>
          </w:tcPr>
          <w:p w14:paraId="42895D41" w14:textId="77777777" w:rsidR="005A0E7D" w:rsidRPr="0072463E" w:rsidRDefault="005A0E7D" w:rsidP="00D33A6A">
            <w:pPr>
              <w:rPr>
                <w:rFonts w:ascii="Arial" w:hAnsi="Arial" w:cs="Arial"/>
              </w:rPr>
            </w:pPr>
          </w:p>
        </w:tc>
      </w:tr>
      <w:tr w:rsidR="005A0E7D" w14:paraId="6E73F430" w14:textId="77777777" w:rsidTr="00853F1C">
        <w:tc>
          <w:tcPr>
            <w:tcW w:w="817" w:type="dxa"/>
          </w:tcPr>
          <w:p w14:paraId="595F5B5E" w14:textId="77777777" w:rsidR="005A0E7D" w:rsidRPr="009A1413" w:rsidRDefault="005A0E7D" w:rsidP="00D33A6A">
            <w:pPr>
              <w:ind w:left="360" w:hanging="360"/>
              <w:rPr>
                <w:rFonts w:ascii="Arial" w:hAnsi="Arial" w:cs="Arial"/>
                <w:sz w:val="20"/>
                <w:szCs w:val="20"/>
              </w:rPr>
            </w:pPr>
          </w:p>
        </w:tc>
        <w:tc>
          <w:tcPr>
            <w:tcW w:w="8425" w:type="dxa"/>
          </w:tcPr>
          <w:p w14:paraId="3A41194A" w14:textId="77777777" w:rsidR="005A0E7D" w:rsidRPr="0072463E" w:rsidRDefault="005A0E7D" w:rsidP="00D33A6A">
            <w:pPr>
              <w:rPr>
                <w:rFonts w:ascii="Arial" w:hAnsi="Arial" w:cs="Arial"/>
              </w:rPr>
            </w:pPr>
          </w:p>
        </w:tc>
      </w:tr>
      <w:tr w:rsidR="004477B6" w:rsidRPr="00017803" w14:paraId="5CCF26C2" w14:textId="77777777" w:rsidTr="00853F1C">
        <w:tc>
          <w:tcPr>
            <w:tcW w:w="817" w:type="dxa"/>
          </w:tcPr>
          <w:p w14:paraId="716BBA23" w14:textId="77777777" w:rsidR="004477B6" w:rsidRPr="009A1413" w:rsidRDefault="007C3398" w:rsidP="00D33A6A">
            <w:pPr>
              <w:autoSpaceDE w:val="0"/>
              <w:autoSpaceDN w:val="0"/>
              <w:adjustRightInd w:val="0"/>
              <w:rPr>
                <w:rFonts w:ascii="Arial" w:hAnsi="Arial" w:cs="Arial"/>
                <w:sz w:val="20"/>
                <w:szCs w:val="20"/>
              </w:rPr>
            </w:pPr>
            <w:r w:rsidRPr="009A1413">
              <w:rPr>
                <w:rFonts w:ascii="Arial" w:hAnsi="Arial" w:cs="Arial"/>
                <w:sz w:val="20"/>
                <w:szCs w:val="20"/>
              </w:rPr>
              <w:lastRenderedPageBreak/>
              <w:t>5.</w:t>
            </w:r>
            <w:r w:rsidR="004D1401" w:rsidRPr="009A1413">
              <w:rPr>
                <w:rFonts w:ascii="Arial" w:hAnsi="Arial" w:cs="Arial"/>
                <w:sz w:val="20"/>
                <w:szCs w:val="20"/>
              </w:rPr>
              <w:t>2</w:t>
            </w:r>
          </w:p>
        </w:tc>
        <w:tc>
          <w:tcPr>
            <w:tcW w:w="8425" w:type="dxa"/>
          </w:tcPr>
          <w:p w14:paraId="4CD0D5B6" w14:textId="77777777" w:rsidR="004477B6" w:rsidRDefault="004477B6" w:rsidP="00D33A6A">
            <w:pPr>
              <w:autoSpaceDE w:val="0"/>
              <w:autoSpaceDN w:val="0"/>
              <w:adjustRightInd w:val="0"/>
              <w:rPr>
                <w:rFonts w:ascii="Arial" w:hAnsi="Arial" w:cs="Arial"/>
              </w:rPr>
            </w:pPr>
            <w:r>
              <w:rPr>
                <w:rFonts w:ascii="Arial" w:hAnsi="Arial" w:cs="Arial"/>
              </w:rPr>
              <w:t>The review identified the following general areas fo</w:t>
            </w:r>
            <w:r w:rsidR="0051029C">
              <w:rPr>
                <w:rFonts w:ascii="Arial" w:hAnsi="Arial" w:cs="Arial"/>
              </w:rPr>
              <w:t>r consideration:</w:t>
            </w:r>
          </w:p>
          <w:p w14:paraId="02A390D8" w14:textId="77777777" w:rsidR="004477B6" w:rsidRDefault="004477B6" w:rsidP="00D33A6A">
            <w:pPr>
              <w:autoSpaceDE w:val="0"/>
              <w:autoSpaceDN w:val="0"/>
              <w:adjustRightInd w:val="0"/>
              <w:rPr>
                <w:rFonts w:ascii="Arial" w:hAnsi="Arial" w:cs="Arial"/>
              </w:rPr>
            </w:pPr>
          </w:p>
          <w:p w14:paraId="57F86D42" w14:textId="77777777" w:rsidR="00262158" w:rsidRDefault="00262158" w:rsidP="00262158">
            <w:pPr>
              <w:rPr>
                <w:rFonts w:ascii="Arial" w:hAnsi="Arial" w:cs="Arial"/>
                <w:b/>
              </w:rPr>
            </w:pPr>
            <w:r>
              <w:rPr>
                <w:rFonts w:ascii="Arial" w:hAnsi="Arial" w:cs="Arial"/>
                <w:b/>
              </w:rPr>
              <w:t>Family engagement</w:t>
            </w:r>
          </w:p>
          <w:p w14:paraId="70845F0F" w14:textId="77777777" w:rsidR="00262158" w:rsidRDefault="00262158" w:rsidP="00262158">
            <w:pPr>
              <w:rPr>
                <w:rFonts w:ascii="Arial" w:hAnsi="Arial" w:cs="Arial"/>
                <w:b/>
              </w:rPr>
            </w:pPr>
          </w:p>
          <w:p w14:paraId="213FAA61" w14:textId="77777777" w:rsidR="00262158" w:rsidRPr="00262158" w:rsidRDefault="00262158" w:rsidP="00262158">
            <w:pPr>
              <w:pStyle w:val="ListParagraph"/>
              <w:numPr>
                <w:ilvl w:val="0"/>
                <w:numId w:val="40"/>
              </w:numPr>
              <w:autoSpaceDE w:val="0"/>
              <w:autoSpaceDN w:val="0"/>
              <w:adjustRightInd w:val="0"/>
              <w:rPr>
                <w:rFonts w:ascii="Arial" w:hAnsi="Arial" w:cs="Arial"/>
                <w:b/>
                <w:lang w:eastAsia="en-US"/>
              </w:rPr>
            </w:pPr>
            <w:r>
              <w:rPr>
                <w:rFonts w:ascii="Arial" w:hAnsi="Arial" w:cs="Arial"/>
                <w:lang w:eastAsia="en-US"/>
              </w:rPr>
              <w:t>How should friends, family members and other support networks and, where appropriate, Peter Redfern, contribute to the review and who should be responsible for facilitating their involvement?</w:t>
            </w:r>
          </w:p>
          <w:p w14:paraId="2277FC52" w14:textId="77777777" w:rsidR="00262158" w:rsidRPr="00262158" w:rsidRDefault="00262158" w:rsidP="00262158">
            <w:pPr>
              <w:autoSpaceDE w:val="0"/>
              <w:autoSpaceDN w:val="0"/>
              <w:adjustRightInd w:val="0"/>
              <w:ind w:left="360"/>
              <w:rPr>
                <w:rFonts w:ascii="Arial" w:hAnsi="Arial" w:cs="Arial"/>
                <w:b/>
              </w:rPr>
            </w:pPr>
          </w:p>
          <w:p w14:paraId="7017884A" w14:textId="77777777" w:rsidR="00262158" w:rsidRPr="00767D95" w:rsidRDefault="00262158" w:rsidP="00767D95">
            <w:pPr>
              <w:pStyle w:val="ListParagraph"/>
              <w:numPr>
                <w:ilvl w:val="0"/>
                <w:numId w:val="40"/>
              </w:numPr>
              <w:autoSpaceDE w:val="0"/>
              <w:autoSpaceDN w:val="0"/>
              <w:adjustRightInd w:val="0"/>
              <w:rPr>
                <w:rFonts w:ascii="Arial" w:hAnsi="Arial" w:cs="Arial"/>
                <w:b/>
              </w:rPr>
            </w:pPr>
            <w:r w:rsidRPr="00767D95">
              <w:rPr>
                <w:rFonts w:ascii="Arial" w:hAnsi="Arial" w:cs="Arial"/>
                <w:lang w:eastAsia="en-US"/>
              </w:rPr>
              <w:t>How matters concerning family and friends, the public and media should be managed before, during and after the review and who should take responsibility for it?</w:t>
            </w:r>
          </w:p>
          <w:p w14:paraId="51D4690E" w14:textId="77777777" w:rsidR="004477B6" w:rsidRPr="00017803" w:rsidDel="00017803" w:rsidRDefault="004477B6" w:rsidP="00D33A6A">
            <w:pPr>
              <w:autoSpaceDE w:val="0"/>
              <w:autoSpaceDN w:val="0"/>
              <w:adjustRightInd w:val="0"/>
              <w:rPr>
                <w:rFonts w:ascii="Arial" w:hAnsi="Arial" w:cs="Arial"/>
              </w:rPr>
            </w:pPr>
          </w:p>
        </w:tc>
      </w:tr>
      <w:tr w:rsidR="004477B6" w14:paraId="64B78498" w14:textId="77777777" w:rsidTr="00853F1C">
        <w:tc>
          <w:tcPr>
            <w:tcW w:w="817" w:type="dxa"/>
          </w:tcPr>
          <w:p w14:paraId="120ED72B" w14:textId="77777777" w:rsidR="004477B6" w:rsidRPr="009A1413" w:rsidRDefault="001A19C2" w:rsidP="00D33A6A">
            <w:pPr>
              <w:autoSpaceDE w:val="0"/>
              <w:autoSpaceDN w:val="0"/>
              <w:adjustRightInd w:val="0"/>
              <w:rPr>
                <w:rFonts w:ascii="Arial" w:hAnsi="Arial" w:cs="Arial"/>
                <w:sz w:val="20"/>
                <w:szCs w:val="20"/>
              </w:rPr>
            </w:pPr>
            <w:r w:rsidRPr="009A1413">
              <w:rPr>
                <w:rFonts w:ascii="Arial" w:hAnsi="Arial" w:cs="Arial"/>
                <w:sz w:val="20"/>
                <w:szCs w:val="20"/>
              </w:rPr>
              <w:t>5.3</w:t>
            </w:r>
          </w:p>
        </w:tc>
        <w:tc>
          <w:tcPr>
            <w:tcW w:w="8425" w:type="dxa"/>
          </w:tcPr>
          <w:p w14:paraId="5E61354E" w14:textId="77777777" w:rsidR="004477B6" w:rsidRDefault="004477B6" w:rsidP="00D33A6A">
            <w:pPr>
              <w:autoSpaceDE w:val="0"/>
              <w:autoSpaceDN w:val="0"/>
              <w:adjustRightInd w:val="0"/>
              <w:rPr>
                <w:rFonts w:ascii="Arial" w:hAnsi="Arial" w:cs="Arial"/>
                <w:b/>
              </w:rPr>
            </w:pPr>
            <w:r w:rsidRPr="003E7850">
              <w:rPr>
                <w:rFonts w:ascii="Arial" w:hAnsi="Arial" w:cs="Arial"/>
                <w:b/>
              </w:rPr>
              <w:t>Legal processes</w:t>
            </w:r>
          </w:p>
          <w:p w14:paraId="5246E360" w14:textId="77777777" w:rsidR="004477B6" w:rsidRDefault="004477B6" w:rsidP="00D33A6A">
            <w:pPr>
              <w:autoSpaceDE w:val="0"/>
              <w:autoSpaceDN w:val="0"/>
              <w:adjustRightInd w:val="0"/>
              <w:ind w:left="318"/>
              <w:rPr>
                <w:rFonts w:ascii="Arial" w:hAnsi="Arial" w:cs="Arial"/>
              </w:rPr>
            </w:pPr>
          </w:p>
          <w:p w14:paraId="048DC540" w14:textId="77777777" w:rsidR="004477B6" w:rsidRDefault="004477B6" w:rsidP="00D33A6A">
            <w:pPr>
              <w:pStyle w:val="ListParagraph"/>
              <w:numPr>
                <w:ilvl w:val="0"/>
                <w:numId w:val="21"/>
              </w:numPr>
              <w:autoSpaceDE w:val="0"/>
              <w:autoSpaceDN w:val="0"/>
              <w:adjustRightInd w:val="0"/>
              <w:ind w:left="743"/>
              <w:rPr>
                <w:rFonts w:ascii="Arial" w:hAnsi="Arial" w:cs="Arial"/>
              </w:rPr>
            </w:pPr>
            <w:r w:rsidRPr="001E6743">
              <w:rPr>
                <w:rFonts w:ascii="Arial" w:hAnsi="Arial" w:cs="Arial"/>
              </w:rPr>
              <w:t>How will the review take account of a coroner’s inquiry, and (if relevant) any criminal investigation related to the homicide</w:t>
            </w:r>
            <w:r w:rsidR="00B07C64" w:rsidRPr="001E6743">
              <w:rPr>
                <w:rFonts w:ascii="Arial" w:hAnsi="Arial" w:cs="Arial"/>
              </w:rPr>
              <w:t>s</w:t>
            </w:r>
            <w:r w:rsidRPr="001E6743">
              <w:rPr>
                <w:rFonts w:ascii="Arial" w:hAnsi="Arial" w:cs="Arial"/>
              </w:rPr>
              <w:t>, including disclosure issues, to ensure that relevant information can</w:t>
            </w:r>
            <w:r w:rsidRPr="001E6743">
              <w:rPr>
                <w:rFonts w:ascii="FranklinGothic-Book" w:hAnsi="FranklinGothic-Book" w:cs="FranklinGothic-Book"/>
              </w:rPr>
              <w:t xml:space="preserve"> </w:t>
            </w:r>
            <w:r w:rsidRPr="001E6743">
              <w:rPr>
                <w:rFonts w:ascii="Arial" w:hAnsi="Arial" w:cs="Arial"/>
              </w:rPr>
              <w:t>be shared without incurring significant delay in the review process or compromise to the judicial process?</w:t>
            </w:r>
          </w:p>
          <w:p w14:paraId="4DD4E6E4" w14:textId="77777777" w:rsidR="001E6743" w:rsidRPr="001E6743" w:rsidRDefault="001E6743" w:rsidP="00D33A6A">
            <w:pPr>
              <w:autoSpaceDE w:val="0"/>
              <w:autoSpaceDN w:val="0"/>
              <w:adjustRightInd w:val="0"/>
              <w:rPr>
                <w:rFonts w:ascii="Arial" w:hAnsi="Arial" w:cs="Arial"/>
              </w:rPr>
            </w:pPr>
          </w:p>
          <w:p w14:paraId="7BAA8CF8" w14:textId="77777777" w:rsidR="004477B6" w:rsidRDefault="004477B6" w:rsidP="00D33A6A">
            <w:pPr>
              <w:pStyle w:val="ListParagraph"/>
              <w:numPr>
                <w:ilvl w:val="0"/>
                <w:numId w:val="21"/>
              </w:numPr>
              <w:autoSpaceDE w:val="0"/>
              <w:autoSpaceDN w:val="0"/>
              <w:adjustRightInd w:val="0"/>
              <w:rPr>
                <w:rFonts w:ascii="Arial" w:hAnsi="Arial" w:cs="Arial"/>
              </w:rPr>
            </w:pPr>
            <w:r w:rsidRPr="003E7850">
              <w:rPr>
                <w:rFonts w:ascii="Arial" w:hAnsi="Arial" w:cs="Arial"/>
              </w:rPr>
              <w:t>Does the review panel need to obtain independent legal advice about any aspect of the proposed review?</w:t>
            </w:r>
          </w:p>
          <w:p w14:paraId="58EF059F" w14:textId="77777777" w:rsidR="004477B6" w:rsidRDefault="004477B6" w:rsidP="00D33A6A"/>
        </w:tc>
      </w:tr>
      <w:tr w:rsidR="004477B6" w14:paraId="273B6603" w14:textId="77777777" w:rsidTr="00853F1C">
        <w:tc>
          <w:tcPr>
            <w:tcW w:w="817" w:type="dxa"/>
          </w:tcPr>
          <w:p w14:paraId="6F66A145" w14:textId="77777777" w:rsidR="004477B6" w:rsidRPr="009A1413" w:rsidRDefault="004477B6" w:rsidP="00D33A6A">
            <w:pPr>
              <w:autoSpaceDE w:val="0"/>
              <w:autoSpaceDN w:val="0"/>
              <w:adjustRightInd w:val="0"/>
              <w:rPr>
                <w:rFonts w:ascii="Arial" w:hAnsi="Arial" w:cs="Arial"/>
                <w:sz w:val="20"/>
                <w:szCs w:val="20"/>
              </w:rPr>
            </w:pPr>
            <w:r w:rsidRPr="009A1413">
              <w:rPr>
                <w:rFonts w:ascii="Arial" w:hAnsi="Arial" w:cs="Arial"/>
                <w:sz w:val="20"/>
                <w:szCs w:val="20"/>
              </w:rPr>
              <w:t>5.</w:t>
            </w:r>
            <w:r w:rsidR="001A19C2" w:rsidRPr="009A1413">
              <w:rPr>
                <w:rFonts w:ascii="Arial" w:hAnsi="Arial" w:cs="Arial"/>
                <w:sz w:val="20"/>
                <w:szCs w:val="20"/>
              </w:rPr>
              <w:t>4</w:t>
            </w:r>
          </w:p>
        </w:tc>
        <w:tc>
          <w:tcPr>
            <w:tcW w:w="8425" w:type="dxa"/>
          </w:tcPr>
          <w:p w14:paraId="4F45BD0A" w14:textId="77777777" w:rsidR="004477B6" w:rsidRDefault="004477B6" w:rsidP="00D33A6A">
            <w:pPr>
              <w:autoSpaceDE w:val="0"/>
              <w:autoSpaceDN w:val="0"/>
              <w:adjustRightInd w:val="0"/>
              <w:rPr>
                <w:rFonts w:ascii="Arial" w:hAnsi="Arial" w:cs="Arial"/>
                <w:b/>
              </w:rPr>
            </w:pPr>
            <w:r w:rsidRPr="003E7850">
              <w:rPr>
                <w:rFonts w:ascii="Arial" w:hAnsi="Arial" w:cs="Arial"/>
                <w:b/>
              </w:rPr>
              <w:t>Research</w:t>
            </w:r>
          </w:p>
          <w:p w14:paraId="417214E8" w14:textId="77777777" w:rsidR="004477B6" w:rsidRDefault="004477B6" w:rsidP="00D33A6A">
            <w:pPr>
              <w:autoSpaceDE w:val="0"/>
              <w:autoSpaceDN w:val="0"/>
              <w:adjustRightInd w:val="0"/>
              <w:ind w:left="318"/>
              <w:rPr>
                <w:rFonts w:ascii="Arial" w:hAnsi="Arial" w:cs="Arial"/>
              </w:rPr>
            </w:pPr>
          </w:p>
          <w:p w14:paraId="5098CDD0" w14:textId="77777777" w:rsidR="004477B6" w:rsidRPr="001E6743" w:rsidRDefault="004477B6" w:rsidP="00D33A6A">
            <w:pPr>
              <w:pStyle w:val="ListParagraph"/>
              <w:numPr>
                <w:ilvl w:val="0"/>
                <w:numId w:val="22"/>
              </w:numPr>
              <w:autoSpaceDE w:val="0"/>
              <w:autoSpaceDN w:val="0"/>
              <w:adjustRightInd w:val="0"/>
              <w:ind w:left="743"/>
              <w:rPr>
                <w:rFonts w:ascii="Arial" w:hAnsi="Arial" w:cs="Arial"/>
              </w:rPr>
            </w:pPr>
            <w:r w:rsidRPr="001E6743">
              <w:rPr>
                <w:rFonts w:ascii="Arial" w:hAnsi="Arial" w:cs="Arial"/>
              </w:rPr>
              <w:t xml:space="preserve">How should the review </w:t>
            </w:r>
            <w:r w:rsidR="00277FCC">
              <w:rPr>
                <w:rFonts w:ascii="Arial" w:hAnsi="Arial" w:cs="Arial"/>
              </w:rPr>
              <w:t>process take account of</w:t>
            </w:r>
            <w:r w:rsidRPr="001E6743">
              <w:rPr>
                <w:rFonts w:ascii="Arial" w:hAnsi="Arial" w:cs="Arial"/>
              </w:rPr>
              <w:t xml:space="preserve"> lessons learned from research and previous </w:t>
            </w:r>
            <w:proofErr w:type="spellStart"/>
            <w:r w:rsidRPr="001E6743">
              <w:rPr>
                <w:rFonts w:ascii="Arial" w:hAnsi="Arial" w:cs="Arial"/>
              </w:rPr>
              <w:t>DHRs</w:t>
            </w:r>
            <w:proofErr w:type="spellEnd"/>
            <w:r w:rsidRPr="001E6743">
              <w:rPr>
                <w:rFonts w:ascii="Arial" w:hAnsi="Arial" w:cs="Arial"/>
              </w:rPr>
              <w:t>?</w:t>
            </w:r>
          </w:p>
          <w:p w14:paraId="111C93FC" w14:textId="77777777" w:rsidR="004477B6" w:rsidRDefault="004477B6" w:rsidP="00D33A6A">
            <w:pPr>
              <w:autoSpaceDE w:val="0"/>
              <w:autoSpaceDN w:val="0"/>
              <w:adjustRightInd w:val="0"/>
              <w:rPr>
                <w:rFonts w:ascii="Arial" w:hAnsi="Arial" w:cs="Arial"/>
              </w:rPr>
            </w:pPr>
          </w:p>
          <w:p w14:paraId="1065E1D9" w14:textId="77777777" w:rsidR="004477B6" w:rsidRDefault="004477B6" w:rsidP="00D33A6A">
            <w:pPr>
              <w:pStyle w:val="ListParagraph"/>
              <w:numPr>
                <w:ilvl w:val="0"/>
                <w:numId w:val="22"/>
              </w:numPr>
              <w:autoSpaceDE w:val="0"/>
              <w:autoSpaceDN w:val="0"/>
              <w:adjustRightInd w:val="0"/>
              <w:contextualSpacing/>
              <w:rPr>
                <w:rFonts w:ascii="Arial" w:hAnsi="Arial" w:cs="Arial"/>
              </w:rPr>
            </w:pPr>
            <w:r w:rsidRPr="003E7850">
              <w:rPr>
                <w:rFonts w:ascii="Arial" w:hAnsi="Arial"/>
              </w:rPr>
              <w:t>In order to reach a view on whether J</w:t>
            </w:r>
            <w:r w:rsidRPr="004C46FF">
              <w:rPr>
                <w:rFonts w:ascii="Arial" w:hAnsi="Arial"/>
              </w:rPr>
              <w:t xml:space="preserve">ean and Sarah’s </w:t>
            </w:r>
            <w:r w:rsidRPr="003E7850">
              <w:rPr>
                <w:rFonts w:ascii="Arial" w:hAnsi="Arial"/>
              </w:rPr>
              <w:t xml:space="preserve">death could have been predicted and/or prevented, </w:t>
            </w:r>
            <w:r w:rsidRPr="003E7850">
              <w:rPr>
                <w:rFonts w:ascii="Arial" w:hAnsi="Arial" w:cs="Arial"/>
              </w:rPr>
              <w:t xml:space="preserve">each </w:t>
            </w:r>
            <w:proofErr w:type="spellStart"/>
            <w:r w:rsidRPr="003E7850">
              <w:rPr>
                <w:rFonts w:ascii="Arial" w:hAnsi="Arial" w:cs="Arial"/>
              </w:rPr>
              <w:t>IMR</w:t>
            </w:r>
            <w:proofErr w:type="spellEnd"/>
            <w:r w:rsidRPr="003E7850">
              <w:rPr>
                <w:rFonts w:ascii="Arial" w:hAnsi="Arial" w:cs="Arial"/>
              </w:rPr>
              <w:t xml:space="preserve"> author was asked to include information on and analysis of</w:t>
            </w:r>
            <w:r w:rsidR="00277FCC">
              <w:rPr>
                <w:rFonts w:ascii="Arial" w:hAnsi="Arial" w:cs="Arial"/>
              </w:rPr>
              <w:t>,</w:t>
            </w:r>
            <w:r w:rsidRPr="003E7850">
              <w:rPr>
                <w:rFonts w:ascii="Arial" w:hAnsi="Arial" w:cs="Arial"/>
              </w:rPr>
              <w:t xml:space="preserve"> all the following issues</w:t>
            </w:r>
            <w:r w:rsidR="0051029C">
              <w:rPr>
                <w:rFonts w:ascii="Arial" w:hAnsi="Arial" w:cs="Arial"/>
              </w:rPr>
              <w:t>:</w:t>
            </w:r>
          </w:p>
          <w:p w14:paraId="2F95F742" w14:textId="77777777" w:rsidR="004477B6" w:rsidRPr="00017803" w:rsidDel="00017803" w:rsidRDefault="004477B6" w:rsidP="00D33A6A">
            <w:pPr>
              <w:autoSpaceDE w:val="0"/>
              <w:autoSpaceDN w:val="0"/>
              <w:adjustRightInd w:val="0"/>
              <w:ind w:left="34"/>
              <w:rPr>
                <w:rFonts w:ascii="Arial" w:hAnsi="Arial" w:cs="Arial"/>
              </w:rPr>
            </w:pPr>
          </w:p>
        </w:tc>
      </w:tr>
      <w:tr w:rsidR="004477B6" w14:paraId="76083DE2" w14:textId="77777777" w:rsidTr="00853F1C">
        <w:tc>
          <w:tcPr>
            <w:tcW w:w="817" w:type="dxa"/>
          </w:tcPr>
          <w:p w14:paraId="2CC53C0F" w14:textId="77777777" w:rsidR="004477B6" w:rsidRPr="009A1413" w:rsidRDefault="004477B6" w:rsidP="00D33A6A">
            <w:pPr>
              <w:autoSpaceDE w:val="0"/>
              <w:autoSpaceDN w:val="0"/>
              <w:adjustRightInd w:val="0"/>
              <w:spacing w:after="200"/>
              <w:rPr>
                <w:rFonts w:ascii="Arial" w:hAnsi="Arial" w:cs="Arial"/>
                <w:sz w:val="20"/>
                <w:szCs w:val="20"/>
              </w:rPr>
            </w:pPr>
            <w:r w:rsidRPr="009A1413">
              <w:rPr>
                <w:rFonts w:ascii="Arial" w:hAnsi="Arial" w:cs="Arial"/>
                <w:sz w:val="20"/>
                <w:szCs w:val="20"/>
              </w:rPr>
              <w:t>5.</w:t>
            </w:r>
            <w:r w:rsidR="001A19C2" w:rsidRPr="009A1413">
              <w:rPr>
                <w:rFonts w:ascii="Arial" w:hAnsi="Arial" w:cs="Arial"/>
                <w:sz w:val="20"/>
                <w:szCs w:val="20"/>
              </w:rPr>
              <w:t>5</w:t>
            </w:r>
          </w:p>
        </w:tc>
        <w:tc>
          <w:tcPr>
            <w:tcW w:w="8425" w:type="dxa"/>
          </w:tcPr>
          <w:p w14:paraId="259DE36B" w14:textId="77777777" w:rsidR="004477B6" w:rsidRPr="00571CFA" w:rsidRDefault="004477B6" w:rsidP="00D33A6A">
            <w:pPr>
              <w:rPr>
                <w:rFonts w:ascii="Arial" w:hAnsi="Arial" w:cs="Arial"/>
                <w:b/>
              </w:rPr>
            </w:pPr>
            <w:r w:rsidRPr="00571CFA">
              <w:rPr>
                <w:rFonts w:ascii="Arial" w:hAnsi="Arial" w:cs="Arial"/>
                <w:b/>
              </w:rPr>
              <w:t>Diversity</w:t>
            </w:r>
          </w:p>
          <w:p w14:paraId="352A3CCA" w14:textId="77777777" w:rsidR="004477B6" w:rsidRPr="00433937" w:rsidRDefault="004477B6" w:rsidP="00D33A6A">
            <w:pPr>
              <w:rPr>
                <w:rFonts w:ascii="Arial" w:hAnsi="Arial" w:cs="Arial"/>
                <w:color w:val="00B0F0"/>
              </w:rPr>
            </w:pPr>
          </w:p>
          <w:p w14:paraId="306ADEB6" w14:textId="77777777" w:rsidR="004477B6" w:rsidRDefault="004477B6" w:rsidP="00D33A6A">
            <w:pPr>
              <w:pStyle w:val="ListParagraph"/>
              <w:numPr>
                <w:ilvl w:val="0"/>
                <w:numId w:val="23"/>
              </w:numPr>
              <w:autoSpaceDE w:val="0"/>
              <w:autoSpaceDN w:val="0"/>
              <w:adjustRightInd w:val="0"/>
              <w:rPr>
                <w:rFonts w:ascii="Arial" w:hAnsi="Arial" w:cs="Arial"/>
              </w:rPr>
            </w:pPr>
            <w:r w:rsidRPr="003E7850">
              <w:rPr>
                <w:rFonts w:ascii="Arial" w:hAnsi="Arial" w:cs="Arial"/>
              </w:rPr>
              <w:t>Are there any specific considerations around equality and diversity issues, such as ethnicity, age and disability that may require special consideration?</w:t>
            </w:r>
          </w:p>
          <w:p w14:paraId="0EEEB0FB" w14:textId="77777777" w:rsidR="004477B6" w:rsidRPr="00DF444E" w:rsidRDefault="004477B6" w:rsidP="00D33A6A">
            <w:pPr>
              <w:rPr>
                <w:rFonts w:ascii="Arial" w:hAnsi="Arial" w:cs="Arial"/>
                <w:b/>
              </w:rPr>
            </w:pPr>
          </w:p>
        </w:tc>
      </w:tr>
      <w:tr w:rsidR="004477B6" w14:paraId="63C1FA8A" w14:textId="77777777" w:rsidTr="00853F1C">
        <w:tc>
          <w:tcPr>
            <w:tcW w:w="817" w:type="dxa"/>
          </w:tcPr>
          <w:p w14:paraId="353B09DA" w14:textId="77777777" w:rsidR="004477B6" w:rsidRPr="009A1413" w:rsidRDefault="004477B6" w:rsidP="00D33A6A">
            <w:pPr>
              <w:autoSpaceDE w:val="0"/>
              <w:autoSpaceDN w:val="0"/>
              <w:adjustRightInd w:val="0"/>
              <w:spacing w:after="200"/>
              <w:rPr>
                <w:rFonts w:ascii="Arial" w:hAnsi="Arial" w:cs="Arial"/>
                <w:sz w:val="20"/>
                <w:szCs w:val="20"/>
              </w:rPr>
            </w:pPr>
            <w:r w:rsidRPr="009A1413">
              <w:rPr>
                <w:rFonts w:ascii="Arial" w:hAnsi="Arial" w:cs="Arial"/>
                <w:sz w:val="20"/>
                <w:szCs w:val="20"/>
              </w:rPr>
              <w:t>5.</w:t>
            </w:r>
            <w:r w:rsidR="001A19C2" w:rsidRPr="009A1413">
              <w:rPr>
                <w:rFonts w:ascii="Arial" w:hAnsi="Arial" w:cs="Arial"/>
                <w:sz w:val="20"/>
                <w:szCs w:val="20"/>
              </w:rPr>
              <w:t>6</w:t>
            </w:r>
          </w:p>
        </w:tc>
        <w:tc>
          <w:tcPr>
            <w:tcW w:w="8425" w:type="dxa"/>
          </w:tcPr>
          <w:p w14:paraId="34F5C8B0" w14:textId="77777777" w:rsidR="004477B6" w:rsidRPr="00FB1574" w:rsidRDefault="004477B6" w:rsidP="00D33A6A">
            <w:pPr>
              <w:autoSpaceDE w:val="0"/>
              <w:autoSpaceDN w:val="0"/>
              <w:adjustRightInd w:val="0"/>
              <w:rPr>
                <w:rFonts w:ascii="Arial" w:hAnsi="Arial" w:cs="Arial"/>
                <w:b/>
              </w:rPr>
            </w:pPr>
            <w:r w:rsidRPr="00FB1574">
              <w:rPr>
                <w:rFonts w:ascii="Arial" w:hAnsi="Arial" w:cs="Arial"/>
                <w:b/>
              </w:rPr>
              <w:t>Multi agency responsibility</w:t>
            </w:r>
          </w:p>
          <w:p w14:paraId="5420CF45" w14:textId="77777777" w:rsidR="004477B6" w:rsidRPr="00FB1574" w:rsidRDefault="004477B6" w:rsidP="00D33A6A">
            <w:pPr>
              <w:autoSpaceDE w:val="0"/>
              <w:autoSpaceDN w:val="0"/>
              <w:adjustRightInd w:val="0"/>
              <w:ind w:left="448"/>
              <w:rPr>
                <w:rFonts w:ascii="Arial" w:hAnsi="Arial" w:cs="Arial"/>
              </w:rPr>
            </w:pPr>
          </w:p>
          <w:p w14:paraId="09BC60E9" w14:textId="77777777" w:rsidR="004477B6" w:rsidRDefault="001E6743" w:rsidP="00D33A6A">
            <w:pPr>
              <w:pStyle w:val="ListParagraph"/>
              <w:numPr>
                <w:ilvl w:val="0"/>
                <w:numId w:val="24"/>
              </w:numPr>
              <w:autoSpaceDE w:val="0"/>
              <w:autoSpaceDN w:val="0"/>
              <w:adjustRightInd w:val="0"/>
              <w:rPr>
                <w:rFonts w:ascii="Arial" w:hAnsi="Arial" w:cs="Arial"/>
              </w:rPr>
            </w:pPr>
            <w:r>
              <w:rPr>
                <w:rFonts w:ascii="Arial" w:hAnsi="Arial" w:cs="Arial"/>
              </w:rPr>
              <w:t>W</w:t>
            </w:r>
            <w:r w:rsidR="004D1401">
              <w:rPr>
                <w:rFonts w:ascii="Arial" w:hAnsi="Arial" w:cs="Arial"/>
              </w:rPr>
              <w:t>as</w:t>
            </w:r>
            <w:r>
              <w:rPr>
                <w:rFonts w:ascii="Arial" w:hAnsi="Arial" w:cs="Arial"/>
              </w:rPr>
              <w:t xml:space="preserve"> Jean or S</w:t>
            </w:r>
            <w:r w:rsidR="00B07C64">
              <w:rPr>
                <w:rFonts w:ascii="Arial" w:hAnsi="Arial" w:cs="Arial"/>
              </w:rPr>
              <w:t>arah</w:t>
            </w:r>
            <w:r w:rsidR="004477B6" w:rsidRPr="003E7850">
              <w:rPr>
                <w:rFonts w:ascii="Arial" w:hAnsi="Arial" w:cs="Arial"/>
              </w:rPr>
              <w:t xml:space="preserve"> subject to a </w:t>
            </w:r>
            <w:proofErr w:type="spellStart"/>
            <w:r w:rsidR="004477B6" w:rsidRPr="003E7850">
              <w:rPr>
                <w:rFonts w:ascii="Arial" w:hAnsi="Arial" w:cs="Arial"/>
              </w:rPr>
              <w:t>Multi Agency</w:t>
            </w:r>
            <w:proofErr w:type="spellEnd"/>
            <w:r w:rsidR="004477B6" w:rsidRPr="003E7850">
              <w:rPr>
                <w:rFonts w:ascii="Arial" w:hAnsi="Arial" w:cs="Arial"/>
              </w:rPr>
              <w:t xml:space="preserve"> Risk Assessment Conference? </w:t>
            </w:r>
          </w:p>
          <w:p w14:paraId="1ADE9221" w14:textId="77777777" w:rsidR="004477B6" w:rsidRPr="00FB1574" w:rsidRDefault="004477B6" w:rsidP="00D33A6A">
            <w:pPr>
              <w:autoSpaceDE w:val="0"/>
              <w:autoSpaceDN w:val="0"/>
              <w:adjustRightInd w:val="0"/>
              <w:rPr>
                <w:rFonts w:ascii="Arial" w:hAnsi="Arial" w:cs="Arial"/>
              </w:rPr>
            </w:pPr>
          </w:p>
          <w:p w14:paraId="6798BA67" w14:textId="77777777" w:rsidR="004477B6" w:rsidRDefault="004477B6" w:rsidP="00D33A6A">
            <w:pPr>
              <w:pStyle w:val="ListParagraph"/>
              <w:numPr>
                <w:ilvl w:val="0"/>
                <w:numId w:val="24"/>
              </w:numPr>
              <w:autoSpaceDE w:val="0"/>
              <w:autoSpaceDN w:val="0"/>
              <w:adjustRightInd w:val="0"/>
              <w:rPr>
                <w:rFonts w:ascii="Arial" w:hAnsi="Arial" w:cs="Arial"/>
              </w:rPr>
            </w:pPr>
            <w:r w:rsidRPr="003E7850">
              <w:rPr>
                <w:rFonts w:ascii="Arial" w:hAnsi="Arial" w:cs="Arial"/>
              </w:rPr>
              <w:t xml:space="preserve">Was </w:t>
            </w:r>
            <w:r w:rsidR="00B07C64">
              <w:rPr>
                <w:rFonts w:ascii="Arial" w:hAnsi="Arial" w:cs="Arial"/>
              </w:rPr>
              <w:t>Peter Redfern</w:t>
            </w:r>
            <w:r w:rsidRPr="003E7850">
              <w:rPr>
                <w:rFonts w:ascii="Arial" w:hAnsi="Arial" w:cs="Arial"/>
              </w:rPr>
              <w:t xml:space="preserve"> subject to Multi Agency Public Protection Arrangements? </w:t>
            </w:r>
          </w:p>
          <w:p w14:paraId="6933E705" w14:textId="77777777" w:rsidR="004477B6" w:rsidRPr="00FB1574" w:rsidRDefault="004477B6" w:rsidP="00D33A6A">
            <w:pPr>
              <w:autoSpaceDE w:val="0"/>
              <w:autoSpaceDN w:val="0"/>
              <w:adjustRightInd w:val="0"/>
              <w:rPr>
                <w:rFonts w:ascii="Arial" w:hAnsi="Arial" w:cs="Arial"/>
              </w:rPr>
            </w:pPr>
          </w:p>
          <w:p w14:paraId="07329059" w14:textId="77777777" w:rsidR="004477B6" w:rsidRDefault="004477B6" w:rsidP="00D33A6A">
            <w:pPr>
              <w:pStyle w:val="ListParagraph"/>
              <w:numPr>
                <w:ilvl w:val="0"/>
                <w:numId w:val="24"/>
              </w:numPr>
              <w:autoSpaceDE w:val="0"/>
              <w:autoSpaceDN w:val="0"/>
              <w:adjustRightInd w:val="0"/>
              <w:rPr>
                <w:rFonts w:ascii="Arial" w:hAnsi="Arial" w:cs="Arial"/>
              </w:rPr>
            </w:pPr>
            <w:r w:rsidRPr="003E7850">
              <w:rPr>
                <w:rFonts w:ascii="Arial" w:hAnsi="Arial" w:cs="Arial"/>
              </w:rPr>
              <w:t xml:space="preserve">Was </w:t>
            </w:r>
            <w:r w:rsidR="00B07C64">
              <w:rPr>
                <w:rFonts w:ascii="Arial" w:hAnsi="Arial" w:cs="Arial"/>
              </w:rPr>
              <w:t>Peter Redfern</w:t>
            </w:r>
            <w:r w:rsidRPr="003E7850">
              <w:rPr>
                <w:rFonts w:ascii="Arial" w:hAnsi="Arial" w:cs="Arial"/>
              </w:rPr>
              <w:t xml:space="preserve"> subject</w:t>
            </w:r>
            <w:r w:rsidR="00B07C64">
              <w:rPr>
                <w:rFonts w:ascii="Arial" w:hAnsi="Arial" w:cs="Arial"/>
              </w:rPr>
              <w:t xml:space="preserve"> of</w:t>
            </w:r>
            <w:r w:rsidRPr="003E7850">
              <w:rPr>
                <w:rFonts w:ascii="Arial" w:hAnsi="Arial" w:cs="Arial"/>
              </w:rPr>
              <w:t xml:space="preserve"> a Domestic Violence Perpetrator Programme?</w:t>
            </w:r>
          </w:p>
          <w:p w14:paraId="39D85E87" w14:textId="77777777" w:rsidR="004477B6" w:rsidRPr="00FB1574" w:rsidRDefault="004477B6" w:rsidP="00D33A6A">
            <w:pPr>
              <w:autoSpaceDE w:val="0"/>
              <w:autoSpaceDN w:val="0"/>
              <w:adjustRightInd w:val="0"/>
              <w:rPr>
                <w:rFonts w:ascii="Arial" w:hAnsi="Arial" w:cs="Arial"/>
              </w:rPr>
            </w:pPr>
          </w:p>
          <w:p w14:paraId="3CAF43B9" w14:textId="77777777" w:rsidR="004477B6" w:rsidRDefault="00B07C64" w:rsidP="00D33A6A">
            <w:pPr>
              <w:pStyle w:val="ListParagraph"/>
              <w:numPr>
                <w:ilvl w:val="0"/>
                <w:numId w:val="24"/>
              </w:numPr>
              <w:autoSpaceDE w:val="0"/>
              <w:autoSpaceDN w:val="0"/>
              <w:adjustRightInd w:val="0"/>
              <w:rPr>
                <w:rFonts w:ascii="Arial" w:hAnsi="Arial" w:cs="Arial"/>
              </w:rPr>
            </w:pPr>
            <w:r>
              <w:rPr>
                <w:rFonts w:ascii="Arial" w:hAnsi="Arial" w:cs="Arial"/>
              </w:rPr>
              <w:lastRenderedPageBreak/>
              <w:t xml:space="preserve">Did Jean or Sarah </w:t>
            </w:r>
            <w:r w:rsidR="004477B6" w:rsidRPr="003E7850">
              <w:rPr>
                <w:rFonts w:ascii="Arial" w:hAnsi="Arial" w:cs="Arial"/>
              </w:rPr>
              <w:t xml:space="preserve">have any contact with a domestic violence organisation or helpline? </w:t>
            </w:r>
          </w:p>
          <w:p w14:paraId="2AC5F284" w14:textId="77777777" w:rsidR="004477B6" w:rsidRPr="00FB1574" w:rsidRDefault="004477B6" w:rsidP="00D33A6A">
            <w:pPr>
              <w:autoSpaceDE w:val="0"/>
              <w:autoSpaceDN w:val="0"/>
              <w:adjustRightInd w:val="0"/>
              <w:ind w:left="448"/>
              <w:rPr>
                <w:rFonts w:ascii="Arial" w:hAnsi="Arial" w:cs="Arial"/>
              </w:rPr>
            </w:pPr>
          </w:p>
          <w:p w14:paraId="06F5716C" w14:textId="77777777" w:rsidR="004477B6" w:rsidRDefault="004C53B6" w:rsidP="00D33A6A">
            <w:pPr>
              <w:pStyle w:val="ListParagraph"/>
              <w:numPr>
                <w:ilvl w:val="0"/>
                <w:numId w:val="24"/>
              </w:numPr>
              <w:autoSpaceDE w:val="0"/>
              <w:autoSpaceDN w:val="0"/>
              <w:adjustRightInd w:val="0"/>
              <w:rPr>
                <w:rFonts w:ascii="Arial" w:hAnsi="Arial" w:cs="Arial"/>
              </w:rPr>
            </w:pPr>
            <w:r>
              <w:rPr>
                <w:rFonts w:ascii="Arial" w:hAnsi="Arial" w:cs="Arial"/>
              </w:rPr>
              <w:t xml:space="preserve">Were </w:t>
            </w:r>
            <w:r w:rsidRPr="003E7850">
              <w:rPr>
                <w:rFonts w:ascii="Arial" w:hAnsi="Arial" w:cs="Arial"/>
              </w:rPr>
              <w:t>Jean</w:t>
            </w:r>
            <w:r w:rsidR="00B07C64">
              <w:rPr>
                <w:rFonts w:ascii="Arial" w:hAnsi="Arial" w:cs="Arial"/>
              </w:rPr>
              <w:t>, Sarah or Peter Redfern</w:t>
            </w:r>
            <w:r w:rsidR="001E6743">
              <w:rPr>
                <w:rFonts w:ascii="Arial" w:hAnsi="Arial" w:cs="Arial"/>
              </w:rPr>
              <w:t xml:space="preserve"> </w:t>
            </w:r>
            <w:r w:rsidR="004477B6" w:rsidRPr="003E7850">
              <w:rPr>
                <w:rFonts w:ascii="Arial" w:hAnsi="Arial" w:cs="Arial"/>
              </w:rPr>
              <w:t>‘vulnerable adult</w:t>
            </w:r>
            <w:r w:rsidR="001E6743">
              <w:rPr>
                <w:rFonts w:ascii="Arial" w:hAnsi="Arial" w:cs="Arial"/>
              </w:rPr>
              <w:t>s</w:t>
            </w:r>
            <w:r w:rsidR="004477B6" w:rsidRPr="003E7850">
              <w:rPr>
                <w:rFonts w:ascii="Arial" w:hAnsi="Arial" w:cs="Arial"/>
              </w:rPr>
              <w:t>’</w:t>
            </w:r>
            <w:r w:rsidR="00B07C64">
              <w:rPr>
                <w:rFonts w:ascii="Arial" w:hAnsi="Arial" w:cs="Arial"/>
              </w:rPr>
              <w:t>?</w:t>
            </w:r>
            <w:r w:rsidR="004477B6" w:rsidRPr="003E7850">
              <w:rPr>
                <w:rFonts w:ascii="Arial" w:hAnsi="Arial" w:cs="Arial"/>
              </w:rPr>
              <w:t xml:space="preserve"> </w:t>
            </w:r>
          </w:p>
          <w:p w14:paraId="110CE9F2" w14:textId="77777777" w:rsidR="004477B6" w:rsidRPr="00FB1574" w:rsidRDefault="004477B6" w:rsidP="00D33A6A">
            <w:pPr>
              <w:pStyle w:val="ListParagraph"/>
              <w:rPr>
                <w:rFonts w:ascii="Arial" w:hAnsi="Arial" w:cs="Arial"/>
              </w:rPr>
            </w:pPr>
          </w:p>
          <w:p w14:paraId="377794BF" w14:textId="77777777" w:rsidR="004477B6" w:rsidRPr="00F63F20" w:rsidRDefault="004477B6" w:rsidP="002A0CC0">
            <w:pPr>
              <w:pStyle w:val="ListParagraph"/>
              <w:numPr>
                <w:ilvl w:val="0"/>
                <w:numId w:val="24"/>
              </w:numPr>
              <w:rPr>
                <w:rFonts w:ascii="Arial" w:hAnsi="Arial" w:cs="Arial"/>
                <w:b/>
              </w:rPr>
            </w:pPr>
            <w:r w:rsidRPr="003E7850">
              <w:rPr>
                <w:rFonts w:ascii="Arial" w:hAnsi="Arial" w:cs="Arial"/>
              </w:rPr>
              <w:t>Were there any issues in communication, information sharing or service delivery between services?</w:t>
            </w:r>
          </w:p>
          <w:p w14:paraId="01924732" w14:textId="77777777" w:rsidR="00F63F20" w:rsidRPr="00F63F20" w:rsidRDefault="00F63F20" w:rsidP="00F63F20">
            <w:pPr>
              <w:ind w:left="360"/>
              <w:rPr>
                <w:rFonts w:ascii="Arial" w:hAnsi="Arial" w:cs="Arial"/>
                <w:b/>
              </w:rPr>
            </w:pPr>
          </w:p>
        </w:tc>
      </w:tr>
      <w:tr w:rsidR="004477B6" w14:paraId="0D53F88A" w14:textId="77777777" w:rsidTr="00853F1C">
        <w:tc>
          <w:tcPr>
            <w:tcW w:w="817" w:type="dxa"/>
          </w:tcPr>
          <w:p w14:paraId="23B574E0" w14:textId="77777777" w:rsidR="004477B6" w:rsidRPr="009A1413" w:rsidRDefault="004477B6" w:rsidP="00D33A6A">
            <w:pPr>
              <w:autoSpaceDE w:val="0"/>
              <w:autoSpaceDN w:val="0"/>
              <w:adjustRightInd w:val="0"/>
              <w:spacing w:after="200"/>
              <w:rPr>
                <w:rFonts w:ascii="Arial" w:hAnsi="Arial" w:cs="Arial"/>
                <w:sz w:val="20"/>
                <w:szCs w:val="20"/>
              </w:rPr>
            </w:pPr>
            <w:r w:rsidRPr="009A1413">
              <w:rPr>
                <w:rFonts w:ascii="Arial" w:hAnsi="Arial" w:cs="Arial"/>
                <w:sz w:val="20"/>
                <w:szCs w:val="20"/>
              </w:rPr>
              <w:lastRenderedPageBreak/>
              <w:t>5.</w:t>
            </w:r>
            <w:r w:rsidR="001A19C2" w:rsidRPr="009A1413">
              <w:rPr>
                <w:rFonts w:ascii="Arial" w:hAnsi="Arial" w:cs="Arial"/>
                <w:sz w:val="20"/>
                <w:szCs w:val="20"/>
              </w:rPr>
              <w:t>7</w:t>
            </w:r>
          </w:p>
        </w:tc>
        <w:tc>
          <w:tcPr>
            <w:tcW w:w="8425" w:type="dxa"/>
          </w:tcPr>
          <w:p w14:paraId="0351742B" w14:textId="77777777" w:rsidR="004477B6" w:rsidRPr="00FB1574" w:rsidRDefault="004477B6" w:rsidP="00D33A6A">
            <w:pPr>
              <w:rPr>
                <w:rFonts w:ascii="Arial" w:hAnsi="Arial" w:cs="Arial"/>
                <w:b/>
              </w:rPr>
            </w:pPr>
            <w:r w:rsidRPr="00FB1574">
              <w:rPr>
                <w:rFonts w:ascii="Arial" w:hAnsi="Arial" w:cs="Arial"/>
                <w:b/>
              </w:rPr>
              <w:t>Individual agency responsibility</w:t>
            </w:r>
          </w:p>
          <w:p w14:paraId="66E25156" w14:textId="77777777" w:rsidR="004477B6" w:rsidRPr="00FB1574" w:rsidRDefault="004477B6" w:rsidP="00D33A6A">
            <w:pPr>
              <w:ind w:left="60" w:hanging="414"/>
              <w:rPr>
                <w:rFonts w:ascii="Arial" w:hAnsi="Arial" w:cs="Arial"/>
              </w:rPr>
            </w:pPr>
          </w:p>
          <w:p w14:paraId="13574789" w14:textId="77777777" w:rsidR="004477B6" w:rsidRDefault="004477B6" w:rsidP="00D33A6A">
            <w:pPr>
              <w:pStyle w:val="ListParagraph"/>
              <w:numPr>
                <w:ilvl w:val="0"/>
                <w:numId w:val="25"/>
              </w:numPr>
              <w:rPr>
                <w:rFonts w:ascii="Arial" w:hAnsi="Arial" w:cs="Arial"/>
              </w:rPr>
            </w:pPr>
            <w:r w:rsidRPr="003E7850">
              <w:rPr>
                <w:rFonts w:ascii="Arial" w:hAnsi="Arial" w:cs="Arial"/>
              </w:rPr>
              <w:t xml:space="preserve">Was </w:t>
            </w:r>
            <w:r w:rsidR="009B6766">
              <w:rPr>
                <w:rFonts w:ascii="Arial" w:hAnsi="Arial" w:cs="Arial"/>
              </w:rPr>
              <w:t xml:space="preserve">what </w:t>
            </w:r>
            <w:proofErr w:type="gramStart"/>
            <w:r w:rsidR="009B6766">
              <w:rPr>
                <w:rFonts w:ascii="Arial" w:hAnsi="Arial" w:cs="Arial"/>
              </w:rPr>
              <w:t>took</w:t>
            </w:r>
            <w:proofErr w:type="gramEnd"/>
            <w:r w:rsidR="009B6766">
              <w:rPr>
                <w:rFonts w:ascii="Arial" w:hAnsi="Arial" w:cs="Arial"/>
              </w:rPr>
              <w:t xml:space="preserve"> place </w:t>
            </w:r>
            <w:r w:rsidRPr="003E7850">
              <w:rPr>
                <w:rFonts w:ascii="Arial" w:hAnsi="Arial" w:cs="Arial"/>
              </w:rPr>
              <w:t>consistent with each organisation’s policies and procedures for safeguarding and promoting the welfare of adults and with wider professional standards?</w:t>
            </w:r>
          </w:p>
          <w:p w14:paraId="165FFD7B" w14:textId="77777777" w:rsidR="004477B6" w:rsidRPr="00FB1574" w:rsidRDefault="004477B6" w:rsidP="00D33A6A">
            <w:pPr>
              <w:ind w:left="60"/>
              <w:rPr>
                <w:rFonts w:ascii="Arial" w:hAnsi="Arial" w:cs="Arial"/>
              </w:rPr>
            </w:pPr>
          </w:p>
          <w:p w14:paraId="7B8C1FB0" w14:textId="77777777" w:rsidR="004477B6" w:rsidRDefault="004477B6" w:rsidP="00D33A6A">
            <w:pPr>
              <w:pStyle w:val="ListParagraph"/>
              <w:numPr>
                <w:ilvl w:val="0"/>
                <w:numId w:val="25"/>
              </w:numPr>
              <w:rPr>
                <w:rFonts w:ascii="Arial" w:hAnsi="Arial" w:cs="Arial"/>
              </w:rPr>
            </w:pPr>
            <w:r w:rsidRPr="003E7850">
              <w:rPr>
                <w:rFonts w:ascii="Arial" w:hAnsi="Arial" w:cs="Arial"/>
              </w:rPr>
              <w:t xml:space="preserve">What were the key relevant points/opportunities for assessment </w:t>
            </w:r>
            <w:r w:rsidR="009B6766">
              <w:rPr>
                <w:rFonts w:ascii="Arial" w:hAnsi="Arial" w:cs="Arial"/>
              </w:rPr>
              <w:t>and decision making in relation to</w:t>
            </w:r>
            <w:r w:rsidRPr="003E7850">
              <w:rPr>
                <w:rFonts w:ascii="Arial" w:hAnsi="Arial" w:cs="Arial"/>
              </w:rPr>
              <w:t xml:space="preserve"> </w:t>
            </w:r>
            <w:r w:rsidR="009B6766">
              <w:rPr>
                <w:rFonts w:ascii="Arial" w:hAnsi="Arial" w:cs="Arial"/>
              </w:rPr>
              <w:t xml:space="preserve">Jean and Sarah </w:t>
            </w:r>
            <w:r w:rsidRPr="003E7850">
              <w:rPr>
                <w:rFonts w:ascii="Arial" w:hAnsi="Arial" w:cs="Arial"/>
              </w:rPr>
              <w:t xml:space="preserve">and </w:t>
            </w:r>
            <w:r w:rsidR="009B6766">
              <w:rPr>
                <w:rFonts w:ascii="Arial" w:hAnsi="Arial" w:cs="Arial"/>
              </w:rPr>
              <w:t>to Peter Redfern</w:t>
            </w:r>
            <w:r w:rsidRPr="003E7850">
              <w:rPr>
                <w:rFonts w:ascii="Arial" w:hAnsi="Arial" w:cs="Arial"/>
              </w:rPr>
              <w:t xml:space="preserve">? </w:t>
            </w:r>
          </w:p>
          <w:p w14:paraId="49A89221" w14:textId="77777777" w:rsidR="004477B6" w:rsidRDefault="004477B6" w:rsidP="00D33A6A">
            <w:pPr>
              <w:pStyle w:val="ListParagraph"/>
              <w:rPr>
                <w:rFonts w:ascii="Arial" w:hAnsi="Arial" w:cs="Arial"/>
              </w:rPr>
            </w:pPr>
          </w:p>
          <w:p w14:paraId="62FAEB1B" w14:textId="77777777" w:rsidR="004477B6" w:rsidRDefault="004477B6" w:rsidP="00D33A6A">
            <w:pPr>
              <w:pStyle w:val="ListParagraph"/>
              <w:numPr>
                <w:ilvl w:val="0"/>
                <w:numId w:val="25"/>
              </w:numPr>
              <w:rPr>
                <w:rFonts w:ascii="Arial" w:hAnsi="Arial" w:cs="Arial"/>
              </w:rPr>
            </w:pPr>
            <w:r w:rsidRPr="003E7850">
              <w:rPr>
                <w:rFonts w:ascii="Arial" w:hAnsi="Arial" w:cs="Arial"/>
              </w:rPr>
              <w:t xml:space="preserve">What was the quality of any multi-agency assessments? </w:t>
            </w:r>
          </w:p>
          <w:p w14:paraId="4F1A52F5" w14:textId="77777777" w:rsidR="004477B6" w:rsidRPr="00FB1574" w:rsidRDefault="004477B6" w:rsidP="00D33A6A">
            <w:pPr>
              <w:ind w:left="60"/>
              <w:rPr>
                <w:rFonts w:ascii="Arial" w:hAnsi="Arial" w:cs="Arial"/>
              </w:rPr>
            </w:pPr>
          </w:p>
          <w:p w14:paraId="3FED6D47" w14:textId="77777777" w:rsidR="004477B6" w:rsidRDefault="004477B6" w:rsidP="00D33A6A">
            <w:pPr>
              <w:pStyle w:val="ListParagraph"/>
              <w:numPr>
                <w:ilvl w:val="0"/>
                <w:numId w:val="25"/>
              </w:numPr>
              <w:rPr>
                <w:rFonts w:ascii="Arial" w:hAnsi="Arial" w:cs="Arial"/>
              </w:rPr>
            </w:pPr>
            <w:r w:rsidRPr="003E7850">
              <w:rPr>
                <w:rFonts w:ascii="Arial" w:hAnsi="Arial" w:cs="Arial"/>
              </w:rPr>
              <w:t>Was the imp</w:t>
            </w:r>
            <w:r w:rsidR="009B6766">
              <w:rPr>
                <w:rFonts w:ascii="Arial" w:hAnsi="Arial" w:cs="Arial"/>
              </w:rPr>
              <w:t>act of domestic violence on Jean and Sarah</w:t>
            </w:r>
            <w:r w:rsidRPr="003E7850">
              <w:rPr>
                <w:rFonts w:ascii="Arial" w:hAnsi="Arial" w:cs="Arial"/>
              </w:rPr>
              <w:t xml:space="preserve"> recognised? </w:t>
            </w:r>
          </w:p>
          <w:p w14:paraId="12860254" w14:textId="77777777" w:rsidR="004477B6" w:rsidRPr="00FB1574" w:rsidRDefault="004477B6" w:rsidP="00D33A6A">
            <w:pPr>
              <w:ind w:left="448"/>
              <w:rPr>
                <w:rFonts w:ascii="Arial" w:hAnsi="Arial" w:cs="Arial"/>
              </w:rPr>
            </w:pPr>
          </w:p>
          <w:p w14:paraId="3A141992" w14:textId="77777777" w:rsidR="004477B6" w:rsidRDefault="004477B6" w:rsidP="00D33A6A">
            <w:pPr>
              <w:pStyle w:val="ListParagraph"/>
              <w:numPr>
                <w:ilvl w:val="0"/>
                <w:numId w:val="25"/>
              </w:numPr>
              <w:rPr>
                <w:rFonts w:ascii="Arial" w:hAnsi="Arial" w:cs="Arial"/>
              </w:rPr>
            </w:pPr>
            <w:r w:rsidRPr="003E7850">
              <w:rPr>
                <w:rFonts w:ascii="Arial" w:hAnsi="Arial" w:cs="Arial"/>
              </w:rPr>
              <w:t xml:space="preserve">Did actions accord with assessments and decisions made? Were appropriate services offered/provided or </w:t>
            </w:r>
            <w:r w:rsidR="009B6766">
              <w:rPr>
                <w:rFonts w:ascii="Arial" w:hAnsi="Arial" w:cs="Arial"/>
              </w:rPr>
              <w:t xml:space="preserve">were </w:t>
            </w:r>
            <w:r w:rsidRPr="003E7850">
              <w:rPr>
                <w:rFonts w:ascii="Arial" w:hAnsi="Arial" w:cs="Arial"/>
              </w:rPr>
              <w:t>relevant enquiries made, in the light of assessments?</w:t>
            </w:r>
          </w:p>
          <w:p w14:paraId="3025D3B3" w14:textId="77777777" w:rsidR="004477B6" w:rsidRPr="00FB1574" w:rsidRDefault="004477B6" w:rsidP="00D33A6A">
            <w:pPr>
              <w:ind w:left="60"/>
              <w:rPr>
                <w:rFonts w:ascii="Arial" w:hAnsi="Arial" w:cs="Arial"/>
              </w:rPr>
            </w:pPr>
          </w:p>
          <w:p w14:paraId="363755D1" w14:textId="77777777" w:rsidR="004477B6" w:rsidRPr="00741E25" w:rsidRDefault="004477B6" w:rsidP="00D33A6A">
            <w:pPr>
              <w:pStyle w:val="ListParagraph"/>
              <w:numPr>
                <w:ilvl w:val="0"/>
                <w:numId w:val="26"/>
              </w:numPr>
              <w:rPr>
                <w:rFonts w:ascii="Arial" w:hAnsi="Arial" w:cs="Arial"/>
                <w:b/>
              </w:rPr>
            </w:pPr>
            <w:r w:rsidRPr="003E7850">
              <w:rPr>
                <w:rFonts w:ascii="Arial" w:hAnsi="Arial" w:cs="Arial"/>
              </w:rPr>
              <w:t xml:space="preserve">Was there </w:t>
            </w:r>
            <w:proofErr w:type="gramStart"/>
            <w:r w:rsidRPr="003E7850">
              <w:rPr>
                <w:rFonts w:ascii="Arial" w:hAnsi="Arial" w:cs="Arial"/>
              </w:rPr>
              <w:t>sufficient</w:t>
            </w:r>
            <w:proofErr w:type="gramEnd"/>
            <w:r w:rsidRPr="003E7850">
              <w:rPr>
                <w:rFonts w:ascii="Arial" w:hAnsi="Arial" w:cs="Arial"/>
              </w:rPr>
              <w:t xml:space="preserve"> management accountability for decision making?</w:t>
            </w:r>
          </w:p>
          <w:p w14:paraId="03E3F9F6" w14:textId="77777777" w:rsidR="00741E25" w:rsidRPr="00741E25" w:rsidRDefault="00741E25" w:rsidP="00D33A6A">
            <w:pPr>
              <w:ind w:left="360"/>
              <w:rPr>
                <w:rFonts w:ascii="Arial" w:hAnsi="Arial" w:cs="Arial"/>
                <w:b/>
              </w:rPr>
            </w:pPr>
          </w:p>
          <w:p w14:paraId="5BF90D56" w14:textId="77777777" w:rsidR="004477B6" w:rsidRDefault="004477B6" w:rsidP="00D33A6A">
            <w:pPr>
              <w:pStyle w:val="ListParagraph"/>
              <w:numPr>
                <w:ilvl w:val="0"/>
                <w:numId w:val="26"/>
              </w:numPr>
              <w:rPr>
                <w:rFonts w:ascii="Arial" w:hAnsi="Arial" w:cs="Arial"/>
                <w:b/>
              </w:rPr>
            </w:pPr>
            <w:r w:rsidRPr="003E7850">
              <w:rPr>
                <w:rFonts w:ascii="Arial" w:hAnsi="Arial" w:cs="Arial"/>
              </w:rPr>
              <w:t>Were senior managers or other organisations and professionals involved at points where they should have been?</w:t>
            </w:r>
          </w:p>
          <w:p w14:paraId="7C817434" w14:textId="77777777" w:rsidR="004477B6" w:rsidRPr="00DF444E" w:rsidRDefault="004477B6" w:rsidP="00D33A6A">
            <w:pPr>
              <w:rPr>
                <w:rFonts w:ascii="Arial" w:hAnsi="Arial" w:cs="Arial"/>
                <w:b/>
              </w:rPr>
            </w:pPr>
          </w:p>
        </w:tc>
      </w:tr>
      <w:tr w:rsidR="004477B6" w14:paraId="135D68AD" w14:textId="77777777" w:rsidTr="00853F1C">
        <w:tc>
          <w:tcPr>
            <w:tcW w:w="817" w:type="dxa"/>
          </w:tcPr>
          <w:p w14:paraId="69726D2B" w14:textId="77777777" w:rsidR="004477B6" w:rsidRPr="009A1413" w:rsidRDefault="00DA3E63" w:rsidP="00D33A6A">
            <w:pPr>
              <w:autoSpaceDE w:val="0"/>
              <w:autoSpaceDN w:val="0"/>
              <w:adjustRightInd w:val="0"/>
              <w:rPr>
                <w:rFonts w:ascii="Arial" w:hAnsi="Arial" w:cs="Arial"/>
                <w:sz w:val="20"/>
                <w:szCs w:val="20"/>
              </w:rPr>
            </w:pPr>
            <w:r w:rsidRPr="009A1413">
              <w:rPr>
                <w:rFonts w:ascii="Arial" w:hAnsi="Arial" w:cs="Arial"/>
                <w:sz w:val="20"/>
                <w:szCs w:val="20"/>
              </w:rPr>
              <w:t>5.</w:t>
            </w:r>
            <w:r w:rsidR="001A19C2" w:rsidRPr="009A1413">
              <w:rPr>
                <w:rFonts w:ascii="Arial" w:hAnsi="Arial" w:cs="Arial"/>
                <w:sz w:val="20"/>
                <w:szCs w:val="20"/>
              </w:rPr>
              <w:t>8</w:t>
            </w:r>
          </w:p>
        </w:tc>
        <w:tc>
          <w:tcPr>
            <w:tcW w:w="8425" w:type="dxa"/>
          </w:tcPr>
          <w:p w14:paraId="65D2FCCF" w14:textId="77777777" w:rsidR="004477B6" w:rsidRPr="00FB1574" w:rsidRDefault="004477B6" w:rsidP="00D33A6A">
            <w:pPr>
              <w:rPr>
                <w:rFonts w:ascii="Arial" w:hAnsi="Arial" w:cs="Arial"/>
                <w:b/>
              </w:rPr>
            </w:pPr>
            <w:r w:rsidRPr="00FB1574">
              <w:rPr>
                <w:rFonts w:ascii="Arial" w:hAnsi="Arial" w:cs="Arial"/>
                <w:b/>
              </w:rPr>
              <w:t>Case specific issues</w:t>
            </w:r>
          </w:p>
          <w:p w14:paraId="6A398A82" w14:textId="77777777" w:rsidR="004477B6" w:rsidRPr="004057B6" w:rsidRDefault="004477B6" w:rsidP="00D33A6A">
            <w:pPr>
              <w:rPr>
                <w:rFonts w:ascii="Arial" w:hAnsi="Arial"/>
                <w:b/>
                <w:color w:val="00B0F0"/>
                <w:sz w:val="22"/>
              </w:rPr>
            </w:pPr>
          </w:p>
          <w:p w14:paraId="3C8379FD" w14:textId="77777777" w:rsidR="00741E25" w:rsidRPr="003C765D" w:rsidRDefault="00741E25" w:rsidP="00D33A6A">
            <w:pPr>
              <w:rPr>
                <w:rFonts w:ascii="Arial" w:hAnsi="Arial"/>
              </w:rPr>
            </w:pPr>
            <w:r>
              <w:rPr>
                <w:rFonts w:ascii="Arial" w:hAnsi="Arial"/>
              </w:rPr>
              <w:t>In addition to the t</w:t>
            </w:r>
            <w:r w:rsidRPr="003C765D">
              <w:rPr>
                <w:rFonts w:ascii="Arial" w:hAnsi="Arial"/>
              </w:rPr>
              <w:t xml:space="preserve">erms of reference </w:t>
            </w:r>
            <w:r w:rsidR="00803707">
              <w:rPr>
                <w:rFonts w:ascii="Arial" w:hAnsi="Arial"/>
              </w:rPr>
              <w:t>that</w:t>
            </w:r>
            <w:r>
              <w:rPr>
                <w:rFonts w:ascii="Arial" w:hAnsi="Arial"/>
              </w:rPr>
              <w:t xml:space="preserve"> are set out in the </w:t>
            </w:r>
            <w:r w:rsidRPr="003C765D">
              <w:rPr>
                <w:rFonts w:ascii="Arial" w:hAnsi="Arial"/>
              </w:rPr>
              <w:t xml:space="preserve">revised </w:t>
            </w:r>
            <w:r w:rsidR="004D1401">
              <w:rPr>
                <w:rFonts w:ascii="Arial" w:hAnsi="Arial"/>
              </w:rPr>
              <w:t xml:space="preserve">Home Office </w:t>
            </w:r>
            <w:r w:rsidRPr="003C765D">
              <w:rPr>
                <w:rFonts w:ascii="Arial" w:hAnsi="Arial"/>
              </w:rPr>
              <w:t xml:space="preserve">statutory guidance, </w:t>
            </w:r>
            <w:r>
              <w:rPr>
                <w:rFonts w:ascii="Arial" w:hAnsi="Arial"/>
              </w:rPr>
              <w:t>the Review Panel c</w:t>
            </w:r>
            <w:r w:rsidR="001E6743">
              <w:rPr>
                <w:rFonts w:ascii="Arial" w:hAnsi="Arial"/>
              </w:rPr>
              <w:t xml:space="preserve">onsidered the following should </w:t>
            </w:r>
            <w:r w:rsidR="0079188A">
              <w:rPr>
                <w:rFonts w:ascii="Arial" w:hAnsi="Arial"/>
              </w:rPr>
              <w:t xml:space="preserve">be </w:t>
            </w:r>
            <w:r>
              <w:rPr>
                <w:rFonts w:ascii="Arial" w:hAnsi="Arial"/>
              </w:rPr>
              <w:t xml:space="preserve">examined: </w:t>
            </w:r>
            <w:r w:rsidRPr="003C765D">
              <w:rPr>
                <w:rFonts w:ascii="Arial" w:hAnsi="Arial"/>
              </w:rPr>
              <w:t xml:space="preserve"> </w:t>
            </w:r>
          </w:p>
          <w:p w14:paraId="1AEBB3CE" w14:textId="77777777" w:rsidR="00741E25" w:rsidRPr="003C765D" w:rsidRDefault="00741E25" w:rsidP="00D33A6A">
            <w:pPr>
              <w:rPr>
                <w:rFonts w:ascii="Arial" w:hAnsi="Arial"/>
              </w:rPr>
            </w:pPr>
            <w:r w:rsidRPr="003C765D">
              <w:rPr>
                <w:rFonts w:ascii="Arial" w:hAnsi="Arial"/>
              </w:rPr>
              <w:t xml:space="preserve"> </w:t>
            </w:r>
          </w:p>
          <w:p w14:paraId="5F5DB7F5" w14:textId="77777777" w:rsidR="00741E25" w:rsidRPr="005D6894" w:rsidRDefault="001E6743" w:rsidP="00D33A6A">
            <w:pPr>
              <w:numPr>
                <w:ilvl w:val="0"/>
                <w:numId w:val="17"/>
              </w:numPr>
              <w:spacing w:after="200"/>
              <w:rPr>
                <w:rFonts w:ascii="Arial" w:hAnsi="Arial"/>
              </w:rPr>
            </w:pPr>
            <w:r>
              <w:rPr>
                <w:rFonts w:ascii="Arial" w:hAnsi="Arial"/>
              </w:rPr>
              <w:t xml:space="preserve">Whether the drugs prescribed to </w:t>
            </w:r>
            <w:r w:rsidR="00741E25" w:rsidRPr="005D6894">
              <w:rPr>
                <w:rFonts w:ascii="Arial" w:hAnsi="Arial"/>
              </w:rPr>
              <w:t xml:space="preserve">Peter Redfern </w:t>
            </w:r>
            <w:r>
              <w:rPr>
                <w:rFonts w:ascii="Arial" w:hAnsi="Arial"/>
              </w:rPr>
              <w:t xml:space="preserve">after his </w:t>
            </w:r>
            <w:r w:rsidR="00741E25" w:rsidRPr="005D6894">
              <w:rPr>
                <w:rFonts w:ascii="Arial" w:hAnsi="Arial"/>
              </w:rPr>
              <w:t>diagnos</w:t>
            </w:r>
            <w:r>
              <w:rPr>
                <w:rFonts w:ascii="Arial" w:hAnsi="Arial"/>
              </w:rPr>
              <w:t xml:space="preserve">is </w:t>
            </w:r>
            <w:r w:rsidR="0079188A">
              <w:rPr>
                <w:rFonts w:ascii="Arial" w:hAnsi="Arial"/>
              </w:rPr>
              <w:t xml:space="preserve">of </w:t>
            </w:r>
            <w:r w:rsidR="0079188A" w:rsidRPr="005D6894">
              <w:rPr>
                <w:rFonts w:ascii="Arial" w:hAnsi="Arial"/>
              </w:rPr>
              <w:t>multiple</w:t>
            </w:r>
            <w:r w:rsidR="00741E25" w:rsidRPr="005D6894">
              <w:rPr>
                <w:rFonts w:ascii="Arial" w:hAnsi="Arial"/>
              </w:rPr>
              <w:t xml:space="preserve"> myeloma</w:t>
            </w:r>
            <w:r w:rsidR="0079188A">
              <w:rPr>
                <w:rFonts w:ascii="Arial" w:hAnsi="Arial"/>
              </w:rPr>
              <w:t xml:space="preserve"> </w:t>
            </w:r>
            <w:r w:rsidR="004C53B6">
              <w:rPr>
                <w:rFonts w:ascii="Arial" w:hAnsi="Arial"/>
              </w:rPr>
              <w:t xml:space="preserve">could have been </w:t>
            </w:r>
            <w:r w:rsidR="0079188A">
              <w:rPr>
                <w:rFonts w:ascii="Arial" w:hAnsi="Arial"/>
              </w:rPr>
              <w:t>a causative factor.</w:t>
            </w:r>
            <w:r>
              <w:rPr>
                <w:rFonts w:ascii="Arial" w:hAnsi="Arial"/>
              </w:rPr>
              <w:t xml:space="preserve"> </w:t>
            </w:r>
          </w:p>
          <w:p w14:paraId="29670ED7" w14:textId="77777777" w:rsidR="00741E25" w:rsidRDefault="00741E25" w:rsidP="00D33A6A">
            <w:pPr>
              <w:pStyle w:val="Default"/>
              <w:numPr>
                <w:ilvl w:val="0"/>
                <w:numId w:val="15"/>
              </w:numPr>
              <w:rPr>
                <w:color w:val="000000" w:themeColor="text1"/>
              </w:rPr>
            </w:pPr>
            <w:r>
              <w:rPr>
                <w:color w:val="000000" w:themeColor="text1"/>
              </w:rPr>
              <w:t xml:space="preserve">The </w:t>
            </w:r>
            <w:r w:rsidRPr="00CA3B88">
              <w:rPr>
                <w:color w:val="000000" w:themeColor="text1"/>
              </w:rPr>
              <w:t xml:space="preserve">information </w:t>
            </w:r>
            <w:r>
              <w:rPr>
                <w:color w:val="000000" w:themeColor="text1"/>
              </w:rPr>
              <w:t xml:space="preserve">that was </w:t>
            </w:r>
            <w:r w:rsidRPr="00CA3B88">
              <w:rPr>
                <w:color w:val="000000" w:themeColor="text1"/>
              </w:rPr>
              <w:t>given</w:t>
            </w:r>
            <w:r w:rsidR="001A19C2">
              <w:rPr>
                <w:color w:val="000000" w:themeColor="text1"/>
              </w:rPr>
              <w:t xml:space="preserve"> to Peter Redfern</w:t>
            </w:r>
            <w:r w:rsidRPr="00CA3B88">
              <w:rPr>
                <w:color w:val="000000" w:themeColor="text1"/>
              </w:rPr>
              <w:t xml:space="preserve"> at the time of his prognosis and </w:t>
            </w:r>
            <w:r>
              <w:rPr>
                <w:color w:val="000000" w:themeColor="text1"/>
              </w:rPr>
              <w:t xml:space="preserve">during his </w:t>
            </w:r>
            <w:r w:rsidRPr="00CA3B88">
              <w:rPr>
                <w:color w:val="000000" w:themeColor="text1"/>
              </w:rPr>
              <w:t>treatment</w:t>
            </w:r>
          </w:p>
          <w:p w14:paraId="71B129F7" w14:textId="77777777" w:rsidR="00741E25" w:rsidRDefault="00741E25" w:rsidP="00D33A6A">
            <w:pPr>
              <w:pStyle w:val="ListParagraph"/>
              <w:rPr>
                <w:rFonts w:ascii="Arial" w:hAnsi="Arial"/>
              </w:rPr>
            </w:pPr>
          </w:p>
          <w:p w14:paraId="34A3DD18" w14:textId="77777777" w:rsidR="004D1401" w:rsidRPr="001A19C2" w:rsidRDefault="00741E25" w:rsidP="00D33A6A">
            <w:pPr>
              <w:pStyle w:val="Default"/>
              <w:numPr>
                <w:ilvl w:val="0"/>
                <w:numId w:val="15"/>
              </w:numPr>
            </w:pPr>
            <w:r>
              <w:rPr>
                <w:color w:val="000000" w:themeColor="text1"/>
              </w:rPr>
              <w:t>T</w:t>
            </w:r>
            <w:r w:rsidRPr="00BF3766">
              <w:rPr>
                <w:color w:val="000000" w:themeColor="text1"/>
              </w:rPr>
              <w:t>he information sharing processes between Peter Redfern’s GP and The Rotherham Foundation Trust (</w:t>
            </w:r>
            <w:proofErr w:type="spellStart"/>
            <w:r w:rsidRPr="00BF3766">
              <w:rPr>
                <w:color w:val="000000" w:themeColor="text1"/>
              </w:rPr>
              <w:t>TRFT</w:t>
            </w:r>
            <w:proofErr w:type="spellEnd"/>
            <w:r w:rsidRPr="00BF3766">
              <w:rPr>
                <w:color w:val="000000" w:themeColor="text1"/>
              </w:rPr>
              <w:t>)</w:t>
            </w:r>
            <w:r w:rsidR="004C53B6">
              <w:rPr>
                <w:color w:val="000000" w:themeColor="text1"/>
              </w:rPr>
              <w:t>,</w:t>
            </w:r>
            <w:r w:rsidRPr="00BF3766">
              <w:rPr>
                <w:color w:val="000000" w:themeColor="text1"/>
              </w:rPr>
              <w:t xml:space="preserve"> after Peter Redfern </w:t>
            </w:r>
            <w:r w:rsidR="001F483C">
              <w:rPr>
                <w:color w:val="000000" w:themeColor="text1"/>
              </w:rPr>
              <w:t xml:space="preserve">had been </w:t>
            </w:r>
            <w:r w:rsidRPr="00BF3766">
              <w:rPr>
                <w:color w:val="000000" w:themeColor="text1"/>
              </w:rPr>
              <w:t>diagnosed with myeloma</w:t>
            </w:r>
            <w:r w:rsidR="001A19C2">
              <w:rPr>
                <w:color w:val="000000" w:themeColor="text1"/>
              </w:rPr>
              <w:t>.</w:t>
            </w:r>
          </w:p>
          <w:p w14:paraId="0D65BF02" w14:textId="77777777" w:rsidR="004477B6" w:rsidRPr="00741E25" w:rsidRDefault="004477B6" w:rsidP="00D33A6A">
            <w:pPr>
              <w:ind w:left="896"/>
              <w:rPr>
                <w:rFonts w:ascii="Arial" w:hAnsi="Arial"/>
                <w:b/>
                <w:color w:val="00B0F0"/>
                <w:sz w:val="22"/>
              </w:rPr>
            </w:pPr>
          </w:p>
        </w:tc>
      </w:tr>
      <w:tr w:rsidR="00F63F20" w14:paraId="511FAA6B" w14:textId="77777777" w:rsidTr="00853F1C">
        <w:tc>
          <w:tcPr>
            <w:tcW w:w="817" w:type="dxa"/>
          </w:tcPr>
          <w:p w14:paraId="01856A20" w14:textId="77777777" w:rsidR="00F63F20" w:rsidRPr="009A1413" w:rsidRDefault="00F63F20" w:rsidP="00D33A6A">
            <w:pPr>
              <w:autoSpaceDE w:val="0"/>
              <w:autoSpaceDN w:val="0"/>
              <w:adjustRightInd w:val="0"/>
              <w:rPr>
                <w:rFonts w:ascii="Arial" w:hAnsi="Arial" w:cs="Arial"/>
                <w:sz w:val="20"/>
                <w:szCs w:val="20"/>
              </w:rPr>
            </w:pPr>
          </w:p>
        </w:tc>
        <w:tc>
          <w:tcPr>
            <w:tcW w:w="8425" w:type="dxa"/>
          </w:tcPr>
          <w:p w14:paraId="764506B8" w14:textId="77777777" w:rsidR="00F63F20" w:rsidRPr="00FB1574" w:rsidRDefault="00F63F20" w:rsidP="00D33A6A">
            <w:pPr>
              <w:rPr>
                <w:rFonts w:ascii="Arial" w:hAnsi="Arial" w:cs="Arial"/>
                <w:b/>
              </w:rPr>
            </w:pPr>
          </w:p>
        </w:tc>
      </w:tr>
      <w:tr w:rsidR="00F63F20" w14:paraId="481CE0A7" w14:textId="77777777" w:rsidTr="00853F1C">
        <w:tc>
          <w:tcPr>
            <w:tcW w:w="817" w:type="dxa"/>
          </w:tcPr>
          <w:p w14:paraId="46D9ADB4" w14:textId="77777777" w:rsidR="00F63F20" w:rsidRPr="009A1413" w:rsidRDefault="00F63F20" w:rsidP="00D33A6A">
            <w:pPr>
              <w:autoSpaceDE w:val="0"/>
              <w:autoSpaceDN w:val="0"/>
              <w:adjustRightInd w:val="0"/>
              <w:rPr>
                <w:rFonts w:ascii="Arial" w:hAnsi="Arial" w:cs="Arial"/>
                <w:sz w:val="20"/>
                <w:szCs w:val="20"/>
              </w:rPr>
            </w:pPr>
          </w:p>
        </w:tc>
        <w:tc>
          <w:tcPr>
            <w:tcW w:w="8425" w:type="dxa"/>
          </w:tcPr>
          <w:p w14:paraId="27E99C46" w14:textId="77777777" w:rsidR="00F63F20" w:rsidRPr="00FB1574" w:rsidRDefault="00F63F20" w:rsidP="00D33A6A">
            <w:pPr>
              <w:rPr>
                <w:rFonts w:ascii="Arial" w:hAnsi="Arial" w:cs="Arial"/>
                <w:b/>
              </w:rPr>
            </w:pPr>
          </w:p>
        </w:tc>
      </w:tr>
      <w:tr w:rsidR="00F63F20" w14:paraId="63727645" w14:textId="77777777" w:rsidTr="00853F1C">
        <w:tc>
          <w:tcPr>
            <w:tcW w:w="817" w:type="dxa"/>
          </w:tcPr>
          <w:p w14:paraId="16E33B7D" w14:textId="77777777" w:rsidR="00F63F20" w:rsidRPr="009A1413" w:rsidRDefault="00F63F20" w:rsidP="00D33A6A">
            <w:pPr>
              <w:autoSpaceDE w:val="0"/>
              <w:autoSpaceDN w:val="0"/>
              <w:adjustRightInd w:val="0"/>
              <w:rPr>
                <w:rFonts w:ascii="Arial" w:hAnsi="Arial" w:cs="Arial"/>
                <w:sz w:val="20"/>
                <w:szCs w:val="20"/>
              </w:rPr>
            </w:pPr>
          </w:p>
        </w:tc>
        <w:tc>
          <w:tcPr>
            <w:tcW w:w="8425" w:type="dxa"/>
          </w:tcPr>
          <w:p w14:paraId="266DF591" w14:textId="77777777" w:rsidR="00F63F20" w:rsidRPr="00FB1574" w:rsidRDefault="00F63F20" w:rsidP="00D33A6A">
            <w:pPr>
              <w:rPr>
                <w:rFonts w:ascii="Arial" w:hAnsi="Arial" w:cs="Arial"/>
                <w:b/>
              </w:rPr>
            </w:pPr>
          </w:p>
        </w:tc>
      </w:tr>
      <w:tr w:rsidR="004477B6" w14:paraId="5D1A44A2" w14:textId="77777777" w:rsidTr="00853F1C">
        <w:tc>
          <w:tcPr>
            <w:tcW w:w="817" w:type="dxa"/>
          </w:tcPr>
          <w:p w14:paraId="3930108E" w14:textId="77777777" w:rsidR="004477B6" w:rsidRPr="009A1413" w:rsidRDefault="00DA3E63" w:rsidP="009750BF">
            <w:pPr>
              <w:autoSpaceDE w:val="0"/>
              <w:autoSpaceDN w:val="0"/>
              <w:adjustRightInd w:val="0"/>
              <w:rPr>
                <w:rFonts w:ascii="Arial" w:hAnsi="Arial" w:cs="Arial"/>
                <w:sz w:val="20"/>
                <w:szCs w:val="20"/>
              </w:rPr>
            </w:pPr>
            <w:r w:rsidRPr="009A1413">
              <w:rPr>
                <w:rFonts w:ascii="Arial" w:hAnsi="Arial" w:cs="Arial"/>
                <w:sz w:val="20"/>
                <w:szCs w:val="20"/>
              </w:rPr>
              <w:lastRenderedPageBreak/>
              <w:t>5.</w:t>
            </w:r>
            <w:r w:rsidR="009750BF" w:rsidRPr="009A1413">
              <w:rPr>
                <w:rFonts w:ascii="Arial" w:hAnsi="Arial" w:cs="Arial"/>
                <w:sz w:val="20"/>
                <w:szCs w:val="20"/>
              </w:rPr>
              <w:t>9</w:t>
            </w:r>
          </w:p>
        </w:tc>
        <w:tc>
          <w:tcPr>
            <w:tcW w:w="8425" w:type="dxa"/>
          </w:tcPr>
          <w:p w14:paraId="03F7E91D" w14:textId="77777777" w:rsidR="004477B6" w:rsidRPr="004C53B6" w:rsidRDefault="004477B6" w:rsidP="00D33A6A">
            <w:pPr>
              <w:rPr>
                <w:rFonts w:ascii="Arial" w:hAnsi="Arial"/>
                <w:b/>
              </w:rPr>
            </w:pPr>
            <w:r w:rsidRPr="008E2B96">
              <w:rPr>
                <w:rFonts w:ascii="Arial" w:hAnsi="Arial"/>
                <w:b/>
              </w:rPr>
              <w:t>Additional issues</w:t>
            </w:r>
          </w:p>
          <w:p w14:paraId="58B6A2A0" w14:textId="77777777" w:rsidR="00023D42" w:rsidRDefault="00023D42" w:rsidP="00D33A6A">
            <w:pPr>
              <w:rPr>
                <w:rFonts w:ascii="Arial" w:hAnsi="Arial"/>
                <w:b/>
              </w:rPr>
            </w:pPr>
          </w:p>
          <w:p w14:paraId="7189AA97" w14:textId="77777777" w:rsidR="004C53B6" w:rsidRDefault="004C53B6" w:rsidP="00D33A6A">
            <w:pPr>
              <w:pStyle w:val="ListParagraph"/>
              <w:numPr>
                <w:ilvl w:val="0"/>
                <w:numId w:val="34"/>
              </w:numPr>
              <w:rPr>
                <w:rFonts w:ascii="Arial" w:hAnsi="Arial"/>
              </w:rPr>
            </w:pPr>
            <w:r w:rsidRPr="00023D42">
              <w:rPr>
                <w:rFonts w:ascii="Arial" w:hAnsi="Arial"/>
              </w:rPr>
              <w:t xml:space="preserve">Issues </w:t>
            </w:r>
            <w:r w:rsidR="00803707">
              <w:rPr>
                <w:rFonts w:ascii="Arial" w:hAnsi="Arial"/>
              </w:rPr>
              <w:t>that</w:t>
            </w:r>
            <w:r w:rsidRPr="00023D42">
              <w:rPr>
                <w:rFonts w:ascii="Arial" w:hAnsi="Arial"/>
              </w:rPr>
              <w:t xml:space="preserve"> relate to ethnicity, disability or faith which may have a bearing on this review</w:t>
            </w:r>
          </w:p>
          <w:p w14:paraId="49625439" w14:textId="77777777" w:rsidR="00023D42" w:rsidRPr="00023D42" w:rsidRDefault="00023D42" w:rsidP="00D33A6A">
            <w:pPr>
              <w:rPr>
                <w:rFonts w:ascii="Arial" w:hAnsi="Arial"/>
              </w:rPr>
            </w:pPr>
          </w:p>
          <w:p w14:paraId="5C45E1CD" w14:textId="77777777" w:rsidR="004C53B6" w:rsidRPr="00023D42" w:rsidRDefault="00023D42" w:rsidP="00D33A6A">
            <w:pPr>
              <w:pStyle w:val="ListParagraph"/>
              <w:numPr>
                <w:ilvl w:val="0"/>
                <w:numId w:val="34"/>
              </w:numPr>
              <w:outlineLvl w:val="0"/>
              <w:rPr>
                <w:rFonts w:ascii="Arial" w:hAnsi="Arial"/>
              </w:rPr>
            </w:pPr>
            <w:r w:rsidRPr="00023D42">
              <w:rPr>
                <w:rFonts w:ascii="Arial" w:hAnsi="Arial"/>
              </w:rPr>
              <w:t xml:space="preserve">Other </w:t>
            </w:r>
            <w:proofErr w:type="spellStart"/>
            <w:r w:rsidRPr="00023D42">
              <w:rPr>
                <w:rFonts w:ascii="Arial" w:hAnsi="Arial"/>
              </w:rPr>
              <w:t>DHRs</w:t>
            </w:r>
            <w:proofErr w:type="spellEnd"/>
            <w:r w:rsidRPr="00023D42">
              <w:rPr>
                <w:rFonts w:ascii="Arial" w:hAnsi="Arial"/>
              </w:rPr>
              <w:t xml:space="preserve"> in the region or nationally which are similar, and the availability of relevant research</w:t>
            </w:r>
            <w:r w:rsidR="00D33A6A">
              <w:rPr>
                <w:rFonts w:ascii="Arial" w:hAnsi="Arial"/>
              </w:rPr>
              <w:t>.</w:t>
            </w:r>
          </w:p>
          <w:p w14:paraId="7FF4602B" w14:textId="77777777" w:rsidR="004477B6" w:rsidRPr="00DF444E" w:rsidRDefault="004477B6" w:rsidP="00D33A6A">
            <w:pPr>
              <w:rPr>
                <w:rFonts w:ascii="Arial" w:hAnsi="Arial" w:cs="Arial"/>
                <w:b/>
              </w:rPr>
            </w:pPr>
          </w:p>
        </w:tc>
      </w:tr>
      <w:tr w:rsidR="004477B6" w14:paraId="1A554039" w14:textId="77777777" w:rsidTr="00853F1C">
        <w:tc>
          <w:tcPr>
            <w:tcW w:w="817" w:type="dxa"/>
          </w:tcPr>
          <w:p w14:paraId="53C7F429" w14:textId="77777777" w:rsidR="004477B6" w:rsidRPr="009A1413" w:rsidRDefault="00494B1D" w:rsidP="00D33A6A">
            <w:pPr>
              <w:rPr>
                <w:rFonts w:ascii="Arial" w:hAnsi="Arial" w:cs="Arial"/>
                <w:b/>
                <w:sz w:val="22"/>
              </w:rPr>
            </w:pPr>
            <w:r w:rsidRPr="009A1413">
              <w:rPr>
                <w:rFonts w:ascii="Arial" w:hAnsi="Arial" w:cs="Arial"/>
                <w:b/>
                <w:sz w:val="22"/>
              </w:rPr>
              <w:t>6</w:t>
            </w:r>
            <w:r w:rsidR="004477B6" w:rsidRPr="009A1413">
              <w:rPr>
                <w:rFonts w:ascii="Arial" w:hAnsi="Arial" w:cs="Arial"/>
                <w:b/>
                <w:sz w:val="22"/>
              </w:rPr>
              <w:t xml:space="preserve">  </w:t>
            </w:r>
          </w:p>
        </w:tc>
        <w:tc>
          <w:tcPr>
            <w:tcW w:w="8425" w:type="dxa"/>
          </w:tcPr>
          <w:p w14:paraId="38EEA5A8" w14:textId="77777777" w:rsidR="004477B6" w:rsidRDefault="004477B6" w:rsidP="00D33A6A">
            <w:pPr>
              <w:rPr>
                <w:rFonts w:ascii="Arial" w:hAnsi="Arial" w:cs="Arial"/>
                <w:b/>
              </w:rPr>
            </w:pPr>
            <w:r w:rsidRPr="00867A58">
              <w:rPr>
                <w:rFonts w:ascii="Arial" w:hAnsi="Arial" w:cs="Arial"/>
                <w:b/>
              </w:rPr>
              <w:t>Methodology</w:t>
            </w:r>
          </w:p>
          <w:p w14:paraId="3655F2ED" w14:textId="77777777" w:rsidR="004477B6" w:rsidRPr="00867A58" w:rsidRDefault="004477B6" w:rsidP="00D33A6A">
            <w:pPr>
              <w:rPr>
                <w:rFonts w:ascii="Arial" w:hAnsi="Arial" w:cs="Arial"/>
                <w:b/>
              </w:rPr>
            </w:pPr>
          </w:p>
        </w:tc>
      </w:tr>
      <w:tr w:rsidR="004477B6" w14:paraId="3B2EF2B4" w14:textId="77777777" w:rsidTr="00853F1C">
        <w:tc>
          <w:tcPr>
            <w:tcW w:w="817" w:type="dxa"/>
          </w:tcPr>
          <w:p w14:paraId="538D812E" w14:textId="77777777" w:rsidR="004477B6" w:rsidRPr="009A1413" w:rsidRDefault="00192BA7" w:rsidP="00D33A6A">
            <w:pPr>
              <w:autoSpaceDE w:val="0"/>
              <w:autoSpaceDN w:val="0"/>
              <w:adjustRightInd w:val="0"/>
              <w:rPr>
                <w:rFonts w:ascii="Arial" w:hAnsi="Arial" w:cs="Arial"/>
                <w:sz w:val="20"/>
                <w:szCs w:val="20"/>
              </w:rPr>
            </w:pPr>
            <w:r w:rsidRPr="009A1413">
              <w:rPr>
                <w:rFonts w:ascii="Arial" w:hAnsi="Arial" w:cs="Arial"/>
                <w:sz w:val="20"/>
                <w:szCs w:val="20"/>
              </w:rPr>
              <w:t>6.1</w:t>
            </w:r>
          </w:p>
        </w:tc>
        <w:tc>
          <w:tcPr>
            <w:tcW w:w="8425" w:type="dxa"/>
          </w:tcPr>
          <w:p w14:paraId="76A19D92" w14:textId="77777777" w:rsidR="004477B6" w:rsidRPr="00E277E3" w:rsidRDefault="004477B6" w:rsidP="00D33A6A">
            <w:pPr>
              <w:rPr>
                <w:rFonts w:ascii="Arial" w:hAnsi="Arial" w:cs="Arial"/>
              </w:rPr>
            </w:pPr>
            <w:r w:rsidRPr="00E277E3">
              <w:rPr>
                <w:rFonts w:ascii="Arial" w:hAnsi="Arial" w:cs="Arial"/>
              </w:rPr>
              <w:t>This overview report has been compiled from</w:t>
            </w:r>
            <w:r w:rsidR="008C5AAB">
              <w:rPr>
                <w:rFonts w:ascii="Arial" w:hAnsi="Arial" w:cs="Arial"/>
              </w:rPr>
              <w:t xml:space="preserve"> </w:t>
            </w:r>
            <w:r>
              <w:rPr>
                <w:rFonts w:ascii="Arial" w:hAnsi="Arial" w:cs="Arial"/>
              </w:rPr>
              <w:t xml:space="preserve">analysis of the multi- agency chronology, </w:t>
            </w:r>
            <w:r w:rsidRPr="00E277E3">
              <w:rPr>
                <w:rFonts w:ascii="Arial" w:hAnsi="Arial" w:cs="Arial"/>
              </w:rPr>
              <w:t xml:space="preserve">the information supplied in the </w:t>
            </w:r>
            <w:proofErr w:type="spellStart"/>
            <w:r w:rsidRPr="00E277E3">
              <w:rPr>
                <w:rFonts w:ascii="Arial" w:hAnsi="Arial" w:cs="Arial"/>
              </w:rPr>
              <w:t>IMRs</w:t>
            </w:r>
            <w:proofErr w:type="spellEnd"/>
            <w:r w:rsidRPr="00E277E3">
              <w:rPr>
                <w:rFonts w:ascii="Arial" w:hAnsi="Arial" w:cs="Arial"/>
              </w:rPr>
              <w:t>, the supplementary reports</w:t>
            </w:r>
            <w:r w:rsidR="008C5AAB">
              <w:rPr>
                <w:rFonts w:ascii="Arial" w:hAnsi="Arial" w:cs="Arial"/>
              </w:rPr>
              <w:t xml:space="preserve"> including medical opinion</w:t>
            </w:r>
            <w:r w:rsidRPr="00E277E3">
              <w:rPr>
                <w:rFonts w:ascii="Arial" w:hAnsi="Arial" w:cs="Arial"/>
              </w:rPr>
              <w:t xml:space="preserve">, </w:t>
            </w:r>
            <w:r w:rsidR="00FF724D">
              <w:rPr>
                <w:rFonts w:ascii="Arial" w:hAnsi="Arial" w:cs="Arial"/>
              </w:rPr>
              <w:t xml:space="preserve">court documents, </w:t>
            </w:r>
            <w:r w:rsidRPr="00E277E3">
              <w:rPr>
                <w:rFonts w:ascii="Arial" w:hAnsi="Arial" w:cs="Arial"/>
              </w:rPr>
              <w:t xml:space="preserve">interviews conducted by the </w:t>
            </w:r>
            <w:proofErr w:type="spellStart"/>
            <w:r w:rsidRPr="00E277E3">
              <w:rPr>
                <w:rFonts w:ascii="Arial" w:hAnsi="Arial" w:cs="Arial"/>
              </w:rPr>
              <w:t>DHR</w:t>
            </w:r>
            <w:proofErr w:type="spellEnd"/>
            <w:r w:rsidRPr="00E277E3">
              <w:rPr>
                <w:rFonts w:ascii="Arial" w:hAnsi="Arial" w:cs="Arial"/>
              </w:rPr>
              <w:t xml:space="preserve"> panel</w:t>
            </w:r>
            <w:r>
              <w:rPr>
                <w:rFonts w:ascii="Arial" w:hAnsi="Arial" w:cs="Arial"/>
              </w:rPr>
              <w:t>,</w:t>
            </w:r>
            <w:r w:rsidRPr="00E277E3">
              <w:rPr>
                <w:rFonts w:ascii="Arial" w:hAnsi="Arial" w:cs="Arial"/>
              </w:rPr>
              <w:t xml:space="preserve"> consideration of previous reviews and findings of research into various aspects of domestic abuse. </w:t>
            </w:r>
          </w:p>
          <w:p w14:paraId="3126DE67" w14:textId="77777777" w:rsidR="004477B6" w:rsidRPr="00DF444E" w:rsidRDefault="004477B6" w:rsidP="00D33A6A">
            <w:pPr>
              <w:rPr>
                <w:rFonts w:ascii="Arial" w:hAnsi="Arial" w:cs="Arial"/>
                <w:b/>
              </w:rPr>
            </w:pPr>
          </w:p>
        </w:tc>
      </w:tr>
      <w:tr w:rsidR="004477B6" w14:paraId="3E0FE48E" w14:textId="77777777" w:rsidTr="00853F1C">
        <w:tc>
          <w:tcPr>
            <w:tcW w:w="817" w:type="dxa"/>
          </w:tcPr>
          <w:p w14:paraId="1321C2B4" w14:textId="77777777" w:rsidR="004477B6" w:rsidRPr="009A1413" w:rsidRDefault="00494B1D" w:rsidP="00D33A6A">
            <w:pPr>
              <w:rPr>
                <w:rFonts w:ascii="Arial" w:hAnsi="Arial" w:cs="Arial"/>
                <w:sz w:val="22"/>
              </w:rPr>
            </w:pPr>
            <w:r w:rsidRPr="009A1413">
              <w:rPr>
                <w:rFonts w:ascii="Arial" w:hAnsi="Arial" w:cs="Arial"/>
                <w:b/>
                <w:sz w:val="22"/>
              </w:rPr>
              <w:t>7</w:t>
            </w:r>
          </w:p>
        </w:tc>
        <w:tc>
          <w:tcPr>
            <w:tcW w:w="8425" w:type="dxa"/>
          </w:tcPr>
          <w:p w14:paraId="113728AB" w14:textId="77777777" w:rsidR="004477B6" w:rsidRDefault="004477B6" w:rsidP="00D33A6A">
            <w:pPr>
              <w:rPr>
                <w:rFonts w:ascii="Arial" w:hAnsi="Arial" w:cs="Arial"/>
                <w:b/>
              </w:rPr>
            </w:pPr>
            <w:r w:rsidRPr="00B927AE">
              <w:rPr>
                <w:rFonts w:ascii="Arial" w:hAnsi="Arial" w:cs="Arial"/>
                <w:b/>
              </w:rPr>
              <w:t>Participating Agencies</w:t>
            </w:r>
          </w:p>
          <w:p w14:paraId="0C1FE138" w14:textId="77777777" w:rsidR="004477B6" w:rsidRDefault="004477B6" w:rsidP="00D33A6A"/>
        </w:tc>
      </w:tr>
      <w:tr w:rsidR="004477B6" w14:paraId="60703E49" w14:textId="77777777" w:rsidTr="00853F1C">
        <w:tc>
          <w:tcPr>
            <w:tcW w:w="817" w:type="dxa"/>
          </w:tcPr>
          <w:p w14:paraId="02BFF2CE" w14:textId="77777777" w:rsidR="004477B6" w:rsidRPr="009A1413" w:rsidRDefault="00494B1D" w:rsidP="00D33A6A">
            <w:pPr>
              <w:spacing w:after="200"/>
              <w:rPr>
                <w:rFonts w:ascii="Arial" w:hAnsi="Arial" w:cs="Arial"/>
                <w:sz w:val="20"/>
                <w:szCs w:val="20"/>
              </w:rPr>
            </w:pPr>
            <w:r w:rsidRPr="009A1413">
              <w:rPr>
                <w:rFonts w:ascii="Arial" w:hAnsi="Arial" w:cs="Arial"/>
                <w:sz w:val="20"/>
                <w:szCs w:val="20"/>
              </w:rPr>
              <w:t>7</w:t>
            </w:r>
            <w:r w:rsidR="004477B6" w:rsidRPr="009A1413">
              <w:rPr>
                <w:rFonts w:ascii="Arial" w:hAnsi="Arial" w:cs="Arial"/>
                <w:sz w:val="20"/>
                <w:szCs w:val="20"/>
              </w:rPr>
              <w:t>.1</w:t>
            </w:r>
          </w:p>
        </w:tc>
        <w:tc>
          <w:tcPr>
            <w:tcW w:w="8425" w:type="dxa"/>
          </w:tcPr>
          <w:p w14:paraId="18D28CCC" w14:textId="77777777" w:rsidR="004477B6" w:rsidRPr="00B927AE" w:rsidRDefault="004477B6" w:rsidP="00D33A6A">
            <w:pPr>
              <w:spacing w:after="200"/>
              <w:rPr>
                <w:rFonts w:ascii="Arial" w:hAnsi="Arial" w:cs="Arial"/>
                <w:b/>
              </w:rPr>
            </w:pPr>
            <w:r w:rsidRPr="003E7850">
              <w:rPr>
                <w:rFonts w:ascii="Arial" w:hAnsi="Arial" w:cs="Arial"/>
              </w:rPr>
              <w:t>The only agencies to have any contact with Jean, Sarah or Peter Redfern prior to the 22</w:t>
            </w:r>
            <w:r w:rsidRPr="003E7850">
              <w:rPr>
                <w:rFonts w:ascii="Arial" w:hAnsi="Arial" w:cs="Arial"/>
                <w:vertAlign w:val="superscript"/>
              </w:rPr>
              <w:t>nd</w:t>
            </w:r>
            <w:r w:rsidRPr="003E7850">
              <w:rPr>
                <w:rFonts w:ascii="Arial" w:hAnsi="Arial" w:cs="Arial"/>
              </w:rPr>
              <w:t xml:space="preserve"> July 2013 were their General Practitioners and The Rotherham Foundation Trust (</w:t>
            </w:r>
            <w:proofErr w:type="spellStart"/>
            <w:r w:rsidRPr="003E7850">
              <w:rPr>
                <w:rFonts w:ascii="Arial" w:hAnsi="Arial" w:cs="Arial"/>
              </w:rPr>
              <w:t>TRFT</w:t>
            </w:r>
            <w:proofErr w:type="spellEnd"/>
            <w:r w:rsidRPr="003E7850">
              <w:rPr>
                <w:rFonts w:ascii="Arial" w:hAnsi="Arial" w:cs="Arial"/>
              </w:rPr>
              <w:t>). </w:t>
            </w:r>
          </w:p>
        </w:tc>
      </w:tr>
      <w:tr w:rsidR="004477B6" w14:paraId="0D1CB17E" w14:textId="77777777" w:rsidTr="00853F1C">
        <w:tc>
          <w:tcPr>
            <w:tcW w:w="817" w:type="dxa"/>
          </w:tcPr>
          <w:p w14:paraId="4D124EA2" w14:textId="77777777" w:rsidR="004477B6" w:rsidRPr="009A1413" w:rsidRDefault="00494B1D" w:rsidP="00D33A6A">
            <w:pPr>
              <w:rPr>
                <w:rFonts w:ascii="Arial" w:hAnsi="Arial" w:cs="Arial"/>
                <w:sz w:val="20"/>
                <w:szCs w:val="20"/>
              </w:rPr>
            </w:pPr>
            <w:r w:rsidRPr="009A1413">
              <w:rPr>
                <w:rFonts w:ascii="Arial" w:hAnsi="Arial" w:cs="Arial"/>
                <w:sz w:val="20"/>
                <w:szCs w:val="20"/>
              </w:rPr>
              <w:t>7</w:t>
            </w:r>
            <w:r w:rsidR="004477B6" w:rsidRPr="009A1413">
              <w:rPr>
                <w:rFonts w:ascii="Arial" w:hAnsi="Arial" w:cs="Arial"/>
                <w:sz w:val="20"/>
                <w:szCs w:val="20"/>
              </w:rPr>
              <w:t>.2</w:t>
            </w:r>
          </w:p>
        </w:tc>
        <w:tc>
          <w:tcPr>
            <w:tcW w:w="8425" w:type="dxa"/>
          </w:tcPr>
          <w:p w14:paraId="525F8E11" w14:textId="77777777" w:rsidR="004477B6" w:rsidRDefault="004477B6" w:rsidP="00D33A6A">
            <w:pPr>
              <w:rPr>
                <w:rFonts w:ascii="Arial" w:hAnsi="Arial" w:cs="Arial"/>
              </w:rPr>
            </w:pPr>
            <w:r>
              <w:rPr>
                <w:rFonts w:ascii="Arial" w:hAnsi="Arial" w:cs="Arial"/>
              </w:rPr>
              <w:t xml:space="preserve">Both were </w:t>
            </w:r>
            <w:r w:rsidRPr="00E277E3">
              <w:rPr>
                <w:rFonts w:ascii="Arial" w:hAnsi="Arial" w:cs="Arial"/>
              </w:rPr>
              <w:t xml:space="preserve">required to </w:t>
            </w:r>
            <w:r w:rsidR="00986477">
              <w:rPr>
                <w:rFonts w:ascii="Arial" w:hAnsi="Arial" w:cs="Arial"/>
              </w:rPr>
              <w:t>produce:</w:t>
            </w:r>
          </w:p>
          <w:p w14:paraId="36DA0DA0" w14:textId="77777777" w:rsidR="004477B6" w:rsidRPr="00E277E3" w:rsidRDefault="004477B6" w:rsidP="00D33A6A">
            <w:pPr>
              <w:rPr>
                <w:rFonts w:ascii="Arial" w:hAnsi="Arial" w:cs="Arial"/>
              </w:rPr>
            </w:pPr>
          </w:p>
          <w:p w14:paraId="664978BB" w14:textId="77777777" w:rsidR="004477B6" w:rsidRDefault="004477B6" w:rsidP="00D33A6A">
            <w:pPr>
              <w:numPr>
                <w:ilvl w:val="0"/>
                <w:numId w:val="2"/>
              </w:numPr>
              <w:rPr>
                <w:rFonts w:ascii="Arial" w:hAnsi="Arial" w:cs="Arial"/>
              </w:rPr>
            </w:pPr>
            <w:r w:rsidRPr="00D933DD">
              <w:rPr>
                <w:rFonts w:ascii="Arial" w:hAnsi="Arial" w:cs="Arial"/>
              </w:rPr>
              <w:t xml:space="preserve">A </w:t>
            </w:r>
            <w:r w:rsidRPr="00402DB9">
              <w:rPr>
                <w:rFonts w:ascii="Arial" w:hAnsi="Arial" w:cs="Arial"/>
              </w:rPr>
              <w:t xml:space="preserve">chronology of </w:t>
            </w:r>
            <w:r w:rsidR="00986477">
              <w:rPr>
                <w:rFonts w:ascii="Arial" w:hAnsi="Arial" w:cs="Arial"/>
              </w:rPr>
              <w:t xml:space="preserve">their </w:t>
            </w:r>
            <w:r w:rsidRPr="00402DB9">
              <w:rPr>
                <w:rFonts w:ascii="Arial" w:hAnsi="Arial" w:cs="Arial"/>
              </w:rPr>
              <w:t xml:space="preserve">interaction with </w:t>
            </w:r>
            <w:r>
              <w:rPr>
                <w:rFonts w:ascii="Arial" w:hAnsi="Arial" w:cs="Arial"/>
              </w:rPr>
              <w:t>Jean, Sarah or Peter Redfern</w:t>
            </w:r>
          </w:p>
          <w:p w14:paraId="2BA99452" w14:textId="77777777" w:rsidR="00986477" w:rsidRDefault="00986477" w:rsidP="00D33A6A">
            <w:pPr>
              <w:rPr>
                <w:rFonts w:ascii="Arial" w:hAnsi="Arial" w:cs="Arial"/>
              </w:rPr>
            </w:pPr>
          </w:p>
          <w:p w14:paraId="23ABE755" w14:textId="77777777" w:rsidR="00986477" w:rsidRDefault="00986477" w:rsidP="00D33A6A">
            <w:pPr>
              <w:rPr>
                <w:rFonts w:ascii="Arial" w:hAnsi="Arial" w:cs="Arial"/>
              </w:rPr>
            </w:pPr>
            <w:r>
              <w:rPr>
                <w:rFonts w:ascii="Arial" w:hAnsi="Arial" w:cs="Arial"/>
              </w:rPr>
              <w:t>and to indicate:</w:t>
            </w:r>
          </w:p>
          <w:p w14:paraId="14D65DAE" w14:textId="77777777" w:rsidR="00986477" w:rsidRPr="00402DB9" w:rsidRDefault="00986477" w:rsidP="00D33A6A">
            <w:pPr>
              <w:rPr>
                <w:rFonts w:ascii="Arial" w:hAnsi="Arial" w:cs="Arial"/>
              </w:rPr>
            </w:pPr>
          </w:p>
          <w:p w14:paraId="7ED49FB8" w14:textId="77777777" w:rsidR="004477B6" w:rsidRDefault="004477B6" w:rsidP="00D33A6A">
            <w:pPr>
              <w:numPr>
                <w:ilvl w:val="0"/>
                <w:numId w:val="2"/>
              </w:numPr>
              <w:rPr>
                <w:rFonts w:ascii="Arial" w:hAnsi="Arial" w:cs="Arial"/>
              </w:rPr>
            </w:pPr>
            <w:r w:rsidRPr="00402DB9">
              <w:rPr>
                <w:rFonts w:ascii="Arial" w:hAnsi="Arial" w:cs="Arial"/>
              </w:rPr>
              <w:t xml:space="preserve">What action was taken </w:t>
            </w:r>
          </w:p>
          <w:p w14:paraId="3E0048EF" w14:textId="77777777" w:rsidR="00986477" w:rsidRPr="00402DB9" w:rsidRDefault="00986477" w:rsidP="00D33A6A">
            <w:pPr>
              <w:ind w:left="360"/>
              <w:rPr>
                <w:rFonts w:ascii="Arial" w:hAnsi="Arial" w:cs="Arial"/>
              </w:rPr>
            </w:pPr>
          </w:p>
          <w:p w14:paraId="2BFAD2AA" w14:textId="77777777" w:rsidR="004477B6" w:rsidRDefault="004477B6" w:rsidP="00D33A6A">
            <w:pPr>
              <w:numPr>
                <w:ilvl w:val="0"/>
                <w:numId w:val="2"/>
              </w:numPr>
              <w:rPr>
                <w:rFonts w:ascii="Arial" w:hAnsi="Arial" w:cs="Arial"/>
              </w:rPr>
            </w:pPr>
            <w:r w:rsidRPr="00402DB9">
              <w:rPr>
                <w:rFonts w:ascii="Arial" w:hAnsi="Arial" w:cs="Arial"/>
              </w:rPr>
              <w:t xml:space="preserve">Whether internal procedures were followed </w:t>
            </w:r>
          </w:p>
          <w:p w14:paraId="5070956E" w14:textId="77777777" w:rsidR="00986477" w:rsidRDefault="00986477" w:rsidP="00D33A6A">
            <w:pPr>
              <w:pStyle w:val="ListParagraph"/>
              <w:rPr>
                <w:rFonts w:ascii="Arial" w:hAnsi="Arial" w:cs="Arial"/>
              </w:rPr>
            </w:pPr>
          </w:p>
          <w:p w14:paraId="0A21765B" w14:textId="77777777" w:rsidR="004477B6" w:rsidRPr="00402DB9" w:rsidRDefault="00986477" w:rsidP="00D33A6A">
            <w:pPr>
              <w:numPr>
                <w:ilvl w:val="0"/>
                <w:numId w:val="2"/>
              </w:numPr>
              <w:rPr>
                <w:rFonts w:ascii="Arial" w:hAnsi="Arial" w:cs="Arial"/>
              </w:rPr>
            </w:pPr>
            <w:r>
              <w:rPr>
                <w:rFonts w:ascii="Arial" w:hAnsi="Arial" w:cs="Arial"/>
              </w:rPr>
              <w:t>Their c</w:t>
            </w:r>
            <w:r w:rsidR="004477B6" w:rsidRPr="00402DB9">
              <w:rPr>
                <w:rFonts w:ascii="Arial" w:hAnsi="Arial" w:cs="Arial"/>
              </w:rPr>
              <w:t>onclusi</w:t>
            </w:r>
            <w:r w:rsidR="0051117D">
              <w:rPr>
                <w:rFonts w:ascii="Arial" w:hAnsi="Arial" w:cs="Arial"/>
              </w:rPr>
              <w:t>ons and recommendations.</w:t>
            </w:r>
          </w:p>
          <w:p w14:paraId="40C628EC" w14:textId="77777777" w:rsidR="004477B6" w:rsidRPr="00E277E3" w:rsidRDefault="004477B6" w:rsidP="00D33A6A">
            <w:pPr>
              <w:rPr>
                <w:rFonts w:ascii="Arial" w:hAnsi="Arial" w:cs="Arial"/>
                <w:b/>
              </w:rPr>
            </w:pPr>
          </w:p>
        </w:tc>
      </w:tr>
      <w:tr w:rsidR="004477B6" w14:paraId="0BA2B158" w14:textId="77777777" w:rsidTr="00853F1C">
        <w:tc>
          <w:tcPr>
            <w:tcW w:w="817" w:type="dxa"/>
          </w:tcPr>
          <w:p w14:paraId="20D1D464" w14:textId="77777777" w:rsidR="004477B6" w:rsidRPr="009A1413" w:rsidRDefault="00494B1D" w:rsidP="00D33A6A">
            <w:pPr>
              <w:rPr>
                <w:rFonts w:ascii="Arial" w:hAnsi="Arial" w:cs="Arial"/>
                <w:b/>
                <w:sz w:val="22"/>
              </w:rPr>
            </w:pPr>
            <w:r w:rsidRPr="009A1413">
              <w:rPr>
                <w:rFonts w:ascii="Arial" w:hAnsi="Arial" w:cs="Arial"/>
                <w:b/>
                <w:sz w:val="22"/>
              </w:rPr>
              <w:t>8</w:t>
            </w:r>
          </w:p>
        </w:tc>
        <w:tc>
          <w:tcPr>
            <w:tcW w:w="8425" w:type="dxa"/>
          </w:tcPr>
          <w:p w14:paraId="2CCDBAD9" w14:textId="77777777" w:rsidR="004477B6" w:rsidRPr="00F81F99" w:rsidRDefault="004477B6" w:rsidP="00D33A6A">
            <w:pPr>
              <w:rPr>
                <w:rFonts w:ascii="Arial" w:hAnsi="Arial" w:cs="Arial"/>
                <w:b/>
              </w:rPr>
            </w:pPr>
            <w:proofErr w:type="spellStart"/>
            <w:r w:rsidRPr="00F81F99">
              <w:rPr>
                <w:rFonts w:ascii="Arial" w:hAnsi="Arial" w:cs="Arial"/>
                <w:b/>
              </w:rPr>
              <w:t>DHR</w:t>
            </w:r>
            <w:proofErr w:type="spellEnd"/>
            <w:r w:rsidRPr="00F81F99">
              <w:rPr>
                <w:rFonts w:ascii="Arial" w:hAnsi="Arial" w:cs="Arial"/>
                <w:b/>
              </w:rPr>
              <w:t xml:space="preserve"> Panel Chair</w:t>
            </w:r>
            <w:r>
              <w:rPr>
                <w:rFonts w:ascii="Arial" w:hAnsi="Arial" w:cs="Arial"/>
                <w:b/>
              </w:rPr>
              <w:t xml:space="preserve"> and Overview Report Writer</w:t>
            </w:r>
          </w:p>
          <w:p w14:paraId="6B85EB59" w14:textId="77777777" w:rsidR="004477B6" w:rsidRPr="00B927AE" w:rsidRDefault="004477B6" w:rsidP="00D33A6A">
            <w:pPr>
              <w:pStyle w:val="ListParagraph"/>
              <w:rPr>
                <w:rFonts w:ascii="Arial" w:hAnsi="Arial" w:cs="Arial"/>
                <w:b/>
              </w:rPr>
            </w:pPr>
          </w:p>
        </w:tc>
      </w:tr>
      <w:tr w:rsidR="004477B6" w14:paraId="74F795D3" w14:textId="77777777" w:rsidTr="00853F1C">
        <w:tc>
          <w:tcPr>
            <w:tcW w:w="817" w:type="dxa"/>
          </w:tcPr>
          <w:p w14:paraId="7B7A21C1" w14:textId="77777777" w:rsidR="004477B6" w:rsidRPr="009A1413" w:rsidRDefault="00494B1D" w:rsidP="00D33A6A">
            <w:pPr>
              <w:rPr>
                <w:rFonts w:ascii="Arial" w:hAnsi="Arial" w:cs="Arial"/>
                <w:sz w:val="20"/>
                <w:szCs w:val="20"/>
              </w:rPr>
            </w:pPr>
            <w:r w:rsidRPr="009A1413">
              <w:rPr>
                <w:rFonts w:ascii="Arial" w:hAnsi="Arial" w:cs="Arial"/>
                <w:sz w:val="20"/>
                <w:szCs w:val="20"/>
              </w:rPr>
              <w:t>8</w:t>
            </w:r>
            <w:r w:rsidR="004477B6" w:rsidRPr="009A1413">
              <w:rPr>
                <w:rFonts w:ascii="Arial" w:hAnsi="Arial" w:cs="Arial"/>
                <w:sz w:val="20"/>
                <w:szCs w:val="20"/>
              </w:rPr>
              <w:t>.1</w:t>
            </w:r>
          </w:p>
        </w:tc>
        <w:tc>
          <w:tcPr>
            <w:tcW w:w="8425" w:type="dxa"/>
          </w:tcPr>
          <w:p w14:paraId="176DF070" w14:textId="77777777" w:rsidR="00DB0FE9" w:rsidRDefault="004477B6" w:rsidP="00D33A6A">
            <w:pPr>
              <w:rPr>
                <w:rFonts w:ascii="Arial" w:hAnsi="Arial" w:cs="Arial"/>
              </w:rPr>
            </w:pPr>
            <w:r w:rsidRPr="00E178D1">
              <w:rPr>
                <w:rFonts w:ascii="Arial" w:hAnsi="Arial" w:cs="Arial"/>
              </w:rPr>
              <w:t>The consideration panel</w:t>
            </w:r>
            <w:r w:rsidR="00C97283">
              <w:rPr>
                <w:rFonts w:ascii="Arial" w:hAnsi="Arial" w:cs="Arial"/>
              </w:rPr>
              <w:t xml:space="preserve"> requested tenders from suitably qualified people </w:t>
            </w:r>
            <w:r>
              <w:rPr>
                <w:rFonts w:ascii="Arial" w:hAnsi="Arial" w:cs="Arial"/>
              </w:rPr>
              <w:t>to act as Chair and Overview R</w:t>
            </w:r>
            <w:r w:rsidRPr="00E178D1">
              <w:rPr>
                <w:rFonts w:ascii="Arial" w:hAnsi="Arial" w:cs="Arial"/>
              </w:rPr>
              <w:t>eport author</w:t>
            </w:r>
            <w:r w:rsidR="00DB0FE9">
              <w:rPr>
                <w:rFonts w:ascii="Arial" w:hAnsi="Arial" w:cs="Arial"/>
              </w:rPr>
              <w:t xml:space="preserve"> for the </w:t>
            </w:r>
            <w:proofErr w:type="spellStart"/>
            <w:r w:rsidR="00DB0FE9">
              <w:rPr>
                <w:rFonts w:ascii="Arial" w:hAnsi="Arial" w:cs="Arial"/>
              </w:rPr>
              <w:t>DHR</w:t>
            </w:r>
            <w:proofErr w:type="spellEnd"/>
            <w:r w:rsidR="00DB0FE9">
              <w:rPr>
                <w:rFonts w:ascii="Arial" w:hAnsi="Arial" w:cs="Arial"/>
              </w:rPr>
              <w:t xml:space="preserve">. </w:t>
            </w:r>
            <w:r w:rsidR="00DB0FE9" w:rsidRPr="00E178D1">
              <w:rPr>
                <w:rFonts w:ascii="Arial" w:hAnsi="Arial" w:cs="Arial"/>
              </w:rPr>
              <w:t xml:space="preserve">Following a competitive process, Johnston and </w:t>
            </w:r>
            <w:proofErr w:type="spellStart"/>
            <w:r w:rsidR="00DB0FE9">
              <w:rPr>
                <w:rFonts w:ascii="Arial" w:hAnsi="Arial" w:cs="Arial"/>
              </w:rPr>
              <w:t>Blockley</w:t>
            </w:r>
            <w:proofErr w:type="spellEnd"/>
            <w:r w:rsidR="00DB0FE9">
              <w:rPr>
                <w:rFonts w:ascii="Arial" w:hAnsi="Arial" w:cs="Arial"/>
              </w:rPr>
              <w:t xml:space="preserve"> </w:t>
            </w:r>
            <w:r w:rsidR="00DB0FE9" w:rsidRPr="00E178D1">
              <w:rPr>
                <w:rFonts w:ascii="Arial" w:hAnsi="Arial" w:cs="Arial"/>
              </w:rPr>
              <w:t>L</w:t>
            </w:r>
            <w:r w:rsidR="00DB0FE9">
              <w:rPr>
                <w:rFonts w:ascii="Arial" w:hAnsi="Arial" w:cs="Arial"/>
              </w:rPr>
              <w:t>imited</w:t>
            </w:r>
            <w:r w:rsidR="00DB0FE9" w:rsidRPr="00E178D1">
              <w:rPr>
                <w:rFonts w:ascii="Arial" w:hAnsi="Arial" w:cs="Arial"/>
              </w:rPr>
              <w:t xml:space="preserve"> was commissioned to </w:t>
            </w:r>
            <w:r w:rsidR="00DB0FE9">
              <w:rPr>
                <w:rFonts w:ascii="Arial" w:hAnsi="Arial" w:cs="Arial"/>
              </w:rPr>
              <w:t xml:space="preserve">fulfil both </w:t>
            </w:r>
            <w:r w:rsidR="00DB0FE9" w:rsidRPr="00E178D1">
              <w:rPr>
                <w:rFonts w:ascii="Arial" w:hAnsi="Arial" w:cs="Arial"/>
              </w:rPr>
              <w:t>role</w:t>
            </w:r>
            <w:r w:rsidR="00DB0FE9">
              <w:rPr>
                <w:rFonts w:ascii="Arial" w:hAnsi="Arial" w:cs="Arial"/>
              </w:rPr>
              <w:t>s.</w:t>
            </w:r>
          </w:p>
          <w:p w14:paraId="6FADADF5" w14:textId="77777777" w:rsidR="004477B6" w:rsidRDefault="004477B6" w:rsidP="00D33A6A">
            <w:pPr>
              <w:rPr>
                <w:rFonts w:ascii="Arial" w:hAnsi="Arial" w:cs="Arial"/>
                <w:b/>
              </w:rPr>
            </w:pPr>
          </w:p>
        </w:tc>
      </w:tr>
      <w:tr w:rsidR="004477B6" w14:paraId="3346A77F" w14:textId="77777777" w:rsidTr="00853F1C">
        <w:tc>
          <w:tcPr>
            <w:tcW w:w="817" w:type="dxa"/>
          </w:tcPr>
          <w:p w14:paraId="593BA960" w14:textId="77777777" w:rsidR="004477B6" w:rsidRPr="009A1413" w:rsidRDefault="00494B1D" w:rsidP="00D33A6A">
            <w:pPr>
              <w:rPr>
                <w:rFonts w:ascii="Arial" w:hAnsi="Arial" w:cs="Arial"/>
                <w:sz w:val="20"/>
                <w:szCs w:val="20"/>
              </w:rPr>
            </w:pPr>
            <w:r w:rsidRPr="009A1413">
              <w:rPr>
                <w:rFonts w:ascii="Arial" w:hAnsi="Arial" w:cs="Arial"/>
                <w:sz w:val="20"/>
                <w:szCs w:val="20"/>
              </w:rPr>
              <w:t>8</w:t>
            </w:r>
            <w:r w:rsidR="00DB0FE9" w:rsidRPr="009A1413">
              <w:rPr>
                <w:rFonts w:ascii="Arial" w:hAnsi="Arial" w:cs="Arial"/>
                <w:sz w:val="20"/>
                <w:szCs w:val="20"/>
              </w:rPr>
              <w:t>.2</w:t>
            </w:r>
          </w:p>
        </w:tc>
        <w:tc>
          <w:tcPr>
            <w:tcW w:w="8425" w:type="dxa"/>
          </w:tcPr>
          <w:p w14:paraId="60DDAD1A" w14:textId="77777777" w:rsidR="004477B6" w:rsidRDefault="004477B6" w:rsidP="007C1D8D">
            <w:pPr>
              <w:rPr>
                <w:rFonts w:ascii="Arial" w:hAnsi="Arial" w:cs="Arial"/>
                <w:b/>
              </w:rPr>
            </w:pPr>
            <w:r w:rsidRPr="00E178D1">
              <w:rPr>
                <w:rFonts w:ascii="Arial" w:hAnsi="Arial" w:cs="Arial"/>
              </w:rPr>
              <w:t xml:space="preserve">One of its </w:t>
            </w:r>
            <w:r w:rsidRPr="00D33A6A">
              <w:rPr>
                <w:rFonts w:ascii="Arial" w:hAnsi="Arial" w:cs="Arial"/>
              </w:rPr>
              <w:t>partners, Mr Paul</w:t>
            </w:r>
            <w:r>
              <w:rPr>
                <w:rFonts w:ascii="Arial" w:hAnsi="Arial" w:cs="Arial"/>
              </w:rPr>
              <w:t xml:space="preserve"> Johnston</w:t>
            </w:r>
            <w:r w:rsidRPr="00E178D1">
              <w:rPr>
                <w:rFonts w:ascii="Arial" w:hAnsi="Arial" w:cs="Arial"/>
              </w:rPr>
              <w:t xml:space="preserve">, undertook the role of Chair and Overview Report Writer. He is a specialist independent consultant in the field of homicide investigation and review. He has senior management experience in </w:t>
            </w:r>
            <w:r w:rsidR="00D33A6A">
              <w:rPr>
                <w:rFonts w:ascii="Arial" w:hAnsi="Arial" w:cs="Arial"/>
              </w:rPr>
              <w:t xml:space="preserve">numerous </w:t>
            </w:r>
            <w:r w:rsidRPr="00E178D1">
              <w:rPr>
                <w:rFonts w:ascii="Arial" w:hAnsi="Arial" w:cs="Arial"/>
              </w:rPr>
              <w:t xml:space="preserve">aspects of public protection. He has been involved </w:t>
            </w:r>
            <w:r w:rsidRPr="00A37DA8">
              <w:rPr>
                <w:rFonts w:ascii="Arial" w:hAnsi="Arial" w:cs="Arial"/>
              </w:rPr>
              <w:t xml:space="preserve">in </w:t>
            </w:r>
            <w:r w:rsidR="00D33A6A">
              <w:rPr>
                <w:rFonts w:ascii="Arial" w:hAnsi="Arial" w:cs="Arial"/>
              </w:rPr>
              <w:t>several</w:t>
            </w:r>
            <w:r w:rsidRPr="00A37DA8">
              <w:rPr>
                <w:rFonts w:ascii="Arial" w:hAnsi="Arial" w:cs="Arial"/>
              </w:rPr>
              <w:t xml:space="preserve"> homicide reviews throughout the UK and abroad</w:t>
            </w:r>
            <w:r>
              <w:rPr>
                <w:rFonts w:ascii="Arial" w:hAnsi="Arial" w:cs="Arial"/>
              </w:rPr>
              <w:t xml:space="preserve"> and has also </w:t>
            </w:r>
            <w:r w:rsidRPr="00A37DA8">
              <w:rPr>
                <w:rFonts w:ascii="Arial" w:hAnsi="Arial" w:cs="Arial"/>
              </w:rPr>
              <w:t xml:space="preserve">been involved in </w:t>
            </w:r>
            <w:r w:rsidR="00D33A6A">
              <w:rPr>
                <w:rFonts w:ascii="Arial" w:hAnsi="Arial" w:cs="Arial"/>
              </w:rPr>
              <w:t>many</w:t>
            </w:r>
            <w:r w:rsidRPr="00A37DA8">
              <w:rPr>
                <w:rFonts w:ascii="Arial" w:hAnsi="Arial" w:cs="Arial"/>
              </w:rPr>
              <w:t xml:space="preserve"> </w:t>
            </w:r>
            <w:proofErr w:type="spellStart"/>
            <w:r w:rsidRPr="00A37DA8">
              <w:rPr>
                <w:rFonts w:ascii="Arial" w:hAnsi="Arial" w:cs="Arial"/>
              </w:rPr>
              <w:t>DHRs</w:t>
            </w:r>
            <w:proofErr w:type="spellEnd"/>
            <w:r>
              <w:rPr>
                <w:rFonts w:ascii="Arial" w:hAnsi="Arial" w:cs="Arial"/>
              </w:rPr>
              <w:t xml:space="preserve">. He is currently </w:t>
            </w:r>
            <w:r w:rsidRPr="00A37DA8">
              <w:rPr>
                <w:rFonts w:ascii="Arial" w:hAnsi="Arial" w:cs="Arial"/>
              </w:rPr>
              <w:t>a special advisor to a 3</w:t>
            </w:r>
            <w:r w:rsidRPr="00A37DA8">
              <w:rPr>
                <w:rFonts w:ascii="Arial" w:hAnsi="Arial" w:cs="Arial"/>
                <w:vertAlign w:val="superscript"/>
              </w:rPr>
              <w:t>rd</w:t>
            </w:r>
            <w:r w:rsidRPr="00A37DA8">
              <w:rPr>
                <w:rFonts w:ascii="Arial" w:hAnsi="Arial" w:cs="Arial"/>
              </w:rPr>
              <w:t xml:space="preserve"> sector organisation that provides domestic abuse services (not in the area covered by the </w:t>
            </w:r>
            <w:r>
              <w:rPr>
                <w:rFonts w:ascii="Arial" w:hAnsi="Arial" w:cs="Arial"/>
              </w:rPr>
              <w:t xml:space="preserve">Safer Rotherham </w:t>
            </w:r>
            <w:r w:rsidRPr="00A37DA8">
              <w:rPr>
                <w:rFonts w:ascii="Arial" w:hAnsi="Arial" w:cs="Arial"/>
              </w:rPr>
              <w:t>Partnership).</w:t>
            </w:r>
            <w:r w:rsidRPr="00D06393">
              <w:rPr>
                <w:rFonts w:ascii="Arial" w:hAnsi="Arial" w:cs="Arial"/>
                <w:color w:val="00B050"/>
              </w:rPr>
              <w:t xml:space="preserve"> </w:t>
            </w:r>
          </w:p>
        </w:tc>
      </w:tr>
      <w:tr w:rsidR="004477B6" w14:paraId="2B66C934" w14:textId="77777777" w:rsidTr="00853F1C">
        <w:tc>
          <w:tcPr>
            <w:tcW w:w="817" w:type="dxa"/>
          </w:tcPr>
          <w:p w14:paraId="38947FF0" w14:textId="77777777" w:rsidR="004477B6" w:rsidRPr="009A1413" w:rsidRDefault="00494B1D" w:rsidP="00D33A6A">
            <w:pPr>
              <w:rPr>
                <w:rFonts w:ascii="Arial" w:hAnsi="Arial" w:cs="Arial"/>
                <w:b/>
                <w:sz w:val="22"/>
              </w:rPr>
            </w:pPr>
            <w:r w:rsidRPr="009A1413">
              <w:rPr>
                <w:rFonts w:ascii="Arial" w:hAnsi="Arial" w:cs="Arial"/>
                <w:b/>
                <w:sz w:val="22"/>
              </w:rPr>
              <w:lastRenderedPageBreak/>
              <w:t>9</w:t>
            </w:r>
          </w:p>
        </w:tc>
        <w:tc>
          <w:tcPr>
            <w:tcW w:w="8425" w:type="dxa"/>
          </w:tcPr>
          <w:p w14:paraId="33FCFAFF" w14:textId="77777777" w:rsidR="004477B6" w:rsidRDefault="004477B6" w:rsidP="00D33A6A">
            <w:pPr>
              <w:rPr>
                <w:rFonts w:ascii="Arial" w:hAnsi="Arial" w:cs="Arial"/>
                <w:b/>
              </w:rPr>
            </w:pPr>
            <w:r w:rsidRPr="00CC06CE">
              <w:rPr>
                <w:rFonts w:ascii="Arial" w:hAnsi="Arial" w:cs="Arial"/>
                <w:b/>
              </w:rPr>
              <w:t xml:space="preserve">The </w:t>
            </w:r>
            <w:proofErr w:type="spellStart"/>
            <w:r w:rsidRPr="00CC06CE">
              <w:rPr>
                <w:rFonts w:ascii="Arial" w:hAnsi="Arial" w:cs="Arial"/>
                <w:b/>
              </w:rPr>
              <w:t>DHR</w:t>
            </w:r>
            <w:proofErr w:type="spellEnd"/>
            <w:r w:rsidRPr="00CC06CE">
              <w:rPr>
                <w:rFonts w:ascii="Arial" w:hAnsi="Arial" w:cs="Arial"/>
                <w:b/>
              </w:rPr>
              <w:t xml:space="preserve"> Panel</w:t>
            </w:r>
          </w:p>
          <w:p w14:paraId="0B35D631" w14:textId="77777777" w:rsidR="004477B6" w:rsidRDefault="004477B6" w:rsidP="00D33A6A">
            <w:pPr>
              <w:rPr>
                <w:rFonts w:ascii="Arial" w:hAnsi="Arial" w:cs="Arial"/>
              </w:rPr>
            </w:pPr>
          </w:p>
        </w:tc>
      </w:tr>
      <w:tr w:rsidR="004477B6" w14:paraId="57F95B5E" w14:textId="77777777" w:rsidTr="00853F1C">
        <w:tc>
          <w:tcPr>
            <w:tcW w:w="817" w:type="dxa"/>
          </w:tcPr>
          <w:p w14:paraId="21419A99" w14:textId="77777777" w:rsidR="004477B6" w:rsidRPr="009A1413" w:rsidRDefault="00494B1D" w:rsidP="00D33A6A">
            <w:pPr>
              <w:spacing w:after="200"/>
              <w:rPr>
                <w:rFonts w:ascii="Arial" w:hAnsi="Arial" w:cs="Arial"/>
                <w:sz w:val="20"/>
                <w:szCs w:val="20"/>
              </w:rPr>
            </w:pPr>
            <w:r w:rsidRPr="009A1413">
              <w:rPr>
                <w:rFonts w:ascii="Arial" w:hAnsi="Arial" w:cs="Arial"/>
                <w:sz w:val="20"/>
                <w:szCs w:val="20"/>
              </w:rPr>
              <w:t>9</w:t>
            </w:r>
            <w:r w:rsidR="004477B6" w:rsidRPr="009A1413">
              <w:rPr>
                <w:rFonts w:ascii="Arial" w:hAnsi="Arial" w:cs="Arial"/>
                <w:sz w:val="20"/>
                <w:szCs w:val="20"/>
              </w:rPr>
              <w:t>.1</w:t>
            </w:r>
          </w:p>
        </w:tc>
        <w:tc>
          <w:tcPr>
            <w:tcW w:w="8425" w:type="dxa"/>
          </w:tcPr>
          <w:p w14:paraId="6CD496BA" w14:textId="77777777" w:rsidR="004477B6" w:rsidRPr="000B6B45" w:rsidRDefault="004477B6" w:rsidP="00D33A6A">
            <w:pPr>
              <w:rPr>
                <w:rFonts w:ascii="Arial" w:hAnsi="Arial" w:cs="Arial"/>
              </w:rPr>
            </w:pPr>
            <w:r w:rsidRPr="000B6B45">
              <w:rPr>
                <w:rFonts w:ascii="Arial" w:hAnsi="Arial" w:cs="Arial"/>
              </w:rPr>
              <w:t xml:space="preserve">The consideration panel agreed the formation of a bespoke panel </w:t>
            </w:r>
            <w:r>
              <w:rPr>
                <w:rFonts w:ascii="Arial" w:hAnsi="Arial" w:cs="Arial"/>
              </w:rPr>
              <w:t>comprising</w:t>
            </w:r>
            <w:r w:rsidRPr="000B6B45">
              <w:rPr>
                <w:rFonts w:ascii="Arial" w:hAnsi="Arial" w:cs="Arial"/>
              </w:rPr>
              <w:t xml:space="preserve"> of agencies </w:t>
            </w:r>
            <w:r>
              <w:rPr>
                <w:rFonts w:ascii="Arial" w:hAnsi="Arial" w:cs="Arial"/>
              </w:rPr>
              <w:t>that</w:t>
            </w:r>
            <w:r w:rsidRPr="000B6B45">
              <w:rPr>
                <w:rFonts w:ascii="Arial" w:hAnsi="Arial" w:cs="Arial"/>
              </w:rPr>
              <w:t xml:space="preserve"> had </w:t>
            </w:r>
            <w:r w:rsidR="00FF724D">
              <w:rPr>
                <w:rFonts w:ascii="Arial" w:hAnsi="Arial" w:cs="Arial"/>
              </w:rPr>
              <w:t xml:space="preserve">dealings with </w:t>
            </w:r>
            <w:r>
              <w:rPr>
                <w:rFonts w:ascii="Arial" w:hAnsi="Arial" w:cs="Arial"/>
              </w:rPr>
              <w:t xml:space="preserve">Jean, Sarah and </w:t>
            </w:r>
            <w:r w:rsidR="00FF724D">
              <w:rPr>
                <w:rFonts w:ascii="Arial" w:hAnsi="Arial" w:cs="Arial"/>
              </w:rPr>
              <w:t>Peter Redfern before, during or</w:t>
            </w:r>
            <w:r>
              <w:rPr>
                <w:rFonts w:ascii="Arial" w:hAnsi="Arial" w:cs="Arial"/>
              </w:rPr>
              <w:t xml:space="preserve"> after 22</w:t>
            </w:r>
            <w:r w:rsidRPr="003E7850">
              <w:rPr>
                <w:rFonts w:ascii="Arial" w:hAnsi="Arial" w:cs="Arial"/>
                <w:vertAlign w:val="superscript"/>
              </w:rPr>
              <w:t>nd</w:t>
            </w:r>
            <w:r>
              <w:rPr>
                <w:rFonts w:ascii="Arial" w:hAnsi="Arial" w:cs="Arial"/>
              </w:rPr>
              <w:t xml:space="preserve"> July 2103 albeit none of the contact had been associated in any way with </w:t>
            </w:r>
            <w:r w:rsidRPr="000B6B45">
              <w:rPr>
                <w:rFonts w:ascii="Arial" w:hAnsi="Arial" w:cs="Arial"/>
              </w:rPr>
              <w:t xml:space="preserve">domestic </w:t>
            </w:r>
            <w:r w:rsidR="0079188A">
              <w:rPr>
                <w:rFonts w:ascii="Arial" w:hAnsi="Arial" w:cs="Arial"/>
              </w:rPr>
              <w:t xml:space="preserve">violence or </w:t>
            </w:r>
            <w:r w:rsidRPr="000B6B45">
              <w:rPr>
                <w:rFonts w:ascii="Arial" w:hAnsi="Arial" w:cs="Arial"/>
              </w:rPr>
              <w:t xml:space="preserve">abuse. </w:t>
            </w:r>
          </w:p>
          <w:p w14:paraId="32A751C9" w14:textId="77777777" w:rsidR="004477B6" w:rsidRDefault="004477B6" w:rsidP="00D33A6A">
            <w:pPr>
              <w:rPr>
                <w:rFonts w:ascii="Arial" w:hAnsi="Arial" w:cs="Arial"/>
                <w:b/>
              </w:rPr>
            </w:pPr>
          </w:p>
        </w:tc>
      </w:tr>
      <w:tr w:rsidR="00D33A6A" w14:paraId="79F5DCA3" w14:textId="77777777" w:rsidTr="00853F1C">
        <w:tc>
          <w:tcPr>
            <w:tcW w:w="817" w:type="dxa"/>
          </w:tcPr>
          <w:p w14:paraId="14330CB4" w14:textId="77777777" w:rsidR="00D33A6A" w:rsidRPr="009A1413" w:rsidRDefault="00D33A6A" w:rsidP="00D33A6A">
            <w:pPr>
              <w:rPr>
                <w:rFonts w:ascii="Arial" w:hAnsi="Arial" w:cs="Arial"/>
                <w:sz w:val="20"/>
                <w:szCs w:val="20"/>
              </w:rPr>
            </w:pPr>
            <w:r w:rsidRPr="009A1413">
              <w:rPr>
                <w:rFonts w:ascii="Arial" w:hAnsi="Arial" w:cs="Arial"/>
                <w:sz w:val="20"/>
                <w:szCs w:val="20"/>
              </w:rPr>
              <w:t>9.2</w:t>
            </w:r>
          </w:p>
        </w:tc>
        <w:tc>
          <w:tcPr>
            <w:tcW w:w="8425" w:type="dxa"/>
          </w:tcPr>
          <w:p w14:paraId="057B09EB" w14:textId="77777777" w:rsidR="00D33A6A" w:rsidRPr="00F46AA2" w:rsidRDefault="00D33A6A" w:rsidP="00D33A6A">
            <w:pPr>
              <w:rPr>
                <w:rFonts w:ascii="Arial" w:hAnsi="Arial" w:cs="Arial"/>
              </w:rPr>
            </w:pPr>
            <w:r w:rsidRPr="00F46AA2">
              <w:rPr>
                <w:rFonts w:ascii="Arial" w:hAnsi="Arial" w:cs="Arial"/>
              </w:rPr>
              <w:t xml:space="preserve">The </w:t>
            </w:r>
            <w:proofErr w:type="spellStart"/>
            <w:r w:rsidRPr="00F46AA2">
              <w:rPr>
                <w:rFonts w:ascii="Arial" w:hAnsi="Arial" w:cs="Arial"/>
              </w:rPr>
              <w:t>DHR</w:t>
            </w:r>
            <w:proofErr w:type="spellEnd"/>
            <w:r w:rsidRPr="00F46AA2">
              <w:rPr>
                <w:rFonts w:ascii="Arial" w:hAnsi="Arial" w:cs="Arial"/>
              </w:rPr>
              <w:t xml:space="preserve"> Review Panel consists of:</w:t>
            </w:r>
          </w:p>
          <w:p w14:paraId="5C383C82" w14:textId="77777777" w:rsidR="00D33A6A" w:rsidRPr="00F46AA2" w:rsidRDefault="00D33A6A" w:rsidP="00D33A6A">
            <w:pPr>
              <w:rPr>
                <w:rFonts w:ascii="Arial" w:hAnsi="Arial" w:cs="Arial"/>
              </w:rPr>
            </w:pPr>
          </w:p>
          <w:tbl>
            <w:tblPr>
              <w:tblW w:w="0" w:type="auto"/>
              <w:jc w:val="right"/>
              <w:tblLayout w:type="fixed"/>
              <w:tblLook w:val="00A0" w:firstRow="1" w:lastRow="0" w:firstColumn="1" w:lastColumn="0" w:noHBand="0" w:noVBand="0"/>
            </w:tblPr>
            <w:tblGrid>
              <w:gridCol w:w="3223"/>
              <w:gridCol w:w="5168"/>
            </w:tblGrid>
            <w:tr w:rsidR="00F46AA2" w:rsidRPr="00C57542" w14:paraId="51E3A541" w14:textId="77777777" w:rsidTr="009A1413">
              <w:trPr>
                <w:trHeight w:val="454"/>
                <w:jc w:val="right"/>
              </w:trPr>
              <w:tc>
                <w:tcPr>
                  <w:tcW w:w="3223" w:type="dxa"/>
                  <w:hideMark/>
                </w:tcPr>
                <w:p w14:paraId="747633A5" w14:textId="77777777" w:rsidR="00F46AA2" w:rsidRPr="00583BB3" w:rsidRDefault="00F46AA2" w:rsidP="00F46AA2">
                  <w:pPr>
                    <w:pStyle w:val="ListParagraph"/>
                    <w:numPr>
                      <w:ilvl w:val="0"/>
                      <w:numId w:val="41"/>
                    </w:numPr>
                    <w:rPr>
                      <w:rFonts w:ascii="Arial" w:hAnsi="Arial" w:cs="Arial"/>
                      <w:lang w:eastAsia="en-US"/>
                    </w:rPr>
                  </w:pPr>
                  <w:r w:rsidRPr="00583BB3">
                    <w:rPr>
                      <w:rFonts w:ascii="Arial" w:hAnsi="Arial" w:cs="Arial"/>
                      <w:lang w:eastAsia="en-US"/>
                    </w:rPr>
                    <w:t>Paul Johnston</w:t>
                  </w:r>
                </w:p>
              </w:tc>
              <w:tc>
                <w:tcPr>
                  <w:tcW w:w="5168" w:type="dxa"/>
                  <w:hideMark/>
                </w:tcPr>
                <w:p w14:paraId="75A83AC6" w14:textId="77777777" w:rsidR="00F46AA2" w:rsidRPr="00583BB3" w:rsidRDefault="00F46AA2" w:rsidP="00477B7D">
                  <w:pPr>
                    <w:spacing w:line="240" w:lineRule="auto"/>
                    <w:rPr>
                      <w:rFonts w:ascii="Arial" w:hAnsi="Arial" w:cs="Arial"/>
                    </w:rPr>
                  </w:pPr>
                  <w:r w:rsidRPr="00583BB3">
                    <w:rPr>
                      <w:rFonts w:ascii="Arial" w:hAnsi="Arial" w:cs="Arial"/>
                    </w:rPr>
                    <w:t>Chair and Report Writer</w:t>
                  </w:r>
                </w:p>
              </w:tc>
            </w:tr>
            <w:tr w:rsidR="00F46AA2" w:rsidRPr="00C57542" w14:paraId="517EE8D6" w14:textId="77777777" w:rsidTr="009A1413">
              <w:trPr>
                <w:trHeight w:val="454"/>
                <w:jc w:val="right"/>
              </w:trPr>
              <w:tc>
                <w:tcPr>
                  <w:tcW w:w="3223" w:type="dxa"/>
                  <w:hideMark/>
                </w:tcPr>
                <w:p w14:paraId="25479B09" w14:textId="77777777" w:rsidR="00F46AA2" w:rsidRPr="00583BB3" w:rsidRDefault="00F46AA2" w:rsidP="00F46AA2">
                  <w:pPr>
                    <w:pStyle w:val="ListParagraph"/>
                    <w:numPr>
                      <w:ilvl w:val="0"/>
                      <w:numId w:val="41"/>
                    </w:numPr>
                    <w:rPr>
                      <w:rFonts w:ascii="Arial" w:hAnsi="Arial" w:cs="Arial"/>
                      <w:lang w:eastAsia="en-US"/>
                    </w:rPr>
                  </w:pPr>
                  <w:r w:rsidRPr="00583BB3">
                    <w:rPr>
                      <w:rFonts w:ascii="Arial" w:hAnsi="Arial" w:cs="Arial"/>
                      <w:lang w:eastAsia="en-US"/>
                    </w:rPr>
                    <w:t>Steve Parry</w:t>
                  </w:r>
                </w:p>
              </w:tc>
              <w:tc>
                <w:tcPr>
                  <w:tcW w:w="5168" w:type="dxa"/>
                  <w:hideMark/>
                </w:tcPr>
                <w:p w14:paraId="47137BBD" w14:textId="77777777" w:rsidR="00F46AA2" w:rsidRPr="00583BB3" w:rsidRDefault="00F46AA2" w:rsidP="00477B7D">
                  <w:pPr>
                    <w:spacing w:line="240" w:lineRule="auto"/>
                    <w:rPr>
                      <w:rFonts w:ascii="Arial" w:hAnsi="Arial" w:cs="Arial"/>
                    </w:rPr>
                  </w:pPr>
                  <w:proofErr w:type="spellStart"/>
                  <w:r w:rsidRPr="00583BB3">
                    <w:rPr>
                      <w:rFonts w:ascii="Arial" w:hAnsi="Arial" w:cs="Arial"/>
                    </w:rPr>
                    <w:t>RMBC</w:t>
                  </w:r>
                  <w:proofErr w:type="spellEnd"/>
                  <w:r w:rsidRPr="00583BB3">
                    <w:rPr>
                      <w:rFonts w:ascii="Arial" w:hAnsi="Arial" w:cs="Arial"/>
                    </w:rPr>
                    <w:t xml:space="preserve"> Safer Rotherham Partnership Manager </w:t>
                  </w:r>
                </w:p>
              </w:tc>
            </w:tr>
            <w:tr w:rsidR="00F46AA2" w:rsidRPr="00C57542" w14:paraId="3EB34931" w14:textId="77777777" w:rsidTr="009A1413">
              <w:trPr>
                <w:trHeight w:val="454"/>
                <w:jc w:val="right"/>
              </w:trPr>
              <w:tc>
                <w:tcPr>
                  <w:tcW w:w="3223" w:type="dxa"/>
                  <w:hideMark/>
                </w:tcPr>
                <w:p w14:paraId="0CB73828" w14:textId="77777777" w:rsidR="00F46AA2" w:rsidRPr="00583BB3" w:rsidRDefault="00F46AA2" w:rsidP="00F46AA2">
                  <w:pPr>
                    <w:pStyle w:val="ListParagraph"/>
                    <w:numPr>
                      <w:ilvl w:val="0"/>
                      <w:numId w:val="41"/>
                    </w:numPr>
                    <w:rPr>
                      <w:rFonts w:ascii="Arial" w:hAnsi="Arial" w:cs="Arial"/>
                      <w:lang w:eastAsia="en-US"/>
                    </w:rPr>
                  </w:pPr>
                  <w:r w:rsidRPr="00583BB3">
                    <w:rPr>
                      <w:rFonts w:ascii="Arial" w:hAnsi="Arial" w:cs="Arial"/>
                      <w:lang w:eastAsia="en-US"/>
                    </w:rPr>
                    <w:t>Jan Bean</w:t>
                  </w:r>
                </w:p>
              </w:tc>
              <w:tc>
                <w:tcPr>
                  <w:tcW w:w="5168" w:type="dxa"/>
                  <w:hideMark/>
                </w:tcPr>
                <w:p w14:paraId="6BF204E9" w14:textId="77777777" w:rsidR="00F46AA2" w:rsidRPr="00583BB3" w:rsidRDefault="00F46AA2" w:rsidP="00477B7D">
                  <w:pPr>
                    <w:spacing w:line="240" w:lineRule="auto"/>
                    <w:rPr>
                      <w:rFonts w:ascii="Arial" w:hAnsi="Arial" w:cs="Arial"/>
                    </w:rPr>
                  </w:pPr>
                  <w:proofErr w:type="spellStart"/>
                  <w:r w:rsidRPr="00583BB3">
                    <w:rPr>
                      <w:rFonts w:ascii="Arial" w:hAnsi="Arial" w:cs="Arial"/>
                      <w:szCs w:val="24"/>
                      <w:lang w:eastAsia="en-GB"/>
                    </w:rPr>
                    <w:t>RMBC</w:t>
                  </w:r>
                  <w:proofErr w:type="spellEnd"/>
                  <w:r w:rsidRPr="00583BB3">
                    <w:rPr>
                      <w:rFonts w:ascii="Arial" w:hAnsi="Arial" w:cs="Arial"/>
                      <w:szCs w:val="24"/>
                      <w:lang w:eastAsia="en-GB"/>
                    </w:rPr>
                    <w:t xml:space="preserve">, Safeguarding Adults &amp; Domestic Abuse Manager </w:t>
                  </w:r>
                </w:p>
              </w:tc>
            </w:tr>
            <w:tr w:rsidR="00F46AA2" w:rsidRPr="00C57542" w14:paraId="2E08E72C" w14:textId="77777777" w:rsidTr="009A1413">
              <w:trPr>
                <w:trHeight w:val="454"/>
                <w:jc w:val="right"/>
              </w:trPr>
              <w:tc>
                <w:tcPr>
                  <w:tcW w:w="3223" w:type="dxa"/>
                  <w:hideMark/>
                </w:tcPr>
                <w:p w14:paraId="7F0BC206" w14:textId="77777777" w:rsidR="00F46AA2" w:rsidRPr="00583BB3" w:rsidRDefault="00F46AA2" w:rsidP="00F46AA2">
                  <w:pPr>
                    <w:pStyle w:val="ListParagraph"/>
                    <w:numPr>
                      <w:ilvl w:val="0"/>
                      <w:numId w:val="41"/>
                    </w:numPr>
                    <w:rPr>
                      <w:rFonts w:ascii="Arial" w:hAnsi="Arial" w:cs="Arial"/>
                      <w:lang w:eastAsia="en-US"/>
                    </w:rPr>
                  </w:pPr>
                  <w:proofErr w:type="spellStart"/>
                  <w:r w:rsidRPr="00583BB3">
                    <w:rPr>
                      <w:rFonts w:ascii="Arial" w:hAnsi="Arial" w:cs="Arial"/>
                      <w:lang w:eastAsia="en-US"/>
                    </w:rPr>
                    <w:t>Cherryl</w:t>
                  </w:r>
                  <w:proofErr w:type="spellEnd"/>
                  <w:r w:rsidRPr="00583BB3">
                    <w:rPr>
                      <w:rFonts w:ascii="Arial" w:hAnsi="Arial" w:cs="Arial"/>
                      <w:lang w:eastAsia="en-US"/>
                    </w:rPr>
                    <w:t xml:space="preserve"> Henry-Leach </w:t>
                  </w:r>
                </w:p>
              </w:tc>
              <w:tc>
                <w:tcPr>
                  <w:tcW w:w="5168" w:type="dxa"/>
                  <w:hideMark/>
                </w:tcPr>
                <w:p w14:paraId="011F6F99" w14:textId="77777777" w:rsidR="00F46AA2" w:rsidRPr="00583BB3" w:rsidRDefault="00F46AA2" w:rsidP="00477B7D">
                  <w:pPr>
                    <w:spacing w:line="240" w:lineRule="auto"/>
                    <w:rPr>
                      <w:rFonts w:ascii="Arial" w:hAnsi="Arial" w:cs="Arial"/>
                    </w:rPr>
                  </w:pPr>
                  <w:proofErr w:type="spellStart"/>
                  <w:r w:rsidRPr="00583BB3">
                    <w:rPr>
                      <w:rFonts w:ascii="Arial" w:hAnsi="Arial" w:cs="Arial"/>
                    </w:rPr>
                    <w:t>RMBC</w:t>
                  </w:r>
                  <w:proofErr w:type="spellEnd"/>
                  <w:r w:rsidRPr="00583BB3">
                    <w:rPr>
                      <w:rFonts w:ascii="Arial" w:hAnsi="Arial" w:cs="Arial"/>
                    </w:rPr>
                    <w:t>, Adult Safeguarding Domestic Abuse Co-ordinator</w:t>
                  </w:r>
                </w:p>
              </w:tc>
            </w:tr>
            <w:tr w:rsidR="00F46AA2" w:rsidRPr="00C57542" w14:paraId="61D6112A" w14:textId="77777777" w:rsidTr="009A1413">
              <w:trPr>
                <w:trHeight w:val="454"/>
                <w:jc w:val="right"/>
              </w:trPr>
              <w:tc>
                <w:tcPr>
                  <w:tcW w:w="3223" w:type="dxa"/>
                  <w:hideMark/>
                </w:tcPr>
                <w:p w14:paraId="26994B5E" w14:textId="77777777" w:rsidR="00F46AA2" w:rsidRPr="00583BB3" w:rsidRDefault="00F46AA2" w:rsidP="00F46AA2">
                  <w:pPr>
                    <w:pStyle w:val="ListParagraph"/>
                    <w:numPr>
                      <w:ilvl w:val="0"/>
                      <w:numId w:val="41"/>
                    </w:numPr>
                    <w:rPr>
                      <w:rFonts w:ascii="Arial" w:hAnsi="Arial" w:cs="Arial"/>
                      <w:lang w:eastAsia="en-US"/>
                    </w:rPr>
                  </w:pPr>
                  <w:r w:rsidRPr="00583BB3">
                    <w:rPr>
                      <w:rFonts w:ascii="Arial" w:hAnsi="Arial" w:cs="Arial"/>
                      <w:lang w:eastAsia="en-US"/>
                    </w:rPr>
                    <w:t>Jo Abbott</w:t>
                  </w:r>
                </w:p>
              </w:tc>
              <w:tc>
                <w:tcPr>
                  <w:tcW w:w="5168" w:type="dxa"/>
                  <w:hideMark/>
                </w:tcPr>
                <w:p w14:paraId="61ED25F5" w14:textId="77777777" w:rsidR="00F46AA2" w:rsidRPr="00583BB3" w:rsidRDefault="00F46AA2" w:rsidP="00477B7D">
                  <w:pPr>
                    <w:spacing w:line="240" w:lineRule="auto"/>
                    <w:rPr>
                      <w:rFonts w:ascii="Arial" w:hAnsi="Arial" w:cs="Arial"/>
                    </w:rPr>
                  </w:pPr>
                  <w:r w:rsidRPr="00583BB3">
                    <w:rPr>
                      <w:rFonts w:ascii="Arial" w:hAnsi="Arial" w:cs="Arial"/>
                    </w:rPr>
                    <w:t>Public Health Consultation – Health Protection</w:t>
                  </w:r>
                </w:p>
              </w:tc>
            </w:tr>
            <w:tr w:rsidR="00F46AA2" w:rsidRPr="00C57542" w14:paraId="4126E16A" w14:textId="77777777" w:rsidTr="009A1413">
              <w:trPr>
                <w:trHeight w:val="454"/>
                <w:jc w:val="right"/>
              </w:trPr>
              <w:tc>
                <w:tcPr>
                  <w:tcW w:w="3223" w:type="dxa"/>
                  <w:hideMark/>
                </w:tcPr>
                <w:p w14:paraId="6C5D62A7" w14:textId="77777777" w:rsidR="00F46AA2" w:rsidRPr="00583BB3" w:rsidRDefault="00F46AA2" w:rsidP="00F46AA2">
                  <w:pPr>
                    <w:pStyle w:val="ListParagraph"/>
                    <w:numPr>
                      <w:ilvl w:val="0"/>
                      <w:numId w:val="41"/>
                    </w:numPr>
                    <w:rPr>
                      <w:rFonts w:ascii="Arial" w:hAnsi="Arial" w:cs="Arial"/>
                      <w:lang w:eastAsia="en-US"/>
                    </w:rPr>
                  </w:pPr>
                  <w:r w:rsidRPr="00583BB3">
                    <w:rPr>
                      <w:rFonts w:ascii="Arial" w:hAnsi="Arial" w:cs="Arial"/>
                      <w:lang w:eastAsia="en-US"/>
                    </w:rPr>
                    <w:t>Catherine Hall</w:t>
                  </w:r>
                </w:p>
              </w:tc>
              <w:tc>
                <w:tcPr>
                  <w:tcW w:w="5168" w:type="dxa"/>
                  <w:hideMark/>
                </w:tcPr>
                <w:p w14:paraId="559E9E2C" w14:textId="77777777" w:rsidR="00F46AA2" w:rsidRPr="00583BB3" w:rsidRDefault="00F46AA2" w:rsidP="00477B7D">
                  <w:pPr>
                    <w:spacing w:line="240" w:lineRule="auto"/>
                    <w:rPr>
                      <w:rFonts w:ascii="Arial" w:hAnsi="Arial" w:cs="Arial"/>
                    </w:rPr>
                  </w:pPr>
                  <w:r w:rsidRPr="00583BB3">
                    <w:rPr>
                      <w:rFonts w:ascii="Arial" w:hAnsi="Arial" w:cs="Arial"/>
                    </w:rPr>
                    <w:t>The Rotherham Foundation Trust (</w:t>
                  </w:r>
                  <w:proofErr w:type="spellStart"/>
                  <w:r w:rsidRPr="00583BB3">
                    <w:rPr>
                      <w:rFonts w:ascii="Arial" w:hAnsi="Arial" w:cs="Arial"/>
                    </w:rPr>
                    <w:t>TRFT</w:t>
                  </w:r>
                  <w:proofErr w:type="spellEnd"/>
                  <w:r w:rsidRPr="00583BB3">
                    <w:rPr>
                      <w:rFonts w:ascii="Arial" w:hAnsi="Arial" w:cs="Arial"/>
                    </w:rPr>
                    <w:t xml:space="preserve">) </w:t>
                  </w:r>
                </w:p>
              </w:tc>
            </w:tr>
            <w:tr w:rsidR="00F46AA2" w:rsidRPr="00C57542" w14:paraId="619D64AC" w14:textId="77777777" w:rsidTr="009A1413">
              <w:trPr>
                <w:trHeight w:val="454"/>
                <w:jc w:val="right"/>
              </w:trPr>
              <w:tc>
                <w:tcPr>
                  <w:tcW w:w="3223" w:type="dxa"/>
                  <w:hideMark/>
                </w:tcPr>
                <w:p w14:paraId="0BA27AC6" w14:textId="77777777" w:rsidR="00F46AA2" w:rsidRPr="00583BB3" w:rsidRDefault="00F46AA2" w:rsidP="00F46AA2">
                  <w:pPr>
                    <w:pStyle w:val="ListParagraph"/>
                    <w:numPr>
                      <w:ilvl w:val="0"/>
                      <w:numId w:val="41"/>
                    </w:numPr>
                    <w:rPr>
                      <w:rFonts w:ascii="Arial" w:hAnsi="Arial" w:cs="Arial"/>
                      <w:lang w:eastAsia="en-US"/>
                    </w:rPr>
                  </w:pPr>
                  <w:r w:rsidRPr="00583BB3">
                    <w:rPr>
                      <w:rFonts w:ascii="Arial" w:hAnsi="Arial" w:cs="Arial"/>
                      <w:lang w:eastAsia="en-US"/>
                    </w:rPr>
                    <w:t>Pete Horner</w:t>
                  </w:r>
                </w:p>
              </w:tc>
              <w:tc>
                <w:tcPr>
                  <w:tcW w:w="5168" w:type="dxa"/>
                  <w:hideMark/>
                </w:tcPr>
                <w:p w14:paraId="734CBA8B" w14:textId="77777777" w:rsidR="00F46AA2" w:rsidRPr="00583BB3" w:rsidRDefault="00F46AA2" w:rsidP="00477B7D">
                  <w:pPr>
                    <w:spacing w:line="240" w:lineRule="auto"/>
                    <w:rPr>
                      <w:rFonts w:ascii="Arial" w:hAnsi="Arial" w:cs="Arial"/>
                    </w:rPr>
                  </w:pPr>
                  <w:r w:rsidRPr="00583BB3">
                    <w:rPr>
                      <w:rFonts w:ascii="Arial" w:hAnsi="Arial" w:cs="Arial"/>
                    </w:rPr>
                    <w:t>South Yorkshire Police Public Protection Team</w:t>
                  </w:r>
                </w:p>
              </w:tc>
            </w:tr>
            <w:tr w:rsidR="00F46AA2" w:rsidRPr="00C57542" w14:paraId="66F89FC5" w14:textId="77777777" w:rsidTr="009A1413">
              <w:trPr>
                <w:trHeight w:val="454"/>
                <w:jc w:val="right"/>
              </w:trPr>
              <w:tc>
                <w:tcPr>
                  <w:tcW w:w="3223" w:type="dxa"/>
                  <w:hideMark/>
                </w:tcPr>
                <w:p w14:paraId="6E2C1630" w14:textId="77777777" w:rsidR="00F46AA2" w:rsidRPr="00583BB3" w:rsidRDefault="00F46AA2" w:rsidP="00F46AA2">
                  <w:pPr>
                    <w:pStyle w:val="ListParagraph"/>
                    <w:numPr>
                      <w:ilvl w:val="0"/>
                      <w:numId w:val="41"/>
                    </w:numPr>
                    <w:rPr>
                      <w:rFonts w:ascii="Arial" w:hAnsi="Arial" w:cs="Arial"/>
                      <w:lang w:eastAsia="en-US"/>
                    </w:rPr>
                  </w:pPr>
                  <w:r w:rsidRPr="00583BB3">
                    <w:rPr>
                      <w:rFonts w:ascii="Arial" w:hAnsi="Arial" w:cs="Arial"/>
                      <w:lang w:eastAsia="en-US"/>
                    </w:rPr>
                    <w:t>Jean Summerfield</w:t>
                  </w:r>
                </w:p>
              </w:tc>
              <w:tc>
                <w:tcPr>
                  <w:tcW w:w="5168" w:type="dxa"/>
                  <w:hideMark/>
                </w:tcPr>
                <w:p w14:paraId="2C5C2B5F" w14:textId="77777777" w:rsidR="00F46AA2" w:rsidRPr="00583BB3" w:rsidRDefault="00F46AA2" w:rsidP="00477B7D">
                  <w:pPr>
                    <w:spacing w:line="240" w:lineRule="auto"/>
                    <w:rPr>
                      <w:rFonts w:ascii="Arial" w:hAnsi="Arial" w:cs="Arial"/>
                    </w:rPr>
                  </w:pPr>
                  <w:r w:rsidRPr="00583BB3">
                    <w:rPr>
                      <w:rFonts w:ascii="Arial" w:hAnsi="Arial" w:cs="Arial"/>
                    </w:rPr>
                    <w:t>The Rotherham Foundation Trust (</w:t>
                  </w:r>
                  <w:proofErr w:type="spellStart"/>
                  <w:r w:rsidRPr="00583BB3">
                    <w:rPr>
                      <w:rFonts w:ascii="Arial" w:hAnsi="Arial" w:cs="Arial"/>
                    </w:rPr>
                    <w:t>TRFT</w:t>
                  </w:r>
                  <w:proofErr w:type="spellEnd"/>
                  <w:r w:rsidRPr="00583BB3">
                    <w:rPr>
                      <w:rFonts w:ascii="Arial" w:hAnsi="Arial" w:cs="Arial"/>
                    </w:rPr>
                    <w:t xml:space="preserve">) </w:t>
                  </w:r>
                </w:p>
              </w:tc>
            </w:tr>
            <w:tr w:rsidR="00F46AA2" w:rsidRPr="00C57542" w14:paraId="220ADC0A" w14:textId="77777777" w:rsidTr="009A1413">
              <w:trPr>
                <w:trHeight w:val="454"/>
                <w:jc w:val="right"/>
              </w:trPr>
              <w:tc>
                <w:tcPr>
                  <w:tcW w:w="3223" w:type="dxa"/>
                  <w:hideMark/>
                </w:tcPr>
                <w:p w14:paraId="6B16349C" w14:textId="77777777" w:rsidR="00F46AA2" w:rsidRPr="00583BB3" w:rsidRDefault="00F46AA2" w:rsidP="00F46AA2">
                  <w:pPr>
                    <w:pStyle w:val="ListParagraph"/>
                    <w:numPr>
                      <w:ilvl w:val="0"/>
                      <w:numId w:val="41"/>
                    </w:numPr>
                    <w:rPr>
                      <w:rFonts w:ascii="Arial" w:hAnsi="Arial" w:cs="Arial"/>
                      <w:lang w:eastAsia="en-US"/>
                    </w:rPr>
                  </w:pPr>
                  <w:r w:rsidRPr="00583BB3">
                    <w:rPr>
                      <w:rFonts w:ascii="Arial" w:hAnsi="Arial" w:cs="Arial"/>
                      <w:lang w:eastAsia="en-US"/>
                    </w:rPr>
                    <w:t>Ruth Fletcher-Brown</w:t>
                  </w:r>
                </w:p>
              </w:tc>
              <w:tc>
                <w:tcPr>
                  <w:tcW w:w="5168" w:type="dxa"/>
                  <w:hideMark/>
                </w:tcPr>
                <w:p w14:paraId="4DED4207" w14:textId="77777777" w:rsidR="00F46AA2" w:rsidRPr="00583BB3" w:rsidRDefault="00F46AA2" w:rsidP="00477B7D">
                  <w:pPr>
                    <w:spacing w:line="240" w:lineRule="auto"/>
                    <w:rPr>
                      <w:rFonts w:ascii="Arial" w:hAnsi="Arial" w:cs="Arial"/>
                    </w:rPr>
                  </w:pPr>
                  <w:proofErr w:type="spellStart"/>
                  <w:r w:rsidRPr="00583BB3">
                    <w:rPr>
                      <w:rFonts w:ascii="Arial" w:hAnsi="Arial" w:cs="Arial"/>
                    </w:rPr>
                    <w:t>RMBC</w:t>
                  </w:r>
                  <w:proofErr w:type="spellEnd"/>
                  <w:r w:rsidRPr="00583BB3">
                    <w:rPr>
                      <w:rFonts w:ascii="Arial" w:hAnsi="Arial" w:cs="Arial"/>
                    </w:rPr>
                    <w:t xml:space="preserve"> Public Health </w:t>
                  </w:r>
                </w:p>
              </w:tc>
            </w:tr>
            <w:tr w:rsidR="00F46AA2" w:rsidRPr="00C57542" w14:paraId="384C2174" w14:textId="77777777" w:rsidTr="009A1413">
              <w:trPr>
                <w:trHeight w:val="454"/>
                <w:jc w:val="right"/>
              </w:trPr>
              <w:tc>
                <w:tcPr>
                  <w:tcW w:w="3223" w:type="dxa"/>
                  <w:hideMark/>
                </w:tcPr>
                <w:p w14:paraId="15A828C7" w14:textId="77777777" w:rsidR="00F46AA2" w:rsidRPr="00583BB3" w:rsidRDefault="00F46AA2" w:rsidP="00F46AA2">
                  <w:pPr>
                    <w:pStyle w:val="ListParagraph"/>
                    <w:numPr>
                      <w:ilvl w:val="0"/>
                      <w:numId w:val="41"/>
                    </w:numPr>
                    <w:rPr>
                      <w:rFonts w:ascii="Arial" w:hAnsi="Arial" w:cs="Arial"/>
                      <w:lang w:eastAsia="en-US"/>
                    </w:rPr>
                  </w:pPr>
                  <w:r w:rsidRPr="00583BB3">
                    <w:rPr>
                      <w:rFonts w:ascii="Arial" w:hAnsi="Arial" w:cs="Arial"/>
                      <w:lang w:eastAsia="en-US"/>
                    </w:rPr>
                    <w:t>Dr Ken McDonald</w:t>
                  </w:r>
                </w:p>
              </w:tc>
              <w:tc>
                <w:tcPr>
                  <w:tcW w:w="5168" w:type="dxa"/>
                </w:tcPr>
                <w:p w14:paraId="6F311628" w14:textId="77777777" w:rsidR="00F46AA2" w:rsidRPr="00583BB3" w:rsidRDefault="00F46AA2" w:rsidP="00477B7D">
                  <w:pPr>
                    <w:spacing w:after="0" w:line="240" w:lineRule="auto"/>
                    <w:rPr>
                      <w:rFonts w:ascii="Arial" w:hAnsi="Arial" w:cs="Arial"/>
                    </w:rPr>
                  </w:pPr>
                  <w:r w:rsidRPr="00583BB3">
                    <w:rPr>
                      <w:rFonts w:ascii="Arial" w:hAnsi="Arial" w:cs="Arial"/>
                    </w:rPr>
                    <w:t>NHS Barnsley</w:t>
                  </w:r>
                </w:p>
                <w:p w14:paraId="492C01C1" w14:textId="77777777" w:rsidR="00F46AA2" w:rsidRPr="00583BB3" w:rsidRDefault="00F46AA2" w:rsidP="00477B7D">
                  <w:pPr>
                    <w:spacing w:after="0" w:line="240" w:lineRule="auto"/>
                    <w:rPr>
                      <w:rFonts w:ascii="Arial" w:hAnsi="Arial" w:cs="Arial"/>
                    </w:rPr>
                  </w:pPr>
                </w:p>
              </w:tc>
            </w:tr>
          </w:tbl>
          <w:p w14:paraId="5BAC3EE6" w14:textId="77777777" w:rsidR="00D33A6A" w:rsidRPr="000B6B45" w:rsidRDefault="00D33A6A" w:rsidP="00D33A6A">
            <w:pPr>
              <w:rPr>
                <w:rFonts w:ascii="Arial" w:hAnsi="Arial" w:cs="Arial"/>
              </w:rPr>
            </w:pPr>
          </w:p>
        </w:tc>
      </w:tr>
      <w:tr w:rsidR="004477B6" w14:paraId="02CDAF23" w14:textId="77777777" w:rsidTr="00853F1C">
        <w:tc>
          <w:tcPr>
            <w:tcW w:w="817" w:type="dxa"/>
          </w:tcPr>
          <w:p w14:paraId="681E464F" w14:textId="77777777" w:rsidR="004477B6" w:rsidRPr="009A1413" w:rsidRDefault="004477B6" w:rsidP="00D33A6A">
            <w:pPr>
              <w:rPr>
                <w:rFonts w:ascii="Arial" w:hAnsi="Arial" w:cs="Arial"/>
                <w:sz w:val="20"/>
                <w:szCs w:val="20"/>
              </w:rPr>
            </w:pPr>
            <w:r w:rsidRPr="009A1413">
              <w:rPr>
                <w:rFonts w:ascii="Arial" w:hAnsi="Arial" w:cs="Arial"/>
                <w:sz w:val="20"/>
                <w:szCs w:val="20"/>
              </w:rPr>
              <w:t>9.</w:t>
            </w:r>
            <w:r w:rsidR="00BD75D2" w:rsidRPr="009A1413">
              <w:rPr>
                <w:rFonts w:ascii="Arial" w:hAnsi="Arial" w:cs="Arial"/>
                <w:sz w:val="20"/>
                <w:szCs w:val="20"/>
              </w:rPr>
              <w:t>3</w:t>
            </w:r>
          </w:p>
        </w:tc>
        <w:tc>
          <w:tcPr>
            <w:tcW w:w="8425" w:type="dxa"/>
          </w:tcPr>
          <w:p w14:paraId="6C7C3085" w14:textId="77777777" w:rsidR="004477B6" w:rsidRPr="00A24AE8" w:rsidRDefault="004477B6" w:rsidP="00D33A6A">
            <w:pPr>
              <w:rPr>
                <w:rFonts w:ascii="Arial" w:hAnsi="Arial" w:cs="Arial"/>
              </w:rPr>
            </w:pPr>
            <w:r w:rsidRPr="00A24AE8">
              <w:rPr>
                <w:rFonts w:ascii="Arial" w:hAnsi="Arial" w:cs="Arial"/>
              </w:rPr>
              <w:t>Family members</w:t>
            </w:r>
            <w:r w:rsidR="009C641F">
              <w:rPr>
                <w:rFonts w:ascii="Arial" w:hAnsi="Arial" w:cs="Arial"/>
              </w:rPr>
              <w:t xml:space="preserve">, </w:t>
            </w:r>
            <w:r w:rsidRPr="00A24AE8">
              <w:rPr>
                <w:rFonts w:ascii="Arial" w:hAnsi="Arial" w:cs="Arial"/>
              </w:rPr>
              <w:t xml:space="preserve">friends and colleagues of </w:t>
            </w:r>
            <w:r w:rsidR="009C641F">
              <w:rPr>
                <w:rFonts w:ascii="Arial" w:hAnsi="Arial" w:cs="Arial"/>
              </w:rPr>
              <w:t>Jean and Sarah</w:t>
            </w:r>
            <w:r>
              <w:rPr>
                <w:rFonts w:ascii="Arial" w:hAnsi="Arial" w:cs="Arial"/>
              </w:rPr>
              <w:t xml:space="preserve"> </w:t>
            </w:r>
            <w:r w:rsidRPr="00A24AE8">
              <w:rPr>
                <w:rFonts w:ascii="Arial" w:hAnsi="Arial" w:cs="Arial"/>
              </w:rPr>
              <w:t xml:space="preserve">were invited to participate in the review </w:t>
            </w:r>
            <w:proofErr w:type="gramStart"/>
            <w:r w:rsidRPr="00A24AE8">
              <w:rPr>
                <w:rFonts w:ascii="Arial" w:hAnsi="Arial" w:cs="Arial"/>
              </w:rPr>
              <w:t>process, but</w:t>
            </w:r>
            <w:proofErr w:type="gramEnd"/>
            <w:r w:rsidRPr="00A24AE8">
              <w:rPr>
                <w:rFonts w:ascii="Arial" w:hAnsi="Arial" w:cs="Arial"/>
              </w:rPr>
              <w:t xml:space="preserve"> were no</w:t>
            </w:r>
            <w:r>
              <w:rPr>
                <w:rFonts w:ascii="Arial" w:hAnsi="Arial" w:cs="Arial"/>
              </w:rPr>
              <w:t>t invited to attend the p</w:t>
            </w:r>
            <w:r w:rsidRPr="00A24AE8">
              <w:rPr>
                <w:rFonts w:ascii="Arial" w:hAnsi="Arial" w:cs="Arial"/>
              </w:rPr>
              <w:t>anel meetings in line with good practice identified during l</w:t>
            </w:r>
            <w:r>
              <w:rPr>
                <w:rFonts w:ascii="Arial" w:hAnsi="Arial" w:cs="Arial"/>
              </w:rPr>
              <w:t xml:space="preserve">ocal serious case reviews. </w:t>
            </w:r>
            <w:r w:rsidR="002850B7">
              <w:rPr>
                <w:rFonts w:ascii="Arial" w:hAnsi="Arial" w:cs="Arial"/>
              </w:rPr>
              <w:t>As mentioned previously, t</w:t>
            </w:r>
            <w:r>
              <w:rPr>
                <w:rFonts w:ascii="Arial" w:hAnsi="Arial" w:cs="Arial"/>
              </w:rPr>
              <w:t xml:space="preserve">hrough his solicitor, Peter Redfern </w:t>
            </w:r>
            <w:r w:rsidRPr="00A24AE8">
              <w:rPr>
                <w:rFonts w:ascii="Arial" w:hAnsi="Arial" w:cs="Arial"/>
              </w:rPr>
              <w:t xml:space="preserve">was </w:t>
            </w:r>
            <w:r>
              <w:rPr>
                <w:rFonts w:ascii="Arial" w:hAnsi="Arial" w:cs="Arial"/>
              </w:rPr>
              <w:t>invited</w:t>
            </w:r>
            <w:r w:rsidRPr="00A24AE8">
              <w:rPr>
                <w:rFonts w:ascii="Arial" w:hAnsi="Arial" w:cs="Arial"/>
              </w:rPr>
              <w:t xml:space="preserve"> to engage with the </w:t>
            </w:r>
            <w:r>
              <w:rPr>
                <w:rFonts w:ascii="Arial" w:hAnsi="Arial" w:cs="Arial"/>
              </w:rPr>
              <w:t>review but to date he has not responded.</w:t>
            </w:r>
            <w:r w:rsidRPr="00A24AE8">
              <w:rPr>
                <w:rFonts w:ascii="Arial" w:hAnsi="Arial" w:cs="Arial"/>
              </w:rPr>
              <w:t xml:space="preserve"> </w:t>
            </w:r>
          </w:p>
          <w:p w14:paraId="735E46C3" w14:textId="77777777" w:rsidR="004477B6" w:rsidRPr="00A24AE8" w:rsidRDefault="004477B6" w:rsidP="00D33A6A">
            <w:pPr>
              <w:rPr>
                <w:rFonts w:ascii="Arial" w:hAnsi="Arial" w:cs="Arial"/>
              </w:rPr>
            </w:pPr>
          </w:p>
        </w:tc>
      </w:tr>
      <w:tr w:rsidR="004477B6" w14:paraId="6C6F4070" w14:textId="77777777" w:rsidTr="00853F1C">
        <w:tc>
          <w:tcPr>
            <w:tcW w:w="817" w:type="dxa"/>
          </w:tcPr>
          <w:p w14:paraId="27C494C7" w14:textId="77777777" w:rsidR="004477B6" w:rsidRPr="009A1413" w:rsidRDefault="004477B6" w:rsidP="00D33A6A">
            <w:pPr>
              <w:rPr>
                <w:rFonts w:ascii="Arial" w:hAnsi="Arial" w:cs="Arial"/>
                <w:sz w:val="20"/>
                <w:szCs w:val="20"/>
              </w:rPr>
            </w:pPr>
            <w:r w:rsidRPr="009A1413">
              <w:rPr>
                <w:rFonts w:ascii="Arial" w:hAnsi="Arial" w:cs="Arial"/>
                <w:sz w:val="20"/>
                <w:szCs w:val="20"/>
              </w:rPr>
              <w:t>9.</w:t>
            </w:r>
            <w:r w:rsidR="00BD75D2" w:rsidRPr="009A1413">
              <w:rPr>
                <w:rFonts w:ascii="Arial" w:hAnsi="Arial" w:cs="Arial"/>
                <w:sz w:val="20"/>
                <w:szCs w:val="20"/>
              </w:rPr>
              <w:t>4</w:t>
            </w:r>
          </w:p>
        </w:tc>
        <w:tc>
          <w:tcPr>
            <w:tcW w:w="8425" w:type="dxa"/>
          </w:tcPr>
          <w:p w14:paraId="3B8C5F93" w14:textId="77777777" w:rsidR="004477B6" w:rsidRDefault="004477B6" w:rsidP="00D33A6A">
            <w:pPr>
              <w:rPr>
                <w:rFonts w:ascii="Arial" w:hAnsi="Arial" w:cs="Arial"/>
              </w:rPr>
            </w:pPr>
            <w:r w:rsidRPr="00A24AE8">
              <w:rPr>
                <w:rFonts w:ascii="Arial" w:hAnsi="Arial" w:cs="Arial"/>
              </w:rPr>
              <w:t>The review panel met on the following dates</w:t>
            </w:r>
            <w:r>
              <w:rPr>
                <w:rFonts w:ascii="Arial" w:hAnsi="Arial" w:cs="Arial"/>
              </w:rPr>
              <w:t>:</w:t>
            </w:r>
          </w:p>
          <w:p w14:paraId="133B6D9C" w14:textId="77777777" w:rsidR="004477B6" w:rsidRDefault="004477B6" w:rsidP="00D33A6A">
            <w:pPr>
              <w:rPr>
                <w:rFonts w:ascii="Arial" w:hAnsi="Arial" w:cs="Arial"/>
              </w:rPr>
            </w:pPr>
          </w:p>
          <w:p w14:paraId="69E8C007" w14:textId="77777777" w:rsidR="00BD75D2" w:rsidRDefault="004477B6" w:rsidP="00D33A6A">
            <w:pPr>
              <w:spacing w:after="200"/>
              <w:rPr>
                <w:rFonts w:ascii="Arial" w:hAnsi="Arial" w:cs="Arial"/>
              </w:rPr>
            </w:pPr>
            <w:r w:rsidRPr="001167BC">
              <w:rPr>
                <w:rFonts w:ascii="Arial" w:hAnsi="Arial" w:cs="Arial"/>
              </w:rPr>
              <w:t>Tuesday 20 August 2013</w:t>
            </w:r>
            <w:r w:rsidR="001167BC" w:rsidRPr="001167BC">
              <w:rPr>
                <w:rFonts w:ascii="Arial" w:hAnsi="Arial" w:cs="Arial"/>
              </w:rPr>
              <w:t xml:space="preserve"> </w:t>
            </w:r>
          </w:p>
          <w:p w14:paraId="211BBBE3" w14:textId="77777777" w:rsidR="004477B6" w:rsidRPr="001167BC" w:rsidRDefault="001167BC" w:rsidP="00D33A6A">
            <w:pPr>
              <w:spacing w:after="200"/>
              <w:rPr>
                <w:rFonts w:ascii="Arial" w:hAnsi="Arial" w:cs="Arial"/>
              </w:rPr>
            </w:pPr>
            <w:r w:rsidRPr="001167BC">
              <w:rPr>
                <w:rFonts w:ascii="Arial" w:hAnsi="Arial" w:cs="Arial"/>
              </w:rPr>
              <w:t>and</w:t>
            </w:r>
          </w:p>
          <w:p w14:paraId="4003CA28" w14:textId="77777777" w:rsidR="004477B6" w:rsidRPr="00A24AE8" w:rsidRDefault="004477B6" w:rsidP="00EF48A6">
            <w:pPr>
              <w:spacing w:after="200"/>
              <w:rPr>
                <w:rFonts w:ascii="Arial" w:hAnsi="Arial" w:cs="Arial"/>
              </w:rPr>
            </w:pPr>
            <w:r w:rsidRPr="001167BC">
              <w:rPr>
                <w:rFonts w:ascii="Arial" w:hAnsi="Arial" w:cs="Arial"/>
              </w:rPr>
              <w:t>Friday 15 August 2014</w:t>
            </w:r>
          </w:p>
        </w:tc>
      </w:tr>
      <w:tr w:rsidR="004477B6" w14:paraId="5229D50A" w14:textId="77777777" w:rsidTr="00853F1C">
        <w:tc>
          <w:tcPr>
            <w:tcW w:w="817" w:type="dxa"/>
          </w:tcPr>
          <w:p w14:paraId="0307F5B6" w14:textId="77777777" w:rsidR="004477B6" w:rsidRPr="009A1413" w:rsidRDefault="004477B6" w:rsidP="00D33A6A">
            <w:pPr>
              <w:rPr>
                <w:rFonts w:ascii="Arial" w:hAnsi="Arial" w:cs="Arial"/>
                <w:sz w:val="20"/>
                <w:szCs w:val="20"/>
              </w:rPr>
            </w:pPr>
            <w:r w:rsidRPr="009A1413">
              <w:rPr>
                <w:rFonts w:ascii="Arial" w:hAnsi="Arial" w:cs="Arial"/>
                <w:sz w:val="20"/>
                <w:szCs w:val="20"/>
              </w:rPr>
              <w:t>9.</w:t>
            </w:r>
            <w:r w:rsidR="00BD75D2" w:rsidRPr="009A1413">
              <w:rPr>
                <w:rFonts w:ascii="Arial" w:hAnsi="Arial" w:cs="Arial"/>
                <w:sz w:val="20"/>
                <w:szCs w:val="20"/>
              </w:rPr>
              <w:t>5</w:t>
            </w:r>
          </w:p>
        </w:tc>
        <w:tc>
          <w:tcPr>
            <w:tcW w:w="8425" w:type="dxa"/>
          </w:tcPr>
          <w:p w14:paraId="636A05AE" w14:textId="77777777" w:rsidR="004477B6" w:rsidRPr="00A24AE8" w:rsidRDefault="004477B6" w:rsidP="00D33A6A">
            <w:pPr>
              <w:rPr>
                <w:rFonts w:ascii="Arial" w:hAnsi="Arial" w:cs="Arial"/>
              </w:rPr>
            </w:pPr>
            <w:r w:rsidRPr="00A24AE8">
              <w:rPr>
                <w:rFonts w:ascii="Arial" w:hAnsi="Arial" w:cs="Arial"/>
              </w:rPr>
              <w:t xml:space="preserve">The agenda for each meeting was appropriate; there was a good level of debate and appropriate challenge, themes were identified and recorded as they </w:t>
            </w:r>
            <w:proofErr w:type="gramStart"/>
            <w:r w:rsidRPr="00A24AE8">
              <w:rPr>
                <w:rFonts w:ascii="Arial" w:hAnsi="Arial" w:cs="Arial"/>
              </w:rPr>
              <w:t>emerged</w:t>
            </w:r>
            <w:proofErr w:type="gramEnd"/>
            <w:r w:rsidRPr="00A24AE8">
              <w:rPr>
                <w:rFonts w:ascii="Arial" w:hAnsi="Arial" w:cs="Arial"/>
              </w:rPr>
              <w:t xml:space="preserve"> and the minutes and actions were promptly circulated and the latter closely monitored.</w:t>
            </w:r>
          </w:p>
          <w:p w14:paraId="7568D7C0" w14:textId="77777777" w:rsidR="004477B6" w:rsidRPr="00A24AE8" w:rsidRDefault="004477B6" w:rsidP="00D33A6A">
            <w:pPr>
              <w:rPr>
                <w:rFonts w:ascii="Arial" w:hAnsi="Arial" w:cs="Arial"/>
              </w:rPr>
            </w:pPr>
          </w:p>
        </w:tc>
      </w:tr>
      <w:tr w:rsidR="004477B6" w14:paraId="68A15E3A" w14:textId="77777777" w:rsidTr="00853F1C">
        <w:tc>
          <w:tcPr>
            <w:tcW w:w="817" w:type="dxa"/>
          </w:tcPr>
          <w:p w14:paraId="29DEB6E1" w14:textId="77777777" w:rsidR="004477B6" w:rsidRPr="009A1413" w:rsidRDefault="004477B6" w:rsidP="00D33A6A">
            <w:pPr>
              <w:rPr>
                <w:rFonts w:ascii="Arial" w:hAnsi="Arial" w:cs="Arial"/>
                <w:sz w:val="20"/>
                <w:szCs w:val="20"/>
              </w:rPr>
            </w:pPr>
            <w:r w:rsidRPr="009A1413">
              <w:rPr>
                <w:rFonts w:ascii="Arial" w:hAnsi="Arial" w:cs="Arial"/>
                <w:sz w:val="20"/>
                <w:szCs w:val="20"/>
              </w:rPr>
              <w:t>9.</w:t>
            </w:r>
            <w:r w:rsidR="00BD75D2" w:rsidRPr="009A1413">
              <w:rPr>
                <w:rFonts w:ascii="Arial" w:hAnsi="Arial" w:cs="Arial"/>
                <w:sz w:val="20"/>
                <w:szCs w:val="20"/>
              </w:rPr>
              <w:t>6</w:t>
            </w:r>
          </w:p>
        </w:tc>
        <w:tc>
          <w:tcPr>
            <w:tcW w:w="8425" w:type="dxa"/>
          </w:tcPr>
          <w:p w14:paraId="601A8BD6" w14:textId="77777777" w:rsidR="004477B6" w:rsidRPr="001167BC" w:rsidRDefault="004477B6" w:rsidP="00D33A6A">
            <w:pPr>
              <w:rPr>
                <w:rFonts w:ascii="Arial" w:hAnsi="Arial" w:cs="Arial"/>
                <w:color w:val="FF0000"/>
              </w:rPr>
            </w:pPr>
            <w:r>
              <w:rPr>
                <w:rFonts w:ascii="Arial" w:hAnsi="Arial" w:cs="Arial"/>
              </w:rPr>
              <w:t>South</w:t>
            </w:r>
            <w:r w:rsidRPr="00E178D1">
              <w:rPr>
                <w:rFonts w:ascii="Arial" w:hAnsi="Arial" w:cs="Arial"/>
              </w:rPr>
              <w:t xml:space="preserve"> Yo</w:t>
            </w:r>
            <w:r w:rsidR="000862D9">
              <w:rPr>
                <w:rFonts w:ascii="Arial" w:hAnsi="Arial" w:cs="Arial"/>
              </w:rPr>
              <w:t xml:space="preserve">rkshire Police provided </w:t>
            </w:r>
            <w:r w:rsidRPr="00E178D1">
              <w:rPr>
                <w:rFonts w:ascii="Arial" w:hAnsi="Arial" w:cs="Arial"/>
              </w:rPr>
              <w:t>updates about the progr</w:t>
            </w:r>
            <w:r>
              <w:rPr>
                <w:rFonts w:ascii="Arial" w:hAnsi="Arial" w:cs="Arial"/>
              </w:rPr>
              <w:t>ess of the murder investigation and briefed the Overview Panel a</w:t>
            </w:r>
            <w:r w:rsidR="000862D9">
              <w:rPr>
                <w:rFonts w:ascii="Arial" w:hAnsi="Arial" w:cs="Arial"/>
              </w:rPr>
              <w:t xml:space="preserve">bout the circumstances of </w:t>
            </w:r>
            <w:r w:rsidR="000862D9">
              <w:rPr>
                <w:rFonts w:ascii="Arial" w:hAnsi="Arial" w:cs="Arial"/>
              </w:rPr>
              <w:lastRenderedPageBreak/>
              <w:t>Jean</w:t>
            </w:r>
            <w:r>
              <w:rPr>
                <w:rFonts w:ascii="Arial" w:hAnsi="Arial" w:cs="Arial"/>
              </w:rPr>
              <w:t xml:space="preserve"> and Sarah’s </w:t>
            </w:r>
            <w:r w:rsidR="001167BC">
              <w:rPr>
                <w:rFonts w:ascii="Arial" w:hAnsi="Arial" w:cs="Arial"/>
              </w:rPr>
              <w:t>deaths</w:t>
            </w:r>
            <w:r>
              <w:rPr>
                <w:rFonts w:ascii="Arial" w:hAnsi="Arial" w:cs="Arial"/>
              </w:rPr>
              <w:t>. Helpfully, they identified which witnesses were likely to give evidence during the subsequent trial so that informed professional judgements could be made about interviewing people during the review.</w:t>
            </w:r>
          </w:p>
          <w:p w14:paraId="7573701F" w14:textId="77777777" w:rsidR="004477B6" w:rsidRDefault="004477B6" w:rsidP="00D33A6A">
            <w:pPr>
              <w:rPr>
                <w:rFonts w:ascii="Arial" w:hAnsi="Arial" w:cs="Arial"/>
              </w:rPr>
            </w:pPr>
          </w:p>
        </w:tc>
      </w:tr>
      <w:tr w:rsidR="000B56B0" w14:paraId="0F506407" w14:textId="77777777" w:rsidTr="00853F1C">
        <w:tc>
          <w:tcPr>
            <w:tcW w:w="817" w:type="dxa"/>
          </w:tcPr>
          <w:p w14:paraId="11A8D8C6" w14:textId="77777777" w:rsidR="000B56B0" w:rsidRPr="009A1413" w:rsidRDefault="000B56B0" w:rsidP="00D33A6A">
            <w:pPr>
              <w:rPr>
                <w:rFonts w:ascii="Arial" w:hAnsi="Arial" w:cs="Arial"/>
                <w:sz w:val="20"/>
                <w:szCs w:val="20"/>
              </w:rPr>
            </w:pPr>
            <w:r w:rsidRPr="009A1413">
              <w:rPr>
                <w:rFonts w:ascii="Arial" w:hAnsi="Arial" w:cs="Arial"/>
                <w:sz w:val="20"/>
                <w:szCs w:val="20"/>
              </w:rPr>
              <w:lastRenderedPageBreak/>
              <w:t>9.</w:t>
            </w:r>
            <w:r w:rsidR="00BD75D2" w:rsidRPr="009A1413">
              <w:rPr>
                <w:rFonts w:ascii="Arial" w:hAnsi="Arial" w:cs="Arial"/>
                <w:sz w:val="20"/>
                <w:szCs w:val="20"/>
              </w:rPr>
              <w:t>7</w:t>
            </w:r>
          </w:p>
        </w:tc>
        <w:tc>
          <w:tcPr>
            <w:tcW w:w="8425" w:type="dxa"/>
          </w:tcPr>
          <w:p w14:paraId="1590E785" w14:textId="77777777" w:rsidR="000B56B0" w:rsidRPr="000B56B0" w:rsidRDefault="000B56B0" w:rsidP="00D33A6A">
            <w:pPr>
              <w:rPr>
                <w:rFonts w:ascii="Arial" w:hAnsi="Arial" w:cs="Arial"/>
              </w:rPr>
            </w:pPr>
            <w:proofErr w:type="gramStart"/>
            <w:r w:rsidRPr="000B56B0">
              <w:rPr>
                <w:rFonts w:ascii="Arial" w:hAnsi="Arial" w:cs="Arial"/>
              </w:rPr>
              <w:t>On the basis of</w:t>
            </w:r>
            <w:proofErr w:type="gramEnd"/>
            <w:r w:rsidRPr="000B56B0">
              <w:rPr>
                <w:rFonts w:ascii="Arial" w:hAnsi="Arial" w:cs="Arial"/>
              </w:rPr>
              <w:t xml:space="preserve"> the information supplied by the police, the panel agreed it appropriate to defer the </w:t>
            </w:r>
            <w:proofErr w:type="spellStart"/>
            <w:r w:rsidRPr="000B56B0">
              <w:rPr>
                <w:rFonts w:ascii="Arial" w:hAnsi="Arial" w:cs="Arial"/>
              </w:rPr>
              <w:t>DHR</w:t>
            </w:r>
            <w:proofErr w:type="spellEnd"/>
            <w:r w:rsidRPr="000B56B0">
              <w:rPr>
                <w:rFonts w:ascii="Arial" w:hAnsi="Arial" w:cs="Arial"/>
              </w:rPr>
              <w:t xml:space="preserve"> until the ongoing criminal proceedings had been concluded so as not to risk compromising the judicial process.</w:t>
            </w:r>
          </w:p>
          <w:p w14:paraId="730E86A5" w14:textId="77777777" w:rsidR="000B56B0" w:rsidRDefault="000B56B0" w:rsidP="00D33A6A">
            <w:pPr>
              <w:rPr>
                <w:rFonts w:ascii="Arial" w:hAnsi="Arial" w:cs="Arial"/>
              </w:rPr>
            </w:pPr>
          </w:p>
        </w:tc>
      </w:tr>
      <w:tr w:rsidR="004477B6" w14:paraId="1D71F2B0" w14:textId="77777777" w:rsidTr="00853F1C">
        <w:tc>
          <w:tcPr>
            <w:tcW w:w="817" w:type="dxa"/>
          </w:tcPr>
          <w:p w14:paraId="1A1A0C3B" w14:textId="77777777" w:rsidR="004477B6" w:rsidRPr="009A1413" w:rsidRDefault="004477B6" w:rsidP="00D33A6A">
            <w:pPr>
              <w:rPr>
                <w:rFonts w:ascii="Arial" w:hAnsi="Arial" w:cs="Arial"/>
                <w:sz w:val="22"/>
              </w:rPr>
            </w:pPr>
            <w:r w:rsidRPr="009A1413">
              <w:rPr>
                <w:rFonts w:ascii="Arial" w:hAnsi="Arial" w:cs="Arial"/>
                <w:b/>
                <w:sz w:val="22"/>
              </w:rPr>
              <w:t>10</w:t>
            </w:r>
          </w:p>
          <w:p w14:paraId="7453E2EF" w14:textId="77777777" w:rsidR="004477B6" w:rsidRPr="009A1413" w:rsidRDefault="004477B6" w:rsidP="00D33A6A">
            <w:pPr>
              <w:rPr>
                <w:rFonts w:ascii="Arial" w:hAnsi="Arial" w:cs="Arial"/>
                <w:sz w:val="20"/>
                <w:szCs w:val="20"/>
              </w:rPr>
            </w:pPr>
          </w:p>
        </w:tc>
        <w:tc>
          <w:tcPr>
            <w:tcW w:w="8425" w:type="dxa"/>
          </w:tcPr>
          <w:p w14:paraId="5135F12C" w14:textId="77777777" w:rsidR="004477B6" w:rsidRPr="00861091" w:rsidRDefault="004477B6" w:rsidP="00D33A6A">
            <w:pPr>
              <w:rPr>
                <w:rFonts w:ascii="Arial" w:hAnsi="Arial" w:cs="Arial"/>
              </w:rPr>
            </w:pPr>
            <w:r w:rsidRPr="002530DE">
              <w:rPr>
                <w:rFonts w:ascii="Arial" w:hAnsi="Arial" w:cs="Arial"/>
                <w:b/>
              </w:rPr>
              <w:t>Parallel processes</w:t>
            </w:r>
          </w:p>
        </w:tc>
      </w:tr>
      <w:tr w:rsidR="004477B6" w14:paraId="4F7DC1D4" w14:textId="77777777" w:rsidTr="00853F1C">
        <w:tc>
          <w:tcPr>
            <w:tcW w:w="817" w:type="dxa"/>
          </w:tcPr>
          <w:p w14:paraId="37780B47" w14:textId="77777777" w:rsidR="004477B6" w:rsidRPr="009A1413" w:rsidRDefault="004477B6" w:rsidP="00D33A6A">
            <w:pPr>
              <w:rPr>
                <w:rFonts w:ascii="Arial" w:hAnsi="Arial" w:cs="Arial"/>
                <w:sz w:val="20"/>
                <w:szCs w:val="20"/>
              </w:rPr>
            </w:pPr>
            <w:r w:rsidRPr="009A1413">
              <w:rPr>
                <w:rFonts w:ascii="Arial" w:hAnsi="Arial" w:cs="Arial"/>
                <w:sz w:val="20"/>
                <w:szCs w:val="20"/>
              </w:rPr>
              <w:t>10.1</w:t>
            </w:r>
          </w:p>
        </w:tc>
        <w:tc>
          <w:tcPr>
            <w:tcW w:w="8425" w:type="dxa"/>
          </w:tcPr>
          <w:p w14:paraId="13556542" w14:textId="77777777" w:rsidR="004477B6" w:rsidRPr="008521F0" w:rsidRDefault="004477B6" w:rsidP="00D33A6A">
            <w:pPr>
              <w:rPr>
                <w:rFonts w:ascii="Arial" w:hAnsi="Arial"/>
                <w:b/>
              </w:rPr>
            </w:pPr>
            <w:r w:rsidRPr="008521F0">
              <w:rPr>
                <w:rFonts w:ascii="Arial" w:hAnsi="Arial"/>
                <w:b/>
              </w:rPr>
              <w:t>Inquest</w:t>
            </w:r>
            <w:r>
              <w:rPr>
                <w:rFonts w:ascii="Arial" w:hAnsi="Arial"/>
                <w:b/>
              </w:rPr>
              <w:t xml:space="preserve"> </w:t>
            </w:r>
            <w:r w:rsidRPr="008521F0">
              <w:rPr>
                <w:rFonts w:ascii="Arial" w:hAnsi="Arial"/>
                <w:b/>
              </w:rPr>
              <w:t>/</w:t>
            </w:r>
            <w:r>
              <w:rPr>
                <w:rFonts w:ascii="Arial" w:hAnsi="Arial"/>
                <w:b/>
              </w:rPr>
              <w:t xml:space="preserve"> </w:t>
            </w:r>
            <w:r w:rsidRPr="008521F0">
              <w:rPr>
                <w:rFonts w:ascii="Arial" w:hAnsi="Arial"/>
                <w:b/>
              </w:rPr>
              <w:t>Criminal Investigations</w:t>
            </w:r>
          </w:p>
          <w:p w14:paraId="4E1A4CDF" w14:textId="77777777" w:rsidR="004477B6" w:rsidRPr="001A676B" w:rsidRDefault="004477B6" w:rsidP="00D33A6A">
            <w:pPr>
              <w:rPr>
                <w:rFonts w:ascii="Arial" w:hAnsi="Arial"/>
                <w:b/>
                <w:color w:val="00B0F0"/>
              </w:rPr>
            </w:pPr>
          </w:p>
          <w:p w14:paraId="6203F42E" w14:textId="77777777" w:rsidR="004477B6" w:rsidRDefault="004477B6" w:rsidP="00D33A6A">
            <w:pPr>
              <w:rPr>
                <w:rFonts w:ascii="Arial" w:hAnsi="Arial"/>
              </w:rPr>
            </w:pPr>
            <w:r w:rsidRPr="00E178D1">
              <w:rPr>
                <w:rFonts w:ascii="Arial" w:hAnsi="Arial"/>
              </w:rPr>
              <w:t xml:space="preserve">There was a thorough police investigation into the circumstances of </w:t>
            </w:r>
            <w:r w:rsidR="0029420C">
              <w:rPr>
                <w:rFonts w:ascii="Arial" w:hAnsi="Arial"/>
              </w:rPr>
              <w:t xml:space="preserve">the deaths of </w:t>
            </w:r>
            <w:r w:rsidR="002850B7">
              <w:rPr>
                <w:rFonts w:ascii="Arial" w:hAnsi="Arial"/>
              </w:rPr>
              <w:t>Jean</w:t>
            </w:r>
            <w:r>
              <w:rPr>
                <w:rFonts w:ascii="Arial" w:hAnsi="Arial"/>
              </w:rPr>
              <w:t xml:space="preserve"> and Sarah</w:t>
            </w:r>
            <w:r w:rsidRPr="00E178D1">
              <w:rPr>
                <w:rFonts w:ascii="Arial" w:hAnsi="Arial"/>
              </w:rPr>
              <w:t xml:space="preserve"> and a subsequent </w:t>
            </w:r>
            <w:r w:rsidR="001167BC">
              <w:rPr>
                <w:rFonts w:ascii="Arial" w:hAnsi="Arial"/>
              </w:rPr>
              <w:t xml:space="preserve">criminal </w:t>
            </w:r>
            <w:r w:rsidRPr="00E178D1">
              <w:rPr>
                <w:rFonts w:ascii="Arial" w:hAnsi="Arial"/>
              </w:rPr>
              <w:t xml:space="preserve">trial. </w:t>
            </w:r>
            <w:r>
              <w:rPr>
                <w:rFonts w:ascii="Arial" w:hAnsi="Arial"/>
              </w:rPr>
              <w:t xml:space="preserve">Peter Redfern pleaded guilty to the manslaughter of Jean and the murder of Sarah. He was sentenced to 12 years </w:t>
            </w:r>
            <w:r w:rsidR="001167BC">
              <w:rPr>
                <w:rFonts w:ascii="Arial" w:hAnsi="Arial"/>
              </w:rPr>
              <w:t xml:space="preserve">imprisonment </w:t>
            </w:r>
            <w:r>
              <w:rPr>
                <w:rFonts w:ascii="Arial" w:hAnsi="Arial"/>
              </w:rPr>
              <w:t>and life imprisonment respectively. He must serve at least 17 years before bein</w:t>
            </w:r>
            <w:r w:rsidR="000862D9">
              <w:rPr>
                <w:rFonts w:ascii="Arial" w:hAnsi="Arial"/>
              </w:rPr>
              <w:t>g eligible for consideration of</w:t>
            </w:r>
            <w:r>
              <w:rPr>
                <w:rFonts w:ascii="Arial" w:hAnsi="Arial"/>
              </w:rPr>
              <w:t xml:space="preserve"> parole.  </w:t>
            </w:r>
          </w:p>
          <w:p w14:paraId="4CBB7B80" w14:textId="77777777" w:rsidR="004477B6" w:rsidRDefault="004477B6" w:rsidP="00D33A6A">
            <w:pPr>
              <w:rPr>
                <w:rFonts w:ascii="Arial" w:hAnsi="Arial"/>
              </w:rPr>
            </w:pPr>
          </w:p>
        </w:tc>
      </w:tr>
      <w:tr w:rsidR="004477B6" w14:paraId="7910C562" w14:textId="77777777" w:rsidTr="00853F1C">
        <w:tc>
          <w:tcPr>
            <w:tcW w:w="817" w:type="dxa"/>
          </w:tcPr>
          <w:p w14:paraId="2681C42C" w14:textId="77777777" w:rsidR="004477B6" w:rsidRPr="009A1413" w:rsidRDefault="00110F27" w:rsidP="00D33A6A">
            <w:pPr>
              <w:rPr>
                <w:rFonts w:ascii="Arial" w:hAnsi="Arial" w:cs="Arial"/>
                <w:sz w:val="20"/>
                <w:szCs w:val="20"/>
              </w:rPr>
            </w:pPr>
            <w:r w:rsidRPr="009A1413">
              <w:rPr>
                <w:rFonts w:ascii="Arial" w:hAnsi="Arial" w:cs="Arial"/>
                <w:sz w:val="20"/>
                <w:szCs w:val="20"/>
              </w:rPr>
              <w:t>10.2</w:t>
            </w:r>
          </w:p>
        </w:tc>
        <w:tc>
          <w:tcPr>
            <w:tcW w:w="8425" w:type="dxa"/>
          </w:tcPr>
          <w:p w14:paraId="5B4FA3E0" w14:textId="77777777" w:rsidR="004477B6" w:rsidRDefault="004477B6" w:rsidP="00D33A6A">
            <w:pPr>
              <w:rPr>
                <w:rFonts w:ascii="Arial" w:hAnsi="Arial"/>
              </w:rPr>
            </w:pPr>
            <w:r w:rsidRPr="00E178D1">
              <w:rPr>
                <w:rFonts w:ascii="Arial" w:hAnsi="Arial"/>
              </w:rPr>
              <w:t xml:space="preserve">Although </w:t>
            </w:r>
            <w:r w:rsidR="002850B7">
              <w:rPr>
                <w:rFonts w:ascii="Arial" w:hAnsi="Arial"/>
              </w:rPr>
              <w:t>Jean</w:t>
            </w:r>
            <w:r>
              <w:rPr>
                <w:rFonts w:ascii="Arial" w:hAnsi="Arial"/>
              </w:rPr>
              <w:t xml:space="preserve"> and Sarah’s </w:t>
            </w:r>
            <w:r w:rsidRPr="00E178D1">
              <w:rPr>
                <w:rFonts w:ascii="Arial" w:hAnsi="Arial"/>
              </w:rPr>
              <w:t>death</w:t>
            </w:r>
            <w:r>
              <w:rPr>
                <w:rFonts w:ascii="Arial" w:hAnsi="Arial"/>
              </w:rPr>
              <w:t>s</w:t>
            </w:r>
            <w:r w:rsidRPr="00E178D1">
              <w:rPr>
                <w:rFonts w:ascii="Arial" w:hAnsi="Arial"/>
              </w:rPr>
              <w:t xml:space="preserve"> w</w:t>
            </w:r>
            <w:r>
              <w:rPr>
                <w:rFonts w:ascii="Arial" w:hAnsi="Arial"/>
              </w:rPr>
              <w:t>ere</w:t>
            </w:r>
            <w:r w:rsidRPr="00E178D1">
              <w:rPr>
                <w:rFonts w:ascii="Arial" w:hAnsi="Arial"/>
              </w:rPr>
              <w:t xml:space="preserve"> r</w:t>
            </w:r>
            <w:r>
              <w:rPr>
                <w:rFonts w:ascii="Arial" w:hAnsi="Arial"/>
              </w:rPr>
              <w:t>eported</w:t>
            </w:r>
            <w:r w:rsidRPr="00E178D1">
              <w:rPr>
                <w:rFonts w:ascii="Arial" w:hAnsi="Arial"/>
              </w:rPr>
              <w:t xml:space="preserve"> to the Coroner, no inquest</w:t>
            </w:r>
            <w:r>
              <w:rPr>
                <w:rFonts w:ascii="Arial" w:hAnsi="Arial"/>
              </w:rPr>
              <w:t>s</w:t>
            </w:r>
            <w:r w:rsidRPr="00E178D1">
              <w:rPr>
                <w:rFonts w:ascii="Arial" w:hAnsi="Arial"/>
              </w:rPr>
              <w:t xml:space="preserve"> will take place because all the evidence and information about </w:t>
            </w:r>
            <w:r>
              <w:rPr>
                <w:rFonts w:ascii="Arial" w:hAnsi="Arial"/>
              </w:rPr>
              <w:t>the ci</w:t>
            </w:r>
            <w:r w:rsidR="000862D9">
              <w:rPr>
                <w:rFonts w:ascii="Arial" w:hAnsi="Arial"/>
              </w:rPr>
              <w:t>rcumstances of their deaths was</w:t>
            </w:r>
            <w:r>
              <w:rPr>
                <w:rFonts w:ascii="Arial" w:hAnsi="Arial"/>
              </w:rPr>
              <w:t xml:space="preserve"> </w:t>
            </w:r>
            <w:r w:rsidRPr="00E178D1">
              <w:rPr>
                <w:rFonts w:ascii="Arial" w:hAnsi="Arial"/>
              </w:rPr>
              <w:t xml:space="preserve">aired during the </w:t>
            </w:r>
            <w:r>
              <w:rPr>
                <w:rFonts w:ascii="Arial" w:hAnsi="Arial"/>
              </w:rPr>
              <w:t>criminal proceedings against Peter Redfern</w:t>
            </w:r>
            <w:r w:rsidRPr="00E178D1">
              <w:rPr>
                <w:rFonts w:ascii="Arial" w:hAnsi="Arial"/>
              </w:rPr>
              <w:t xml:space="preserve">.  </w:t>
            </w:r>
          </w:p>
          <w:p w14:paraId="194EA4B0" w14:textId="77777777" w:rsidR="004477B6" w:rsidRPr="00653515" w:rsidRDefault="004477B6" w:rsidP="00D33A6A">
            <w:pPr>
              <w:rPr>
                <w:rFonts w:ascii="Arial" w:hAnsi="Arial" w:cs="Arial"/>
                <w:b/>
              </w:rPr>
            </w:pPr>
          </w:p>
        </w:tc>
      </w:tr>
      <w:tr w:rsidR="004477B6" w14:paraId="7465F9C3" w14:textId="77777777" w:rsidTr="00853F1C">
        <w:tc>
          <w:tcPr>
            <w:tcW w:w="817" w:type="dxa"/>
          </w:tcPr>
          <w:p w14:paraId="13712B74" w14:textId="77777777" w:rsidR="004477B6" w:rsidRPr="009A1413" w:rsidRDefault="004477B6" w:rsidP="00D33A6A">
            <w:pPr>
              <w:rPr>
                <w:rFonts w:ascii="Arial" w:hAnsi="Arial" w:cs="Arial"/>
                <w:b/>
                <w:sz w:val="22"/>
              </w:rPr>
            </w:pPr>
            <w:r w:rsidRPr="009A1413">
              <w:rPr>
                <w:rFonts w:ascii="Arial" w:hAnsi="Arial" w:cs="Arial"/>
                <w:b/>
                <w:sz w:val="22"/>
              </w:rPr>
              <w:t>11</w:t>
            </w:r>
          </w:p>
        </w:tc>
        <w:tc>
          <w:tcPr>
            <w:tcW w:w="8425" w:type="dxa"/>
          </w:tcPr>
          <w:p w14:paraId="779CB583" w14:textId="77777777" w:rsidR="004477B6" w:rsidRDefault="004477B6" w:rsidP="00D33A6A">
            <w:pPr>
              <w:rPr>
                <w:rFonts w:ascii="Arial" w:hAnsi="Arial" w:cs="Arial"/>
                <w:b/>
              </w:rPr>
            </w:pPr>
            <w:r w:rsidRPr="00653515">
              <w:rPr>
                <w:rFonts w:ascii="Arial" w:hAnsi="Arial" w:cs="Arial"/>
                <w:b/>
              </w:rPr>
              <w:t>The Involvement of family members</w:t>
            </w:r>
          </w:p>
          <w:p w14:paraId="51EC6185" w14:textId="77777777" w:rsidR="004477B6" w:rsidRPr="008521F0" w:rsidRDefault="004477B6" w:rsidP="00D33A6A">
            <w:pPr>
              <w:rPr>
                <w:rFonts w:ascii="Arial" w:hAnsi="Arial"/>
                <w:b/>
              </w:rPr>
            </w:pPr>
          </w:p>
        </w:tc>
      </w:tr>
      <w:tr w:rsidR="004477B6" w14:paraId="4BAA3514" w14:textId="77777777" w:rsidTr="00853F1C">
        <w:tc>
          <w:tcPr>
            <w:tcW w:w="817" w:type="dxa"/>
          </w:tcPr>
          <w:p w14:paraId="072BB4DD" w14:textId="77777777" w:rsidR="004477B6" w:rsidRPr="009A1413" w:rsidRDefault="004477B6" w:rsidP="00D33A6A">
            <w:pPr>
              <w:rPr>
                <w:rFonts w:ascii="Arial" w:hAnsi="Arial" w:cs="Arial"/>
                <w:sz w:val="20"/>
                <w:szCs w:val="20"/>
              </w:rPr>
            </w:pPr>
            <w:r w:rsidRPr="009A1413">
              <w:rPr>
                <w:rFonts w:ascii="Arial" w:hAnsi="Arial" w:cs="Arial"/>
                <w:sz w:val="20"/>
                <w:szCs w:val="20"/>
              </w:rPr>
              <w:t>11.1</w:t>
            </w:r>
          </w:p>
        </w:tc>
        <w:tc>
          <w:tcPr>
            <w:tcW w:w="8425" w:type="dxa"/>
          </w:tcPr>
          <w:p w14:paraId="32C6420D" w14:textId="77777777" w:rsidR="004477B6" w:rsidRDefault="004477B6" w:rsidP="00D33A6A">
            <w:pPr>
              <w:rPr>
                <w:rFonts w:ascii="Arial" w:hAnsi="Arial" w:cs="Arial"/>
                <w:b/>
              </w:rPr>
            </w:pPr>
            <w:r w:rsidRPr="0020544B">
              <w:rPr>
                <w:rFonts w:ascii="Arial" w:hAnsi="Arial" w:cs="Arial"/>
                <w:b/>
              </w:rPr>
              <w:t>Family Composition</w:t>
            </w:r>
            <w:r w:rsidR="00744F47">
              <w:rPr>
                <w:rFonts w:ascii="Arial" w:hAnsi="Arial" w:cs="Arial"/>
                <w:b/>
              </w:rPr>
              <w:t xml:space="preserve">  </w:t>
            </w:r>
          </w:p>
          <w:p w14:paraId="7AE0B64D" w14:textId="77777777" w:rsidR="004477B6" w:rsidRPr="0020544B" w:rsidRDefault="004477B6" w:rsidP="00D33A6A">
            <w:pPr>
              <w:rPr>
                <w:rFonts w:ascii="Arial" w:hAnsi="Arial" w:cs="Arial"/>
                <w:b/>
              </w:rPr>
            </w:pPr>
          </w:p>
          <w:p w14:paraId="19BE900D" w14:textId="77777777" w:rsidR="004477B6" w:rsidRPr="001A676B" w:rsidRDefault="004477B6" w:rsidP="00D33A6A">
            <w:pPr>
              <w:rPr>
                <w:rFonts w:ascii="Arial" w:hAnsi="Arial"/>
                <w:color w:val="00B0F0"/>
              </w:rPr>
            </w:pPr>
          </w:p>
          <w:p w14:paraId="3EA901BD" w14:textId="77777777" w:rsidR="004477B6" w:rsidRPr="00013D74" w:rsidRDefault="00901262" w:rsidP="00D33A6A">
            <w:pPr>
              <w:ind w:left="360"/>
              <w:rPr>
                <w:rFonts w:ascii="Arial" w:hAnsi="Arial" w:cs="Arial"/>
              </w:rPr>
            </w:pPr>
            <w:r>
              <w:rPr>
                <w:noProof/>
                <w:lang w:eastAsia="en-GB"/>
              </w:rPr>
              <mc:AlternateContent>
                <mc:Choice Requires="wpc">
                  <w:drawing>
                    <wp:inline distT="0" distB="0" distL="0" distR="0" wp14:anchorId="40AE5F47" wp14:editId="7C89F6F6">
                      <wp:extent cx="5486400" cy="2259965"/>
                      <wp:effectExtent l="0" t="9525" r="0" b="0"/>
                      <wp:docPr id="7" name="Canvas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AutoShape 28"/>
                              <wps:cNvSpPr>
                                <a:spLocks noChangeArrowheads="1"/>
                              </wps:cNvSpPr>
                              <wps:spPr bwMode="auto">
                                <a:xfrm>
                                  <a:off x="1074400" y="0"/>
                                  <a:ext cx="1028700" cy="609618"/>
                                </a:xfrm>
                                <a:prstGeom prst="flowChartAlternateProcess">
                                  <a:avLst/>
                                </a:prstGeom>
                                <a:solidFill>
                                  <a:srgbClr val="FFFFFF"/>
                                </a:solidFill>
                                <a:ln w="9525">
                                  <a:solidFill>
                                    <a:srgbClr val="000000"/>
                                  </a:solidFill>
                                  <a:miter lim="800000"/>
                                  <a:headEnd/>
                                  <a:tailEnd/>
                                </a:ln>
                              </wps:spPr>
                              <wps:txbx>
                                <w:txbxContent>
                                  <w:p w14:paraId="3867D4D5" w14:textId="77777777" w:rsidR="00477B7D" w:rsidRPr="00A13BB0" w:rsidRDefault="00477B7D" w:rsidP="004477B6">
                                    <w:pPr>
                                      <w:jc w:val="center"/>
                                      <w:rPr>
                                        <w:rFonts w:ascii="Arial" w:hAnsi="Arial" w:cs="Arial"/>
                                      </w:rPr>
                                    </w:pPr>
                                    <w:r>
                                      <w:rPr>
                                        <w:rFonts w:ascii="Arial" w:hAnsi="Arial" w:cs="Arial"/>
                                      </w:rPr>
                                      <w:t>Peter Redfern</w:t>
                                    </w:r>
                                  </w:p>
                                </w:txbxContent>
                              </wps:txbx>
                              <wps:bodyPr rot="0" vert="horz" wrap="square" lIns="91440" tIns="45720" rIns="91440" bIns="45720" anchor="t" anchorCtr="0" upright="1">
                                <a:noAutofit/>
                              </wps:bodyPr>
                            </wps:wsp>
                            <wps:wsp>
                              <wps:cNvPr id="3" name="AutoShape 29"/>
                              <wps:cNvSpPr>
                                <a:spLocks noChangeArrowheads="1"/>
                              </wps:cNvSpPr>
                              <wps:spPr bwMode="auto">
                                <a:xfrm>
                                  <a:off x="2867700" y="0"/>
                                  <a:ext cx="1054100" cy="609618"/>
                                </a:xfrm>
                                <a:prstGeom prst="flowChartAlternateProcess">
                                  <a:avLst/>
                                </a:prstGeom>
                                <a:solidFill>
                                  <a:srgbClr val="FFFFFF"/>
                                </a:solidFill>
                                <a:ln w="9525">
                                  <a:solidFill>
                                    <a:srgbClr val="000000"/>
                                  </a:solidFill>
                                  <a:miter lim="800000"/>
                                  <a:headEnd/>
                                  <a:tailEnd/>
                                </a:ln>
                              </wps:spPr>
                              <wps:txbx>
                                <w:txbxContent>
                                  <w:p w14:paraId="39C33BFF" w14:textId="77777777" w:rsidR="00477B7D" w:rsidRDefault="00477B7D" w:rsidP="004477B6">
                                    <w:pPr>
                                      <w:jc w:val="center"/>
                                      <w:rPr>
                                        <w:rFonts w:ascii="Arial" w:hAnsi="Arial" w:cs="Arial"/>
                                      </w:rPr>
                                    </w:pPr>
                                    <w:r>
                                      <w:rPr>
                                        <w:rFonts w:ascii="Arial" w:hAnsi="Arial" w:cs="Arial"/>
                                      </w:rPr>
                                      <w:t>Jean Redfern</w:t>
                                    </w:r>
                                  </w:p>
                                </w:txbxContent>
                              </wps:txbx>
                              <wps:bodyPr rot="0" vert="horz" wrap="square" lIns="91440" tIns="45720" rIns="91440" bIns="45720" anchor="t" anchorCtr="0" upright="1">
                                <a:noAutofit/>
                              </wps:bodyPr>
                            </wps:wsp>
                            <wps:wsp>
                              <wps:cNvPr id="4" name="AutoShape 33"/>
                              <wps:cNvSpPr>
                                <a:spLocks noChangeArrowheads="1"/>
                              </wps:cNvSpPr>
                              <wps:spPr bwMode="auto">
                                <a:xfrm>
                                  <a:off x="1997700" y="1332938"/>
                                  <a:ext cx="914400" cy="616518"/>
                                </a:xfrm>
                                <a:prstGeom prst="flowChartTerminator">
                                  <a:avLst/>
                                </a:prstGeom>
                                <a:solidFill>
                                  <a:srgbClr val="FFFFFF"/>
                                </a:solidFill>
                                <a:ln w="9525">
                                  <a:solidFill>
                                    <a:srgbClr val="000000"/>
                                  </a:solidFill>
                                  <a:miter lim="800000"/>
                                  <a:headEnd/>
                                  <a:tailEnd/>
                                </a:ln>
                              </wps:spPr>
                              <wps:txbx>
                                <w:txbxContent>
                                  <w:p w14:paraId="0F551CFF" w14:textId="77777777" w:rsidR="00477B7D" w:rsidRPr="00A13BB0" w:rsidRDefault="00477B7D" w:rsidP="004477B6">
                                    <w:pPr>
                                      <w:jc w:val="center"/>
                                      <w:rPr>
                                        <w:rFonts w:ascii="Arial" w:hAnsi="Arial" w:cs="Arial"/>
                                      </w:rPr>
                                    </w:pPr>
                                    <w:r>
                                      <w:rPr>
                                        <w:rFonts w:ascii="Arial" w:hAnsi="Arial" w:cs="Arial"/>
                                      </w:rPr>
                                      <w:t>Sarah Redfern</w:t>
                                    </w:r>
                                  </w:p>
                                </w:txbxContent>
                              </wps:txbx>
                              <wps:bodyPr rot="0" vert="horz" wrap="square" lIns="91440" tIns="45720" rIns="91440" bIns="45720" anchor="t" anchorCtr="0" upright="1">
                                <a:noAutofit/>
                              </wps:bodyPr>
                            </wps:wsp>
                            <wps:wsp>
                              <wps:cNvPr id="5" name="Line 39"/>
                              <wps:cNvCnPr/>
                              <wps:spPr bwMode="auto">
                                <a:xfrm>
                                  <a:off x="2446000" y="304809"/>
                                  <a:ext cx="100" cy="1028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8"/>
                              <wps:cNvCnPr>
                                <a:cxnSpLocks noChangeShapeType="1"/>
                                <a:stCxn id="2" idx="3"/>
                                <a:endCxn id="3" idx="1"/>
                              </wps:cNvCnPr>
                              <wps:spPr bwMode="auto">
                                <a:xfrm>
                                  <a:off x="2103100" y="304809"/>
                                  <a:ext cx="7646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AE5F47" id="Canvas 26" o:spid="_x0000_s1027" editas="canvas" style="width:6in;height:177.95pt;mso-position-horizontal-relative:char;mso-position-vertical-relative:line" coordsize="54864,2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22599;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8" o:spid="_x0000_s1029" type="#_x0000_t176" style="position:absolute;left:10744;width:10287;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">
                        <v:textbox>
                          <w:txbxContent>
                            <w:p w14:paraId="3867D4D5" w14:textId="77777777" w:rsidR="00477B7D" w:rsidRPr="00A13BB0" w:rsidRDefault="00477B7D" w:rsidP="004477B6">
                              <w:pPr>
                                <w:jc w:val="center"/>
                                <w:rPr>
                                  <w:rFonts w:ascii="Arial" w:hAnsi="Arial" w:cs="Arial"/>
                                </w:rPr>
                              </w:pPr>
                              <w:r>
                                <w:rPr>
                                  <w:rFonts w:ascii="Arial" w:hAnsi="Arial" w:cs="Arial"/>
                                </w:rPr>
                                <w:t>Peter Redfern</w:t>
                              </w:r>
                            </w:p>
                          </w:txbxContent>
                        </v:textbox>
                      </v:shape>
                      <v:shape id="AutoShape 29" o:spid="_x0000_s1030" type="#_x0000_t176" style="position:absolute;left:28677;width:1054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39C33BFF" w14:textId="77777777" w:rsidR="00477B7D" w:rsidRDefault="00477B7D" w:rsidP="004477B6">
                              <w:pPr>
                                <w:jc w:val="center"/>
                                <w:rPr>
                                  <w:rFonts w:ascii="Arial" w:hAnsi="Arial" w:cs="Arial"/>
                                </w:rPr>
                              </w:pPr>
                              <w:r>
                                <w:rPr>
                                  <w:rFonts w:ascii="Arial" w:hAnsi="Arial" w:cs="Arial"/>
                                </w:rPr>
                                <w:t>Jean Redfern</w:t>
                              </w:r>
                            </w:p>
                          </w:txbxContent>
                        </v:textbox>
                      </v:shape>
                      <v:shapetype id="_x0000_t116" coordsize="21600,21600" o:spt="116" path="m3475,qx,10800,3475,21600l18125,21600qx21600,10800,18125,xe">
                        <v:stroke joinstyle="miter"/>
                        <v:path gradientshapeok="t" o:connecttype="rect" textboxrect="1018,3163,20582,18437"/>
                      </v:shapetype>
                      <v:shape id="AutoShape 33" o:spid="_x0000_s1031" type="#_x0000_t116" style="position:absolute;left:19977;top:13329;width:9144;height:6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">
                        <v:textbox>
                          <w:txbxContent>
                            <w:p w14:paraId="0F551CFF" w14:textId="77777777" w:rsidR="00477B7D" w:rsidRPr="00A13BB0" w:rsidRDefault="00477B7D" w:rsidP="004477B6">
                              <w:pPr>
                                <w:jc w:val="center"/>
                                <w:rPr>
                                  <w:rFonts w:ascii="Arial" w:hAnsi="Arial" w:cs="Arial"/>
                                </w:rPr>
                              </w:pPr>
                              <w:r>
                                <w:rPr>
                                  <w:rFonts w:ascii="Arial" w:hAnsi="Arial" w:cs="Arial"/>
                                </w:rPr>
                                <w:t>Sarah Redfern</w:t>
                              </w:r>
                            </w:p>
                          </w:txbxContent>
                        </v:textbox>
                      </v:shape>
                      <v:line id="Line 39" o:spid="_x0000_s1032" style="position:absolute;visibility:visible;mso-wrap-style:square" from="24460,3048" to="2446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type id="_x0000_t32" coordsize="21600,21600" o:spt="32" o:oned="t" path="m,l21600,21600e" filled="f">
                        <v:path arrowok="t" fillok="f" o:connecttype="none"/>
                        <o:lock v:ext="edit" shapetype="t"/>
                      </v:shapetype>
                      <v:shape id="AutoShape 8" o:spid="_x0000_s1033" type="#_x0000_t32" style="position:absolute;left:21031;top:3048;width:764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w10:anchorlock/>
                    </v:group>
                  </w:pict>
                </mc:Fallback>
              </mc:AlternateContent>
            </w:r>
          </w:p>
          <w:p w14:paraId="74B48048" w14:textId="77777777" w:rsidR="004477B6" w:rsidRPr="00861091" w:rsidRDefault="004477B6" w:rsidP="00D33A6A">
            <w:pPr>
              <w:rPr>
                <w:rFonts w:ascii="Arial" w:hAnsi="Arial" w:cs="Arial"/>
              </w:rPr>
            </w:pPr>
          </w:p>
        </w:tc>
      </w:tr>
      <w:tr w:rsidR="004477B6" w14:paraId="2CA36B37" w14:textId="77777777" w:rsidTr="00853F1C">
        <w:tc>
          <w:tcPr>
            <w:tcW w:w="817" w:type="dxa"/>
          </w:tcPr>
          <w:p w14:paraId="5BC321E5" w14:textId="77777777" w:rsidR="004477B6" w:rsidRPr="009A1413" w:rsidRDefault="004477B6" w:rsidP="00D33A6A">
            <w:pPr>
              <w:rPr>
                <w:rFonts w:ascii="Arial" w:hAnsi="Arial" w:cs="Arial"/>
                <w:sz w:val="20"/>
                <w:szCs w:val="20"/>
              </w:rPr>
            </w:pPr>
            <w:r w:rsidRPr="009A1413">
              <w:rPr>
                <w:rFonts w:ascii="Arial" w:hAnsi="Arial" w:cs="Arial"/>
                <w:sz w:val="20"/>
                <w:szCs w:val="20"/>
              </w:rPr>
              <w:t>11.2</w:t>
            </w:r>
          </w:p>
        </w:tc>
        <w:tc>
          <w:tcPr>
            <w:tcW w:w="8425" w:type="dxa"/>
          </w:tcPr>
          <w:p w14:paraId="67F84207" w14:textId="77777777" w:rsidR="004477B6" w:rsidRDefault="004477B6" w:rsidP="00EC16F7">
            <w:pPr>
              <w:rPr>
                <w:rFonts w:ascii="Arial" w:hAnsi="Arial"/>
              </w:rPr>
            </w:pPr>
            <w:r>
              <w:rPr>
                <w:rFonts w:ascii="Arial" w:hAnsi="Arial"/>
              </w:rPr>
              <w:t>The p</w:t>
            </w:r>
            <w:r w:rsidRPr="00750ADF">
              <w:rPr>
                <w:rFonts w:ascii="Arial" w:hAnsi="Arial"/>
              </w:rPr>
              <w:t>anel agreed that the review would benefit from the involvement of family members</w:t>
            </w:r>
            <w:r w:rsidR="00596868">
              <w:rPr>
                <w:rFonts w:ascii="Arial" w:hAnsi="Arial"/>
              </w:rPr>
              <w:t xml:space="preserve"> and friends</w:t>
            </w:r>
            <w:r w:rsidRPr="00750ADF">
              <w:rPr>
                <w:rFonts w:ascii="Arial" w:hAnsi="Arial"/>
              </w:rPr>
              <w:t xml:space="preserve">; it was recognised that they may have an important role to play especially as </w:t>
            </w:r>
            <w:r w:rsidR="00E36BA7">
              <w:rPr>
                <w:rFonts w:ascii="Arial" w:hAnsi="Arial"/>
              </w:rPr>
              <w:t xml:space="preserve">none of the </w:t>
            </w:r>
            <w:r w:rsidRPr="00750ADF">
              <w:rPr>
                <w:rFonts w:ascii="Arial" w:hAnsi="Arial"/>
              </w:rPr>
              <w:t xml:space="preserve">agencies knew </w:t>
            </w:r>
            <w:r w:rsidR="00E36BA7">
              <w:rPr>
                <w:rFonts w:ascii="Arial" w:hAnsi="Arial"/>
              </w:rPr>
              <w:t xml:space="preserve">anything about the </w:t>
            </w:r>
            <w:r w:rsidRPr="00750ADF">
              <w:rPr>
                <w:rFonts w:ascii="Arial" w:hAnsi="Arial"/>
              </w:rPr>
              <w:t xml:space="preserve">lifestyles of </w:t>
            </w:r>
            <w:r w:rsidR="00643573">
              <w:rPr>
                <w:rFonts w:ascii="Arial" w:hAnsi="Arial"/>
              </w:rPr>
              <w:t>Jean or</w:t>
            </w:r>
            <w:r w:rsidR="00E36BA7">
              <w:rPr>
                <w:rFonts w:ascii="Arial" w:hAnsi="Arial"/>
              </w:rPr>
              <w:t xml:space="preserve"> Sarah or </w:t>
            </w:r>
            <w:r w:rsidR="00643573">
              <w:rPr>
                <w:rFonts w:ascii="Arial" w:hAnsi="Arial"/>
              </w:rPr>
              <w:t xml:space="preserve">of </w:t>
            </w:r>
            <w:r w:rsidR="00E36BA7">
              <w:rPr>
                <w:rFonts w:ascii="Arial" w:hAnsi="Arial"/>
              </w:rPr>
              <w:t>Peter Redfern</w:t>
            </w:r>
            <w:r w:rsidRPr="00750ADF">
              <w:rPr>
                <w:rFonts w:ascii="Arial" w:hAnsi="Arial"/>
              </w:rPr>
              <w:t>.</w:t>
            </w:r>
          </w:p>
          <w:p w14:paraId="3A09FFB4" w14:textId="77777777" w:rsidR="00910C48" w:rsidRPr="00861091" w:rsidRDefault="00910C48" w:rsidP="00EC16F7">
            <w:pPr>
              <w:rPr>
                <w:rFonts w:ascii="Arial" w:hAnsi="Arial" w:cs="Arial"/>
              </w:rPr>
            </w:pPr>
          </w:p>
        </w:tc>
      </w:tr>
      <w:tr w:rsidR="004477B6" w14:paraId="74DDE69F" w14:textId="77777777" w:rsidTr="00853F1C">
        <w:tc>
          <w:tcPr>
            <w:tcW w:w="817" w:type="dxa"/>
          </w:tcPr>
          <w:p w14:paraId="1454FA1F" w14:textId="77777777" w:rsidR="004477B6" w:rsidRPr="009A1413" w:rsidRDefault="004477B6" w:rsidP="00D33A6A">
            <w:pPr>
              <w:rPr>
                <w:rFonts w:ascii="Arial" w:hAnsi="Arial" w:cs="Arial"/>
                <w:sz w:val="20"/>
                <w:szCs w:val="20"/>
              </w:rPr>
            </w:pPr>
            <w:r w:rsidRPr="009A1413">
              <w:rPr>
                <w:rFonts w:ascii="Arial" w:hAnsi="Arial" w:cs="Arial"/>
                <w:sz w:val="20"/>
                <w:szCs w:val="20"/>
              </w:rPr>
              <w:t>11.3</w:t>
            </w:r>
          </w:p>
        </w:tc>
        <w:tc>
          <w:tcPr>
            <w:tcW w:w="8425" w:type="dxa"/>
          </w:tcPr>
          <w:p w14:paraId="1B0C2246" w14:textId="77777777" w:rsidR="00B4551F" w:rsidRPr="00ED3BA2" w:rsidRDefault="00643573" w:rsidP="00D33A6A">
            <w:pPr>
              <w:rPr>
                <w:rFonts w:ascii="Arial" w:hAnsi="Arial" w:cs="Arial"/>
              </w:rPr>
            </w:pPr>
            <w:r>
              <w:rPr>
                <w:rFonts w:ascii="Arial" w:hAnsi="Arial" w:cs="Arial"/>
              </w:rPr>
              <w:t>Letters were sent to the family members t</w:t>
            </w:r>
            <w:r w:rsidR="00B4551F" w:rsidRPr="00ED3BA2">
              <w:rPr>
                <w:rFonts w:ascii="Arial" w:hAnsi="Arial" w:cs="Arial"/>
              </w:rPr>
              <w:t>hat had been identified by the police to formally tell them about the Domestic Homicide Review</w:t>
            </w:r>
            <w:r>
              <w:rPr>
                <w:rFonts w:ascii="Arial" w:hAnsi="Arial" w:cs="Arial"/>
              </w:rPr>
              <w:t>,</w:t>
            </w:r>
            <w:r w:rsidR="00B4551F" w:rsidRPr="00ED3BA2">
              <w:rPr>
                <w:rFonts w:ascii="Arial" w:hAnsi="Arial" w:cs="Arial"/>
              </w:rPr>
              <w:t xml:space="preserve"> what it </w:t>
            </w:r>
            <w:r w:rsidR="00B4551F" w:rsidRPr="00ED3BA2">
              <w:rPr>
                <w:rFonts w:ascii="Arial" w:hAnsi="Arial" w:cs="Arial"/>
              </w:rPr>
              <w:lastRenderedPageBreak/>
              <w:t xml:space="preserve">entails and to invite them to take </w:t>
            </w:r>
            <w:r w:rsidR="00B4551F" w:rsidRPr="000B56B0">
              <w:rPr>
                <w:rFonts w:ascii="Arial" w:hAnsi="Arial" w:cs="Arial"/>
              </w:rPr>
              <w:t xml:space="preserve">part in it. They were also told </w:t>
            </w:r>
            <w:r w:rsidR="000B56B0" w:rsidRPr="000B56B0">
              <w:rPr>
                <w:rFonts w:ascii="Arial" w:hAnsi="Arial" w:cs="Arial"/>
              </w:rPr>
              <w:t xml:space="preserve">about the </w:t>
            </w:r>
            <w:r w:rsidR="00B4551F" w:rsidRPr="000B56B0">
              <w:rPr>
                <w:rFonts w:ascii="Arial" w:hAnsi="Arial" w:cs="Arial"/>
              </w:rPr>
              <w:t xml:space="preserve">decision </w:t>
            </w:r>
            <w:r w:rsidR="000B56B0" w:rsidRPr="000B56B0">
              <w:rPr>
                <w:rFonts w:ascii="Arial" w:hAnsi="Arial" w:cs="Arial"/>
              </w:rPr>
              <w:t>to</w:t>
            </w:r>
            <w:r w:rsidR="00B4551F" w:rsidRPr="000B56B0">
              <w:rPr>
                <w:rFonts w:ascii="Arial" w:hAnsi="Arial" w:cs="Arial"/>
              </w:rPr>
              <w:t xml:space="preserve"> defer the </w:t>
            </w:r>
            <w:r w:rsidR="00ED3BA2" w:rsidRPr="000B56B0">
              <w:rPr>
                <w:rFonts w:ascii="Arial" w:hAnsi="Arial" w:cs="Arial"/>
              </w:rPr>
              <w:t>review</w:t>
            </w:r>
            <w:r w:rsidR="00B4551F" w:rsidRPr="000B56B0">
              <w:rPr>
                <w:rFonts w:ascii="Arial" w:hAnsi="Arial" w:cs="Arial"/>
              </w:rPr>
              <w:t xml:space="preserve"> </w:t>
            </w:r>
            <w:r w:rsidR="00ED3BA2" w:rsidRPr="000B56B0">
              <w:rPr>
                <w:rFonts w:ascii="Arial" w:hAnsi="Arial" w:cs="Arial"/>
              </w:rPr>
              <w:t xml:space="preserve">until the ongoing </w:t>
            </w:r>
            <w:r w:rsidR="00B4551F" w:rsidRPr="000B56B0">
              <w:rPr>
                <w:rFonts w:ascii="Arial" w:hAnsi="Arial" w:cs="Arial"/>
              </w:rPr>
              <w:t>criminal proceedings</w:t>
            </w:r>
            <w:r w:rsidR="00ED3BA2" w:rsidRPr="000B56B0">
              <w:rPr>
                <w:rFonts w:ascii="Arial" w:hAnsi="Arial" w:cs="Arial"/>
              </w:rPr>
              <w:t xml:space="preserve"> had been concluded</w:t>
            </w:r>
            <w:r w:rsidR="000B56B0">
              <w:rPr>
                <w:rFonts w:ascii="Arial" w:hAnsi="Arial" w:cs="Arial"/>
                <w:color w:val="FF0000"/>
              </w:rPr>
              <w:t xml:space="preserve">. </w:t>
            </w:r>
          </w:p>
          <w:p w14:paraId="3B8B94F2" w14:textId="77777777" w:rsidR="004477B6" w:rsidRDefault="004477B6" w:rsidP="00D33A6A">
            <w:pPr>
              <w:rPr>
                <w:rFonts w:ascii="Arial" w:hAnsi="Arial" w:cs="Arial"/>
              </w:rPr>
            </w:pPr>
          </w:p>
        </w:tc>
      </w:tr>
      <w:tr w:rsidR="004477B6" w14:paraId="6B57A97E" w14:textId="77777777" w:rsidTr="00853F1C">
        <w:tc>
          <w:tcPr>
            <w:tcW w:w="817" w:type="dxa"/>
          </w:tcPr>
          <w:p w14:paraId="7FE55260" w14:textId="77777777" w:rsidR="004477B6" w:rsidRPr="009A1413" w:rsidRDefault="004477B6" w:rsidP="00D33A6A">
            <w:pPr>
              <w:rPr>
                <w:rFonts w:ascii="Arial" w:hAnsi="Arial" w:cs="Arial"/>
                <w:sz w:val="20"/>
                <w:szCs w:val="20"/>
              </w:rPr>
            </w:pPr>
            <w:r w:rsidRPr="009A1413">
              <w:rPr>
                <w:rFonts w:ascii="Arial" w:hAnsi="Arial" w:cs="Arial"/>
                <w:sz w:val="20"/>
                <w:szCs w:val="20"/>
              </w:rPr>
              <w:lastRenderedPageBreak/>
              <w:t>11.4</w:t>
            </w:r>
          </w:p>
        </w:tc>
        <w:tc>
          <w:tcPr>
            <w:tcW w:w="8425" w:type="dxa"/>
          </w:tcPr>
          <w:p w14:paraId="1B962D61" w14:textId="77777777" w:rsidR="004477B6" w:rsidRDefault="00ED3BA2" w:rsidP="00D33A6A">
            <w:pPr>
              <w:spacing w:after="240"/>
              <w:rPr>
                <w:rFonts w:ascii="Arial" w:hAnsi="Arial" w:cs="Arial"/>
              </w:rPr>
            </w:pPr>
            <w:r>
              <w:rPr>
                <w:rFonts w:ascii="Arial" w:hAnsi="Arial" w:cs="Arial"/>
              </w:rPr>
              <w:t xml:space="preserve">After Peter Redfern had pleaded guilty to killing Jean and Sarah, the family members were contacted again and </w:t>
            </w:r>
            <w:r w:rsidR="000B56B0">
              <w:rPr>
                <w:rFonts w:ascii="Arial" w:hAnsi="Arial" w:cs="Arial"/>
              </w:rPr>
              <w:t>kindly</w:t>
            </w:r>
            <w:r>
              <w:rPr>
                <w:rFonts w:ascii="Arial" w:hAnsi="Arial" w:cs="Arial"/>
              </w:rPr>
              <w:t xml:space="preserve"> agreed to take part in the review</w:t>
            </w:r>
            <w:r w:rsidR="000B56B0">
              <w:rPr>
                <w:rFonts w:ascii="Arial" w:hAnsi="Arial" w:cs="Arial"/>
              </w:rPr>
              <w:t>.</w:t>
            </w:r>
          </w:p>
        </w:tc>
      </w:tr>
      <w:tr w:rsidR="003B4542" w14:paraId="6CDD174B" w14:textId="77777777" w:rsidTr="00853F1C">
        <w:tc>
          <w:tcPr>
            <w:tcW w:w="817" w:type="dxa"/>
          </w:tcPr>
          <w:p w14:paraId="1D0E3D03" w14:textId="77777777" w:rsidR="003B4542" w:rsidRPr="009A1413" w:rsidRDefault="00DA3E63" w:rsidP="00D33A6A">
            <w:pPr>
              <w:rPr>
                <w:rFonts w:ascii="Arial" w:hAnsi="Arial" w:cs="Arial"/>
                <w:sz w:val="20"/>
                <w:szCs w:val="20"/>
              </w:rPr>
            </w:pPr>
            <w:r w:rsidRPr="009A1413">
              <w:rPr>
                <w:rFonts w:ascii="Arial" w:hAnsi="Arial" w:cs="Arial"/>
                <w:sz w:val="20"/>
                <w:szCs w:val="20"/>
              </w:rPr>
              <w:t>11.5</w:t>
            </w:r>
          </w:p>
        </w:tc>
        <w:tc>
          <w:tcPr>
            <w:tcW w:w="8425" w:type="dxa"/>
          </w:tcPr>
          <w:p w14:paraId="464767D8" w14:textId="77777777" w:rsidR="003B4542" w:rsidRDefault="001F55D9" w:rsidP="00C532EC">
            <w:pPr>
              <w:rPr>
                <w:rFonts w:ascii="Arial" w:hAnsi="Arial" w:cs="Arial"/>
                <w:szCs w:val="24"/>
              </w:rPr>
            </w:pPr>
            <w:r w:rsidRPr="001F55D9">
              <w:rPr>
                <w:rFonts w:ascii="Arial" w:hAnsi="Arial" w:cs="Arial"/>
                <w:szCs w:val="24"/>
              </w:rPr>
              <w:t xml:space="preserve">Mrs </w:t>
            </w:r>
            <w:r w:rsidR="003B4542" w:rsidRPr="001F55D9">
              <w:rPr>
                <w:rFonts w:ascii="Arial" w:hAnsi="Arial" w:cs="Arial"/>
                <w:szCs w:val="24"/>
              </w:rPr>
              <w:t>Julie Stone</w:t>
            </w:r>
            <w:r w:rsidRPr="001F55D9">
              <w:rPr>
                <w:rFonts w:ascii="Arial" w:hAnsi="Arial" w:cs="Arial"/>
                <w:szCs w:val="24"/>
              </w:rPr>
              <w:t>, Jean and Sarah’s niece,</w:t>
            </w:r>
            <w:r w:rsidR="003B4542" w:rsidRPr="001F55D9">
              <w:rPr>
                <w:rFonts w:ascii="Arial" w:hAnsi="Arial" w:cs="Arial"/>
                <w:szCs w:val="24"/>
              </w:rPr>
              <w:t xml:space="preserve"> said she</w:t>
            </w:r>
            <w:r w:rsidR="003B4542">
              <w:rPr>
                <w:rFonts w:ascii="Arial" w:hAnsi="Arial" w:cs="Arial"/>
                <w:szCs w:val="24"/>
              </w:rPr>
              <w:t xml:space="preserve"> </w:t>
            </w:r>
            <w:r w:rsidR="003B4542" w:rsidRPr="00F330A3">
              <w:rPr>
                <w:rFonts w:ascii="Arial" w:hAnsi="Arial" w:cs="Arial"/>
                <w:szCs w:val="24"/>
              </w:rPr>
              <w:t xml:space="preserve">enjoyed a close relationship with </w:t>
            </w:r>
            <w:r>
              <w:rPr>
                <w:rFonts w:ascii="Arial" w:hAnsi="Arial" w:cs="Arial"/>
                <w:szCs w:val="24"/>
              </w:rPr>
              <w:t>them both</w:t>
            </w:r>
            <w:r w:rsidR="003B4542">
              <w:rPr>
                <w:rFonts w:ascii="Arial" w:hAnsi="Arial" w:cs="Arial"/>
                <w:szCs w:val="24"/>
              </w:rPr>
              <w:t xml:space="preserve"> and that there had never been any discussions </w:t>
            </w:r>
            <w:r w:rsidR="00C72482">
              <w:rPr>
                <w:rFonts w:ascii="Arial" w:hAnsi="Arial" w:cs="Arial"/>
                <w:szCs w:val="24"/>
              </w:rPr>
              <w:t xml:space="preserve">or even signs of </w:t>
            </w:r>
            <w:r w:rsidR="003B4542">
              <w:rPr>
                <w:rFonts w:ascii="Arial" w:hAnsi="Arial" w:cs="Arial"/>
                <w:szCs w:val="24"/>
              </w:rPr>
              <w:t xml:space="preserve">either being </w:t>
            </w:r>
            <w:r w:rsidR="00E73E93">
              <w:rPr>
                <w:rFonts w:ascii="Arial" w:hAnsi="Arial" w:cs="Arial"/>
                <w:szCs w:val="24"/>
              </w:rPr>
              <w:t xml:space="preserve">affected by </w:t>
            </w:r>
            <w:r w:rsidR="003B4542">
              <w:rPr>
                <w:rFonts w:ascii="Arial" w:hAnsi="Arial" w:cs="Arial"/>
                <w:szCs w:val="24"/>
              </w:rPr>
              <w:t xml:space="preserve">domestic violence or abuse. </w:t>
            </w:r>
          </w:p>
          <w:p w14:paraId="3C679572" w14:textId="77777777" w:rsidR="00C532EC" w:rsidRDefault="00C532EC" w:rsidP="00C532EC">
            <w:pPr>
              <w:rPr>
                <w:rFonts w:ascii="Arial" w:hAnsi="Arial" w:cs="Arial"/>
              </w:rPr>
            </w:pPr>
          </w:p>
        </w:tc>
      </w:tr>
      <w:tr w:rsidR="00C72482" w14:paraId="220AAF53" w14:textId="77777777" w:rsidTr="00853F1C">
        <w:tc>
          <w:tcPr>
            <w:tcW w:w="817" w:type="dxa"/>
          </w:tcPr>
          <w:p w14:paraId="78D39320" w14:textId="77777777" w:rsidR="00C72482" w:rsidRPr="009A1413" w:rsidRDefault="00DA3E63" w:rsidP="00D33A6A">
            <w:pPr>
              <w:rPr>
                <w:rFonts w:ascii="Arial" w:hAnsi="Arial" w:cs="Arial"/>
                <w:sz w:val="20"/>
                <w:szCs w:val="20"/>
              </w:rPr>
            </w:pPr>
            <w:r w:rsidRPr="009A1413">
              <w:rPr>
                <w:rFonts w:ascii="Arial" w:hAnsi="Arial" w:cs="Arial"/>
                <w:sz w:val="20"/>
                <w:szCs w:val="20"/>
              </w:rPr>
              <w:t>11.6</w:t>
            </w:r>
          </w:p>
        </w:tc>
        <w:tc>
          <w:tcPr>
            <w:tcW w:w="8425" w:type="dxa"/>
          </w:tcPr>
          <w:p w14:paraId="67C02EA1" w14:textId="77777777" w:rsidR="00C72482" w:rsidRDefault="00C72482" w:rsidP="00C532EC">
            <w:pPr>
              <w:rPr>
                <w:rFonts w:ascii="Arial" w:hAnsi="Arial" w:cs="Arial"/>
              </w:rPr>
            </w:pPr>
            <w:r>
              <w:rPr>
                <w:rFonts w:ascii="Arial" w:hAnsi="Arial" w:cs="Arial"/>
              </w:rPr>
              <w:t xml:space="preserve">She said that </w:t>
            </w:r>
            <w:r w:rsidRPr="00DE310A">
              <w:rPr>
                <w:rFonts w:ascii="Arial" w:hAnsi="Arial" w:cs="Arial"/>
              </w:rPr>
              <w:t xml:space="preserve">Jean and Sarah did everything together </w:t>
            </w:r>
            <w:r>
              <w:rPr>
                <w:rFonts w:ascii="Arial" w:hAnsi="Arial" w:cs="Arial"/>
              </w:rPr>
              <w:t xml:space="preserve">and were </w:t>
            </w:r>
            <w:r w:rsidRPr="00DE310A">
              <w:rPr>
                <w:rFonts w:ascii="Arial" w:hAnsi="Arial" w:cs="Arial"/>
              </w:rPr>
              <w:t xml:space="preserve">mutually supportive of </w:t>
            </w:r>
            <w:r w:rsidR="00E73E93">
              <w:rPr>
                <w:rFonts w:ascii="Arial" w:hAnsi="Arial" w:cs="Arial"/>
              </w:rPr>
              <w:t xml:space="preserve">one-another. </w:t>
            </w:r>
            <w:r>
              <w:rPr>
                <w:rFonts w:ascii="Arial" w:hAnsi="Arial" w:cs="Arial"/>
              </w:rPr>
              <w:t xml:space="preserve">She considered Peter Redfern to be someone </w:t>
            </w:r>
            <w:r w:rsidRPr="00DE310A">
              <w:rPr>
                <w:rFonts w:ascii="Arial" w:hAnsi="Arial" w:cs="Arial"/>
              </w:rPr>
              <w:t>who kept himself to himself</w:t>
            </w:r>
            <w:r>
              <w:rPr>
                <w:rFonts w:ascii="Arial" w:hAnsi="Arial" w:cs="Arial"/>
              </w:rPr>
              <w:t xml:space="preserve"> </w:t>
            </w:r>
            <w:r w:rsidR="00C532EC">
              <w:rPr>
                <w:rFonts w:ascii="Arial" w:hAnsi="Arial" w:cs="Arial"/>
              </w:rPr>
              <w:t>and that he was not someone you could get c</w:t>
            </w:r>
            <w:r w:rsidR="00C532EC" w:rsidRPr="000E64FA">
              <w:rPr>
                <w:rFonts w:ascii="Arial" w:hAnsi="Arial" w:cs="Arial"/>
              </w:rPr>
              <w:t>lose to</w:t>
            </w:r>
            <w:r w:rsidR="00C532EC">
              <w:rPr>
                <w:rFonts w:ascii="Arial" w:hAnsi="Arial" w:cs="Arial"/>
              </w:rPr>
              <w:t xml:space="preserve">. She </w:t>
            </w:r>
            <w:r w:rsidRPr="00DE310A">
              <w:rPr>
                <w:rFonts w:ascii="Arial" w:hAnsi="Arial" w:cs="Arial"/>
              </w:rPr>
              <w:t>described both Jean and Sarah as being shy</w:t>
            </w:r>
            <w:r>
              <w:rPr>
                <w:rFonts w:ascii="Arial" w:hAnsi="Arial" w:cs="Arial"/>
              </w:rPr>
              <w:t xml:space="preserve"> but </w:t>
            </w:r>
            <w:r w:rsidRPr="00DE310A">
              <w:rPr>
                <w:rFonts w:ascii="Arial" w:hAnsi="Arial" w:cs="Arial"/>
              </w:rPr>
              <w:t>very warm pe</w:t>
            </w:r>
            <w:r>
              <w:rPr>
                <w:rFonts w:ascii="Arial" w:hAnsi="Arial" w:cs="Arial"/>
              </w:rPr>
              <w:t>ople</w:t>
            </w:r>
            <w:r w:rsidR="00596868">
              <w:rPr>
                <w:rFonts w:ascii="Arial" w:hAnsi="Arial" w:cs="Arial"/>
              </w:rPr>
              <w:t xml:space="preserve">; they </w:t>
            </w:r>
            <w:r w:rsidRPr="00DE310A">
              <w:rPr>
                <w:rFonts w:ascii="Arial" w:hAnsi="Arial" w:cs="Arial"/>
              </w:rPr>
              <w:t>would do anything for their friends</w:t>
            </w:r>
            <w:r>
              <w:rPr>
                <w:rFonts w:ascii="Arial" w:hAnsi="Arial" w:cs="Arial"/>
              </w:rPr>
              <w:t xml:space="preserve"> and family.</w:t>
            </w:r>
          </w:p>
          <w:p w14:paraId="52C9C801" w14:textId="77777777" w:rsidR="00C72482" w:rsidRDefault="00C72482" w:rsidP="00D33A6A">
            <w:pPr>
              <w:contextualSpacing/>
              <w:rPr>
                <w:rFonts w:ascii="Arial" w:hAnsi="Arial" w:cs="Arial"/>
              </w:rPr>
            </w:pPr>
          </w:p>
        </w:tc>
      </w:tr>
      <w:tr w:rsidR="00C63960" w14:paraId="2AE47935" w14:textId="77777777" w:rsidTr="00853F1C">
        <w:tc>
          <w:tcPr>
            <w:tcW w:w="817" w:type="dxa"/>
          </w:tcPr>
          <w:p w14:paraId="0EF4B848" w14:textId="77777777" w:rsidR="00C63960" w:rsidRPr="009A1413" w:rsidRDefault="00DA3E63" w:rsidP="00D33A6A">
            <w:pPr>
              <w:rPr>
                <w:rFonts w:ascii="Arial" w:hAnsi="Arial" w:cs="Arial"/>
                <w:sz w:val="20"/>
                <w:szCs w:val="20"/>
              </w:rPr>
            </w:pPr>
            <w:r w:rsidRPr="009A1413">
              <w:rPr>
                <w:rFonts w:ascii="Arial" w:hAnsi="Arial" w:cs="Arial"/>
                <w:sz w:val="20"/>
                <w:szCs w:val="20"/>
              </w:rPr>
              <w:t>11.7</w:t>
            </w:r>
          </w:p>
        </w:tc>
        <w:tc>
          <w:tcPr>
            <w:tcW w:w="8425" w:type="dxa"/>
          </w:tcPr>
          <w:p w14:paraId="5D4E4D50" w14:textId="77777777" w:rsidR="00C63960" w:rsidRDefault="00CB657E" w:rsidP="001B2040">
            <w:pPr>
              <w:spacing w:after="200"/>
              <w:contextualSpacing/>
              <w:rPr>
                <w:rFonts w:ascii="Arial" w:hAnsi="Arial" w:cs="Arial"/>
              </w:rPr>
            </w:pPr>
            <w:r w:rsidRPr="002C151A">
              <w:rPr>
                <w:rFonts w:ascii="Arial" w:hAnsi="Arial" w:cs="Arial"/>
              </w:rPr>
              <w:t xml:space="preserve">Mr Colin </w:t>
            </w:r>
            <w:proofErr w:type="spellStart"/>
            <w:r w:rsidRPr="002C151A">
              <w:rPr>
                <w:rFonts w:ascii="Arial" w:hAnsi="Arial" w:cs="Arial"/>
              </w:rPr>
              <w:t>Randerson</w:t>
            </w:r>
            <w:proofErr w:type="spellEnd"/>
            <w:r w:rsidRPr="002C151A">
              <w:rPr>
                <w:rFonts w:ascii="Arial" w:hAnsi="Arial" w:cs="Arial"/>
              </w:rPr>
              <w:t xml:space="preserve"> (Jean’s brother) and his wife have come to accept that they may never know why Peter Redfern killed his wife and daughter. </w:t>
            </w:r>
            <w:r w:rsidR="0099376F">
              <w:rPr>
                <w:rFonts w:ascii="Arial" w:hAnsi="Arial" w:cs="Arial"/>
              </w:rPr>
              <w:t xml:space="preserve">Since Peter Redfern went to prison, </w:t>
            </w:r>
            <w:r w:rsidRPr="002C151A">
              <w:rPr>
                <w:rFonts w:ascii="Arial" w:hAnsi="Arial" w:cs="Arial"/>
              </w:rPr>
              <w:t xml:space="preserve">Mrs </w:t>
            </w:r>
            <w:proofErr w:type="spellStart"/>
            <w:r w:rsidRPr="002C151A">
              <w:rPr>
                <w:rFonts w:ascii="Arial" w:hAnsi="Arial" w:cs="Arial"/>
              </w:rPr>
              <w:t>Randerson</w:t>
            </w:r>
            <w:proofErr w:type="spellEnd"/>
            <w:r w:rsidRPr="002C151A">
              <w:rPr>
                <w:rFonts w:ascii="Arial" w:hAnsi="Arial" w:cs="Arial"/>
              </w:rPr>
              <w:t xml:space="preserve"> </w:t>
            </w:r>
            <w:r w:rsidR="00B60F69">
              <w:rPr>
                <w:rFonts w:ascii="Arial" w:hAnsi="Arial" w:cs="Arial"/>
              </w:rPr>
              <w:t xml:space="preserve">has written to </w:t>
            </w:r>
            <w:r w:rsidR="0099376F">
              <w:rPr>
                <w:rFonts w:ascii="Arial" w:hAnsi="Arial" w:cs="Arial"/>
              </w:rPr>
              <w:t xml:space="preserve">him </w:t>
            </w:r>
            <w:r>
              <w:rPr>
                <w:rFonts w:ascii="Arial" w:hAnsi="Arial" w:cs="Arial"/>
              </w:rPr>
              <w:t xml:space="preserve">every month. Although she has not received a </w:t>
            </w:r>
            <w:r w:rsidR="0099376F">
              <w:rPr>
                <w:rFonts w:ascii="Arial" w:hAnsi="Arial" w:cs="Arial"/>
              </w:rPr>
              <w:t xml:space="preserve">written </w:t>
            </w:r>
            <w:r>
              <w:rPr>
                <w:rFonts w:ascii="Arial" w:hAnsi="Arial" w:cs="Arial"/>
              </w:rPr>
              <w:t xml:space="preserve">reply, he has expressed his </w:t>
            </w:r>
            <w:r w:rsidRPr="002C151A">
              <w:rPr>
                <w:rFonts w:ascii="Arial" w:hAnsi="Arial" w:cs="Arial"/>
              </w:rPr>
              <w:t>grat</w:t>
            </w:r>
            <w:r>
              <w:rPr>
                <w:rFonts w:ascii="Arial" w:hAnsi="Arial" w:cs="Arial"/>
              </w:rPr>
              <w:t xml:space="preserve">itude </w:t>
            </w:r>
            <w:r w:rsidR="0099376F">
              <w:rPr>
                <w:rFonts w:ascii="Arial" w:hAnsi="Arial" w:cs="Arial"/>
              </w:rPr>
              <w:t>f</w:t>
            </w:r>
            <w:r>
              <w:rPr>
                <w:rFonts w:ascii="Arial" w:hAnsi="Arial" w:cs="Arial"/>
              </w:rPr>
              <w:t xml:space="preserve">or the </w:t>
            </w:r>
            <w:r w:rsidR="00DE7C8E">
              <w:rPr>
                <w:rFonts w:ascii="Arial" w:hAnsi="Arial" w:cs="Arial"/>
              </w:rPr>
              <w:t>letters</w:t>
            </w:r>
            <w:r>
              <w:rPr>
                <w:rFonts w:ascii="Arial" w:hAnsi="Arial" w:cs="Arial"/>
              </w:rPr>
              <w:t xml:space="preserve"> through his solicitor.</w:t>
            </w:r>
          </w:p>
          <w:p w14:paraId="1FF8E7E1" w14:textId="77777777" w:rsidR="001B2040" w:rsidRPr="00C63960" w:rsidRDefault="001B2040" w:rsidP="001B2040">
            <w:pPr>
              <w:spacing w:after="200"/>
              <w:contextualSpacing/>
              <w:rPr>
                <w:rFonts w:ascii="Arial" w:hAnsi="Arial" w:cs="Arial"/>
                <w:color w:val="FF0000"/>
              </w:rPr>
            </w:pPr>
          </w:p>
        </w:tc>
      </w:tr>
      <w:tr w:rsidR="001B2040" w14:paraId="2537B3EC" w14:textId="77777777" w:rsidTr="00853F1C">
        <w:tc>
          <w:tcPr>
            <w:tcW w:w="817" w:type="dxa"/>
          </w:tcPr>
          <w:p w14:paraId="1A0AB143" w14:textId="77777777" w:rsidR="001B2040" w:rsidRPr="009A1413" w:rsidRDefault="00B730C4" w:rsidP="00D33A6A">
            <w:pPr>
              <w:rPr>
                <w:rFonts w:ascii="Arial" w:hAnsi="Arial" w:cs="Arial"/>
                <w:sz w:val="20"/>
                <w:szCs w:val="20"/>
              </w:rPr>
            </w:pPr>
            <w:r w:rsidRPr="009A1413">
              <w:rPr>
                <w:rFonts w:ascii="Arial" w:hAnsi="Arial" w:cs="Arial"/>
                <w:sz w:val="20"/>
                <w:szCs w:val="20"/>
              </w:rPr>
              <w:t>11.8</w:t>
            </w:r>
          </w:p>
        </w:tc>
        <w:tc>
          <w:tcPr>
            <w:tcW w:w="8425" w:type="dxa"/>
          </w:tcPr>
          <w:p w14:paraId="273F0400" w14:textId="77777777" w:rsidR="001B2040" w:rsidRDefault="001B2040" w:rsidP="001B2040">
            <w:pPr>
              <w:contextualSpacing/>
              <w:rPr>
                <w:rFonts w:ascii="Arial" w:hAnsi="Arial" w:cs="Arial"/>
              </w:rPr>
            </w:pPr>
            <w:r>
              <w:rPr>
                <w:rFonts w:ascii="Arial" w:hAnsi="Arial" w:cs="Arial"/>
              </w:rPr>
              <w:t xml:space="preserve">Mr </w:t>
            </w:r>
            <w:proofErr w:type="spellStart"/>
            <w:r>
              <w:rPr>
                <w:rFonts w:ascii="Arial" w:hAnsi="Arial" w:cs="Arial"/>
              </w:rPr>
              <w:t>Randerson</w:t>
            </w:r>
            <w:proofErr w:type="spellEnd"/>
            <w:r>
              <w:rPr>
                <w:rFonts w:ascii="Arial" w:hAnsi="Arial" w:cs="Arial"/>
              </w:rPr>
              <w:t xml:space="preserve"> </w:t>
            </w:r>
            <w:r w:rsidR="005B138C">
              <w:rPr>
                <w:rFonts w:ascii="Arial" w:hAnsi="Arial" w:cs="Arial"/>
              </w:rPr>
              <w:t xml:space="preserve">said he </w:t>
            </w:r>
            <w:r w:rsidRPr="00A41382">
              <w:rPr>
                <w:rFonts w:ascii="Arial" w:hAnsi="Arial" w:cs="Arial"/>
              </w:rPr>
              <w:t xml:space="preserve">accepted that </w:t>
            </w:r>
            <w:r>
              <w:rPr>
                <w:rFonts w:ascii="Arial" w:hAnsi="Arial" w:cs="Arial"/>
              </w:rPr>
              <w:t xml:space="preserve">no-one knows </w:t>
            </w:r>
            <w:r w:rsidRPr="00A41382">
              <w:rPr>
                <w:rFonts w:ascii="Arial" w:hAnsi="Arial" w:cs="Arial"/>
              </w:rPr>
              <w:t xml:space="preserve">what </w:t>
            </w:r>
            <w:r>
              <w:rPr>
                <w:rFonts w:ascii="Arial" w:hAnsi="Arial" w:cs="Arial"/>
              </w:rPr>
              <w:t xml:space="preserve">goes on behind </w:t>
            </w:r>
            <w:r w:rsidRPr="00A41382">
              <w:rPr>
                <w:rFonts w:ascii="Arial" w:hAnsi="Arial" w:cs="Arial"/>
              </w:rPr>
              <w:t xml:space="preserve">closed </w:t>
            </w:r>
            <w:proofErr w:type="gramStart"/>
            <w:r w:rsidRPr="00A41382">
              <w:rPr>
                <w:rFonts w:ascii="Arial" w:hAnsi="Arial" w:cs="Arial"/>
              </w:rPr>
              <w:t>doors, but</w:t>
            </w:r>
            <w:proofErr w:type="gramEnd"/>
            <w:r w:rsidRPr="00A41382">
              <w:rPr>
                <w:rFonts w:ascii="Arial" w:hAnsi="Arial" w:cs="Arial"/>
              </w:rPr>
              <w:t xml:space="preserve"> </w:t>
            </w:r>
            <w:r w:rsidR="005B138C">
              <w:rPr>
                <w:rFonts w:ascii="Arial" w:hAnsi="Arial" w:cs="Arial"/>
              </w:rPr>
              <w:t>added that</w:t>
            </w:r>
            <w:r w:rsidR="00B730C4">
              <w:rPr>
                <w:rFonts w:ascii="Arial" w:hAnsi="Arial" w:cs="Arial"/>
              </w:rPr>
              <w:t xml:space="preserve"> </w:t>
            </w:r>
            <w:r w:rsidRPr="00A41382">
              <w:rPr>
                <w:rFonts w:ascii="Arial" w:hAnsi="Arial" w:cs="Arial"/>
              </w:rPr>
              <w:t xml:space="preserve">he had never seen </w:t>
            </w:r>
            <w:r>
              <w:rPr>
                <w:rFonts w:ascii="Arial" w:hAnsi="Arial" w:cs="Arial"/>
              </w:rPr>
              <w:t xml:space="preserve">Peter </w:t>
            </w:r>
            <w:r w:rsidRPr="00A41382">
              <w:rPr>
                <w:rFonts w:ascii="Arial" w:hAnsi="Arial" w:cs="Arial"/>
              </w:rPr>
              <w:t xml:space="preserve">Redfern utter </w:t>
            </w:r>
            <w:r>
              <w:rPr>
                <w:rFonts w:ascii="Arial" w:hAnsi="Arial" w:cs="Arial"/>
              </w:rPr>
              <w:t xml:space="preserve">even </w:t>
            </w:r>
            <w:r w:rsidRPr="00A41382">
              <w:rPr>
                <w:rFonts w:ascii="Arial" w:hAnsi="Arial" w:cs="Arial"/>
              </w:rPr>
              <w:t>an angry word in the 45 years he had known him</w:t>
            </w:r>
            <w:r>
              <w:rPr>
                <w:rFonts w:ascii="Arial" w:hAnsi="Arial" w:cs="Arial"/>
              </w:rPr>
              <w:t xml:space="preserve">. He </w:t>
            </w:r>
            <w:r w:rsidR="005B138C">
              <w:rPr>
                <w:rFonts w:ascii="Arial" w:hAnsi="Arial" w:cs="Arial"/>
              </w:rPr>
              <w:t xml:space="preserve">said he was always </w:t>
            </w:r>
            <w:r>
              <w:rPr>
                <w:rFonts w:ascii="Arial" w:hAnsi="Arial" w:cs="Arial"/>
              </w:rPr>
              <w:t>a</w:t>
            </w:r>
            <w:r w:rsidR="005B138C">
              <w:rPr>
                <w:rFonts w:ascii="Arial" w:hAnsi="Arial" w:cs="Arial"/>
              </w:rPr>
              <w:t xml:space="preserve"> very</w:t>
            </w:r>
            <w:r>
              <w:rPr>
                <w:rFonts w:ascii="Arial" w:hAnsi="Arial" w:cs="Arial"/>
              </w:rPr>
              <w:t xml:space="preserve"> ‘measured’ individual.</w:t>
            </w:r>
            <w:r w:rsidRPr="00A41382">
              <w:rPr>
                <w:rFonts w:ascii="Arial" w:hAnsi="Arial" w:cs="Arial"/>
              </w:rPr>
              <w:t xml:space="preserve"> </w:t>
            </w:r>
            <w:r w:rsidR="005B138C">
              <w:rPr>
                <w:rFonts w:ascii="Arial" w:hAnsi="Arial" w:cs="Arial"/>
              </w:rPr>
              <w:t xml:space="preserve">He firmly believes that </w:t>
            </w:r>
            <w:r>
              <w:rPr>
                <w:rFonts w:ascii="Arial" w:hAnsi="Arial" w:cs="Arial"/>
              </w:rPr>
              <w:t xml:space="preserve">what happened </w:t>
            </w:r>
            <w:r w:rsidR="005B138C">
              <w:rPr>
                <w:rFonts w:ascii="Arial" w:hAnsi="Arial" w:cs="Arial"/>
              </w:rPr>
              <w:t xml:space="preserve">to Jean and Sarah </w:t>
            </w:r>
            <w:r>
              <w:rPr>
                <w:rFonts w:ascii="Arial" w:hAnsi="Arial" w:cs="Arial"/>
              </w:rPr>
              <w:t xml:space="preserve">could not possibly have been predicted </w:t>
            </w:r>
            <w:r w:rsidR="00DE7C8E">
              <w:rPr>
                <w:rFonts w:ascii="Arial" w:hAnsi="Arial" w:cs="Arial"/>
              </w:rPr>
              <w:t>by anyone</w:t>
            </w:r>
            <w:r>
              <w:rPr>
                <w:rFonts w:ascii="Arial" w:hAnsi="Arial" w:cs="Arial"/>
              </w:rPr>
              <w:t>.</w:t>
            </w:r>
          </w:p>
          <w:p w14:paraId="3789315E" w14:textId="77777777" w:rsidR="001B2040" w:rsidRPr="002C151A" w:rsidRDefault="001B2040" w:rsidP="001B2040">
            <w:pPr>
              <w:contextualSpacing/>
              <w:rPr>
                <w:rFonts w:ascii="Arial" w:hAnsi="Arial" w:cs="Arial"/>
              </w:rPr>
            </w:pPr>
          </w:p>
        </w:tc>
      </w:tr>
      <w:tr w:rsidR="001B2040" w14:paraId="23F9989A" w14:textId="77777777" w:rsidTr="00853F1C">
        <w:tc>
          <w:tcPr>
            <w:tcW w:w="817" w:type="dxa"/>
          </w:tcPr>
          <w:p w14:paraId="64FE373A" w14:textId="77777777" w:rsidR="001B2040" w:rsidRPr="009A1413" w:rsidRDefault="00B730C4" w:rsidP="00D33A6A">
            <w:pPr>
              <w:rPr>
                <w:rFonts w:ascii="Arial" w:hAnsi="Arial" w:cs="Arial"/>
                <w:sz w:val="20"/>
                <w:szCs w:val="20"/>
              </w:rPr>
            </w:pPr>
            <w:r w:rsidRPr="009A1413">
              <w:rPr>
                <w:rFonts w:ascii="Arial" w:hAnsi="Arial" w:cs="Arial"/>
                <w:sz w:val="20"/>
                <w:szCs w:val="20"/>
              </w:rPr>
              <w:t>11.9</w:t>
            </w:r>
          </w:p>
        </w:tc>
        <w:tc>
          <w:tcPr>
            <w:tcW w:w="8425" w:type="dxa"/>
          </w:tcPr>
          <w:p w14:paraId="0799ABC0" w14:textId="77777777" w:rsidR="001B2040" w:rsidRDefault="001B2040" w:rsidP="001B2040">
            <w:pPr>
              <w:contextualSpacing/>
              <w:rPr>
                <w:rFonts w:ascii="Arial" w:hAnsi="Arial" w:cs="Arial"/>
              </w:rPr>
            </w:pPr>
            <w:r w:rsidRPr="00A41382">
              <w:rPr>
                <w:rFonts w:ascii="Arial" w:hAnsi="Arial" w:cs="Arial"/>
              </w:rPr>
              <w:t xml:space="preserve">Mrs </w:t>
            </w:r>
            <w:proofErr w:type="spellStart"/>
            <w:r w:rsidRPr="00A41382">
              <w:rPr>
                <w:rFonts w:ascii="Arial" w:hAnsi="Arial" w:cs="Arial"/>
              </w:rPr>
              <w:t>Randerson</w:t>
            </w:r>
            <w:proofErr w:type="spellEnd"/>
            <w:r w:rsidRPr="00A41382">
              <w:rPr>
                <w:rFonts w:ascii="Arial" w:hAnsi="Arial" w:cs="Arial"/>
              </w:rPr>
              <w:t xml:space="preserve"> </w:t>
            </w:r>
            <w:r>
              <w:rPr>
                <w:rFonts w:ascii="Arial" w:hAnsi="Arial" w:cs="Arial"/>
              </w:rPr>
              <w:t>said that although she wouldn’t describe their relationship with the Redfern</w:t>
            </w:r>
            <w:r w:rsidR="00CC120C">
              <w:rPr>
                <w:rFonts w:ascii="Arial" w:hAnsi="Arial" w:cs="Arial"/>
              </w:rPr>
              <w:t>’</w:t>
            </w:r>
            <w:r>
              <w:rPr>
                <w:rFonts w:ascii="Arial" w:hAnsi="Arial" w:cs="Arial"/>
              </w:rPr>
              <w:t xml:space="preserve">s as </w:t>
            </w:r>
            <w:r w:rsidR="00B41330">
              <w:rPr>
                <w:rFonts w:ascii="Arial" w:hAnsi="Arial" w:cs="Arial"/>
              </w:rPr>
              <w:t>being close</w:t>
            </w:r>
            <w:r>
              <w:rPr>
                <w:rFonts w:ascii="Arial" w:hAnsi="Arial" w:cs="Arial"/>
              </w:rPr>
              <w:t xml:space="preserve">, she </w:t>
            </w:r>
            <w:r w:rsidR="00B41330">
              <w:rPr>
                <w:rFonts w:ascii="Arial" w:hAnsi="Arial" w:cs="Arial"/>
              </w:rPr>
              <w:t>knew she</w:t>
            </w:r>
            <w:r w:rsidR="00CC120C">
              <w:rPr>
                <w:rFonts w:ascii="Arial" w:hAnsi="Arial" w:cs="Arial"/>
              </w:rPr>
              <w:t xml:space="preserve"> could call on them </w:t>
            </w:r>
            <w:r w:rsidR="00B41330">
              <w:rPr>
                <w:rFonts w:ascii="Arial" w:hAnsi="Arial" w:cs="Arial"/>
              </w:rPr>
              <w:t xml:space="preserve">at </w:t>
            </w:r>
            <w:r w:rsidR="00CC120C">
              <w:rPr>
                <w:rFonts w:ascii="Arial" w:hAnsi="Arial" w:cs="Arial"/>
              </w:rPr>
              <w:t xml:space="preserve">any time </w:t>
            </w:r>
            <w:r w:rsidRPr="00A41382">
              <w:rPr>
                <w:rFonts w:ascii="Arial" w:hAnsi="Arial" w:cs="Arial"/>
              </w:rPr>
              <w:t xml:space="preserve">without </w:t>
            </w:r>
            <w:r>
              <w:rPr>
                <w:rFonts w:ascii="Arial" w:hAnsi="Arial" w:cs="Arial"/>
              </w:rPr>
              <w:t xml:space="preserve">notice. </w:t>
            </w:r>
            <w:r w:rsidR="00CC120C">
              <w:rPr>
                <w:rFonts w:ascii="Arial" w:hAnsi="Arial" w:cs="Arial"/>
              </w:rPr>
              <w:t xml:space="preserve">When they did so, </w:t>
            </w:r>
            <w:r>
              <w:rPr>
                <w:rFonts w:ascii="Arial" w:hAnsi="Arial" w:cs="Arial"/>
              </w:rPr>
              <w:t xml:space="preserve">Peter </w:t>
            </w:r>
            <w:r w:rsidR="00CC120C">
              <w:rPr>
                <w:rFonts w:ascii="Arial" w:hAnsi="Arial" w:cs="Arial"/>
              </w:rPr>
              <w:t xml:space="preserve">Redfern </w:t>
            </w:r>
            <w:r>
              <w:rPr>
                <w:rFonts w:ascii="Arial" w:hAnsi="Arial" w:cs="Arial"/>
              </w:rPr>
              <w:t xml:space="preserve">would </w:t>
            </w:r>
            <w:r w:rsidRPr="00A41382">
              <w:rPr>
                <w:rFonts w:ascii="Arial" w:hAnsi="Arial" w:cs="Arial"/>
              </w:rPr>
              <w:t>always answer</w:t>
            </w:r>
            <w:r>
              <w:rPr>
                <w:rFonts w:ascii="Arial" w:hAnsi="Arial" w:cs="Arial"/>
              </w:rPr>
              <w:t xml:space="preserve"> the door</w:t>
            </w:r>
            <w:r w:rsidRPr="00A41382">
              <w:rPr>
                <w:rFonts w:ascii="Arial" w:hAnsi="Arial" w:cs="Arial"/>
              </w:rPr>
              <w:t xml:space="preserve"> and </w:t>
            </w:r>
            <w:r>
              <w:rPr>
                <w:rFonts w:ascii="Arial" w:hAnsi="Arial" w:cs="Arial"/>
              </w:rPr>
              <w:t>would make them most welcome.</w:t>
            </w:r>
          </w:p>
          <w:p w14:paraId="2D5EAC02" w14:textId="77777777" w:rsidR="001B2040" w:rsidRDefault="001B2040" w:rsidP="001B2040">
            <w:pPr>
              <w:contextualSpacing/>
              <w:rPr>
                <w:rFonts w:ascii="Arial" w:hAnsi="Arial" w:cs="Arial"/>
              </w:rPr>
            </w:pPr>
          </w:p>
        </w:tc>
      </w:tr>
      <w:tr w:rsidR="001B2040" w14:paraId="309A7A00" w14:textId="77777777" w:rsidTr="00853F1C">
        <w:tc>
          <w:tcPr>
            <w:tcW w:w="817" w:type="dxa"/>
          </w:tcPr>
          <w:p w14:paraId="3960178C" w14:textId="77777777" w:rsidR="001B2040" w:rsidRPr="009A1413" w:rsidRDefault="00B730C4" w:rsidP="00D33A6A">
            <w:pPr>
              <w:rPr>
                <w:rFonts w:ascii="Arial" w:hAnsi="Arial" w:cs="Arial"/>
                <w:sz w:val="20"/>
                <w:szCs w:val="20"/>
              </w:rPr>
            </w:pPr>
            <w:r w:rsidRPr="009A1413">
              <w:rPr>
                <w:rFonts w:ascii="Arial" w:hAnsi="Arial" w:cs="Arial"/>
                <w:sz w:val="20"/>
                <w:szCs w:val="20"/>
              </w:rPr>
              <w:t>11.10</w:t>
            </w:r>
          </w:p>
        </w:tc>
        <w:tc>
          <w:tcPr>
            <w:tcW w:w="8425" w:type="dxa"/>
          </w:tcPr>
          <w:p w14:paraId="36743A44" w14:textId="77777777" w:rsidR="001B2040" w:rsidRDefault="001B2040" w:rsidP="001B2040">
            <w:pPr>
              <w:contextualSpacing/>
              <w:rPr>
                <w:rFonts w:ascii="Arial" w:hAnsi="Arial" w:cs="Arial"/>
              </w:rPr>
            </w:pPr>
            <w:r w:rsidRPr="00A41382">
              <w:rPr>
                <w:rFonts w:ascii="Arial" w:hAnsi="Arial" w:cs="Arial"/>
              </w:rPr>
              <w:t xml:space="preserve">Mrs </w:t>
            </w:r>
            <w:proofErr w:type="spellStart"/>
            <w:r w:rsidRPr="00A41382">
              <w:rPr>
                <w:rFonts w:ascii="Arial" w:hAnsi="Arial" w:cs="Arial"/>
              </w:rPr>
              <w:t>Randerson</w:t>
            </w:r>
            <w:proofErr w:type="spellEnd"/>
            <w:r w:rsidRPr="00A41382">
              <w:rPr>
                <w:rFonts w:ascii="Arial" w:hAnsi="Arial" w:cs="Arial"/>
              </w:rPr>
              <w:t xml:space="preserve"> </w:t>
            </w:r>
            <w:r w:rsidR="008E1404">
              <w:rPr>
                <w:rFonts w:ascii="Arial" w:hAnsi="Arial" w:cs="Arial"/>
              </w:rPr>
              <w:t xml:space="preserve">said that </w:t>
            </w:r>
            <w:r>
              <w:rPr>
                <w:rFonts w:ascii="Arial" w:hAnsi="Arial" w:cs="Arial"/>
              </w:rPr>
              <w:t>t</w:t>
            </w:r>
            <w:r w:rsidR="008E1404">
              <w:rPr>
                <w:rFonts w:ascii="Arial" w:hAnsi="Arial" w:cs="Arial"/>
              </w:rPr>
              <w:t xml:space="preserve">hey did not know much about Jean, Sarah or Peter Redfern </w:t>
            </w:r>
            <w:r>
              <w:rPr>
                <w:rFonts w:ascii="Arial" w:hAnsi="Arial" w:cs="Arial"/>
              </w:rPr>
              <w:t xml:space="preserve">because they led </w:t>
            </w:r>
            <w:r w:rsidR="008E1404">
              <w:rPr>
                <w:rFonts w:ascii="Arial" w:hAnsi="Arial" w:cs="Arial"/>
              </w:rPr>
              <w:t>such insular lives</w:t>
            </w:r>
            <w:r w:rsidRPr="00A41382">
              <w:rPr>
                <w:rFonts w:ascii="Arial" w:hAnsi="Arial" w:cs="Arial"/>
              </w:rPr>
              <w:t xml:space="preserve">. She </w:t>
            </w:r>
            <w:r>
              <w:rPr>
                <w:rFonts w:ascii="Arial" w:hAnsi="Arial" w:cs="Arial"/>
              </w:rPr>
              <w:t xml:space="preserve">said </w:t>
            </w:r>
            <w:r w:rsidR="008E1404">
              <w:rPr>
                <w:rFonts w:ascii="Arial" w:hAnsi="Arial" w:cs="Arial"/>
              </w:rPr>
              <w:t xml:space="preserve">she thinks </w:t>
            </w:r>
            <w:r>
              <w:rPr>
                <w:rFonts w:ascii="Arial" w:hAnsi="Arial" w:cs="Arial"/>
              </w:rPr>
              <w:t xml:space="preserve">they </w:t>
            </w:r>
            <w:r w:rsidRPr="00A41382">
              <w:rPr>
                <w:rFonts w:ascii="Arial" w:hAnsi="Arial" w:cs="Arial"/>
              </w:rPr>
              <w:t xml:space="preserve">preferred to close themselves off from the </w:t>
            </w:r>
            <w:r>
              <w:rPr>
                <w:rFonts w:ascii="Arial" w:hAnsi="Arial" w:cs="Arial"/>
              </w:rPr>
              <w:t xml:space="preserve">rest of the </w:t>
            </w:r>
            <w:r w:rsidRPr="00A41382">
              <w:rPr>
                <w:rFonts w:ascii="Arial" w:hAnsi="Arial" w:cs="Arial"/>
              </w:rPr>
              <w:t xml:space="preserve">world </w:t>
            </w:r>
            <w:r>
              <w:rPr>
                <w:rFonts w:ascii="Arial" w:hAnsi="Arial" w:cs="Arial"/>
              </w:rPr>
              <w:t xml:space="preserve">and </w:t>
            </w:r>
            <w:r w:rsidR="008E1404">
              <w:rPr>
                <w:rFonts w:ascii="Arial" w:hAnsi="Arial" w:cs="Arial"/>
              </w:rPr>
              <w:t xml:space="preserve">that they </w:t>
            </w:r>
            <w:r>
              <w:rPr>
                <w:rFonts w:ascii="Arial" w:hAnsi="Arial" w:cs="Arial"/>
              </w:rPr>
              <w:t>stayed in their ‘</w:t>
            </w:r>
            <w:r w:rsidRPr="00A41382">
              <w:rPr>
                <w:rFonts w:ascii="Arial" w:hAnsi="Arial" w:cs="Arial"/>
              </w:rPr>
              <w:t>own little bubble</w:t>
            </w:r>
            <w:r>
              <w:rPr>
                <w:rFonts w:ascii="Arial" w:hAnsi="Arial" w:cs="Arial"/>
              </w:rPr>
              <w:t>’</w:t>
            </w:r>
            <w:r w:rsidRPr="00A41382">
              <w:rPr>
                <w:rFonts w:ascii="Arial" w:hAnsi="Arial" w:cs="Arial"/>
              </w:rPr>
              <w:t xml:space="preserve"> </w:t>
            </w:r>
            <w:r w:rsidR="008E1404">
              <w:rPr>
                <w:rFonts w:ascii="Arial" w:hAnsi="Arial" w:cs="Arial"/>
              </w:rPr>
              <w:t xml:space="preserve">rather than </w:t>
            </w:r>
            <w:r>
              <w:rPr>
                <w:rFonts w:ascii="Arial" w:hAnsi="Arial" w:cs="Arial"/>
              </w:rPr>
              <w:t xml:space="preserve">having to </w:t>
            </w:r>
            <w:r w:rsidR="008E1404">
              <w:rPr>
                <w:rFonts w:ascii="Arial" w:hAnsi="Arial" w:cs="Arial"/>
              </w:rPr>
              <w:t xml:space="preserve">face </w:t>
            </w:r>
            <w:r>
              <w:rPr>
                <w:rFonts w:ascii="Arial" w:hAnsi="Arial" w:cs="Arial"/>
              </w:rPr>
              <w:t xml:space="preserve">all the bad things </w:t>
            </w:r>
            <w:r w:rsidR="008E1404">
              <w:rPr>
                <w:rFonts w:ascii="Arial" w:hAnsi="Arial" w:cs="Arial"/>
              </w:rPr>
              <w:t xml:space="preserve">that </w:t>
            </w:r>
            <w:r>
              <w:rPr>
                <w:rFonts w:ascii="Arial" w:hAnsi="Arial" w:cs="Arial"/>
              </w:rPr>
              <w:t>happen</w:t>
            </w:r>
            <w:r w:rsidR="008E1404">
              <w:rPr>
                <w:rFonts w:ascii="Arial" w:hAnsi="Arial" w:cs="Arial"/>
              </w:rPr>
              <w:t xml:space="preserve"> throughout</w:t>
            </w:r>
            <w:r>
              <w:rPr>
                <w:rFonts w:ascii="Arial" w:hAnsi="Arial" w:cs="Arial"/>
              </w:rPr>
              <w:t xml:space="preserve"> the world. </w:t>
            </w:r>
          </w:p>
          <w:p w14:paraId="23EC0577" w14:textId="77777777" w:rsidR="001B2040" w:rsidRDefault="001B2040" w:rsidP="001B2040">
            <w:pPr>
              <w:contextualSpacing/>
              <w:rPr>
                <w:rFonts w:ascii="Arial" w:hAnsi="Arial" w:cs="Arial"/>
              </w:rPr>
            </w:pPr>
          </w:p>
        </w:tc>
      </w:tr>
      <w:tr w:rsidR="001B2040" w14:paraId="1A59F682" w14:textId="77777777" w:rsidTr="00853F1C">
        <w:tc>
          <w:tcPr>
            <w:tcW w:w="817" w:type="dxa"/>
          </w:tcPr>
          <w:p w14:paraId="31472EB0" w14:textId="77777777" w:rsidR="001B2040" w:rsidRPr="009A1413" w:rsidRDefault="00B730C4" w:rsidP="00D33A6A">
            <w:pPr>
              <w:rPr>
                <w:rFonts w:ascii="Arial" w:hAnsi="Arial" w:cs="Arial"/>
                <w:sz w:val="20"/>
                <w:szCs w:val="20"/>
              </w:rPr>
            </w:pPr>
            <w:r w:rsidRPr="009A1413">
              <w:rPr>
                <w:rFonts w:ascii="Arial" w:hAnsi="Arial" w:cs="Arial"/>
                <w:sz w:val="20"/>
                <w:szCs w:val="20"/>
              </w:rPr>
              <w:t>11.11</w:t>
            </w:r>
          </w:p>
        </w:tc>
        <w:tc>
          <w:tcPr>
            <w:tcW w:w="8425" w:type="dxa"/>
          </w:tcPr>
          <w:p w14:paraId="12D6E3DE" w14:textId="77777777" w:rsidR="001B2040" w:rsidRDefault="00C9235D" w:rsidP="001B2040">
            <w:pPr>
              <w:contextualSpacing/>
              <w:rPr>
                <w:rFonts w:ascii="Arial" w:hAnsi="Arial" w:cs="Arial"/>
              </w:rPr>
            </w:pPr>
            <w:r>
              <w:rPr>
                <w:rFonts w:ascii="Arial" w:hAnsi="Arial" w:cs="Arial"/>
              </w:rPr>
              <w:t xml:space="preserve">Mr and Mrs </w:t>
            </w:r>
            <w:proofErr w:type="spellStart"/>
            <w:r>
              <w:rPr>
                <w:rFonts w:ascii="Arial" w:hAnsi="Arial" w:cs="Arial"/>
              </w:rPr>
              <w:t>Randerson</w:t>
            </w:r>
            <w:proofErr w:type="spellEnd"/>
            <w:r>
              <w:rPr>
                <w:rFonts w:ascii="Arial" w:hAnsi="Arial" w:cs="Arial"/>
              </w:rPr>
              <w:t xml:space="preserve"> added that none of the </w:t>
            </w:r>
            <w:r w:rsidR="001B2040">
              <w:rPr>
                <w:rFonts w:ascii="Arial" w:hAnsi="Arial" w:cs="Arial"/>
              </w:rPr>
              <w:t>Redfern</w:t>
            </w:r>
            <w:r>
              <w:rPr>
                <w:rFonts w:ascii="Arial" w:hAnsi="Arial" w:cs="Arial"/>
              </w:rPr>
              <w:t>’</w:t>
            </w:r>
            <w:r w:rsidR="001B2040">
              <w:rPr>
                <w:rFonts w:ascii="Arial" w:hAnsi="Arial" w:cs="Arial"/>
              </w:rPr>
              <w:t xml:space="preserve">s were </w:t>
            </w:r>
            <w:r>
              <w:rPr>
                <w:rFonts w:ascii="Arial" w:hAnsi="Arial" w:cs="Arial"/>
              </w:rPr>
              <w:t xml:space="preserve">‘touchy feely’ people and that they were </w:t>
            </w:r>
            <w:r w:rsidR="001B2040" w:rsidRPr="00A41382">
              <w:rPr>
                <w:rFonts w:ascii="Arial" w:hAnsi="Arial" w:cs="Arial"/>
              </w:rPr>
              <w:t>very reserved</w:t>
            </w:r>
            <w:r>
              <w:rPr>
                <w:rFonts w:ascii="Arial" w:hAnsi="Arial" w:cs="Arial"/>
              </w:rPr>
              <w:t xml:space="preserve">. </w:t>
            </w:r>
            <w:r w:rsidR="001B2040">
              <w:rPr>
                <w:rFonts w:ascii="Arial" w:hAnsi="Arial" w:cs="Arial"/>
              </w:rPr>
              <w:t xml:space="preserve">Mrs </w:t>
            </w:r>
            <w:proofErr w:type="spellStart"/>
            <w:r w:rsidR="001B2040" w:rsidRPr="00A41382">
              <w:rPr>
                <w:rFonts w:ascii="Arial" w:hAnsi="Arial" w:cs="Arial"/>
              </w:rPr>
              <w:t>Randerson</w:t>
            </w:r>
            <w:proofErr w:type="spellEnd"/>
            <w:r w:rsidR="001B2040" w:rsidRPr="00A41382">
              <w:rPr>
                <w:rFonts w:ascii="Arial" w:hAnsi="Arial" w:cs="Arial"/>
              </w:rPr>
              <w:t xml:space="preserve"> </w:t>
            </w:r>
            <w:r>
              <w:rPr>
                <w:rFonts w:ascii="Arial" w:hAnsi="Arial" w:cs="Arial"/>
              </w:rPr>
              <w:t xml:space="preserve">said that she thought </w:t>
            </w:r>
            <w:r w:rsidR="001B2040">
              <w:rPr>
                <w:rFonts w:ascii="Arial" w:hAnsi="Arial" w:cs="Arial"/>
              </w:rPr>
              <w:t xml:space="preserve">Peter Redfern </w:t>
            </w:r>
            <w:r>
              <w:rPr>
                <w:rFonts w:ascii="Arial" w:hAnsi="Arial" w:cs="Arial"/>
              </w:rPr>
              <w:t xml:space="preserve">may at times have been lonely </w:t>
            </w:r>
            <w:r w:rsidR="001B2040" w:rsidRPr="00A41382">
              <w:rPr>
                <w:rFonts w:ascii="Arial" w:hAnsi="Arial" w:cs="Arial"/>
              </w:rPr>
              <w:t xml:space="preserve">because Jean and Sarah were </w:t>
            </w:r>
            <w:r w:rsidR="001B2040">
              <w:rPr>
                <w:rFonts w:ascii="Arial" w:hAnsi="Arial" w:cs="Arial"/>
              </w:rPr>
              <w:t>very</w:t>
            </w:r>
            <w:r w:rsidR="001B2040" w:rsidRPr="00A41382">
              <w:rPr>
                <w:rFonts w:ascii="Arial" w:hAnsi="Arial" w:cs="Arial"/>
              </w:rPr>
              <w:t xml:space="preserve"> close </w:t>
            </w:r>
            <w:r w:rsidR="004144A5">
              <w:rPr>
                <w:rFonts w:ascii="Arial" w:hAnsi="Arial" w:cs="Arial"/>
              </w:rPr>
              <w:t>to one-another</w:t>
            </w:r>
            <w:r w:rsidR="001B2040" w:rsidRPr="00A41382">
              <w:rPr>
                <w:rFonts w:ascii="Arial" w:hAnsi="Arial" w:cs="Arial"/>
              </w:rPr>
              <w:t>.</w:t>
            </w:r>
          </w:p>
          <w:p w14:paraId="58F06B87" w14:textId="77777777" w:rsidR="001B2040" w:rsidRDefault="001B2040" w:rsidP="001B2040">
            <w:pPr>
              <w:contextualSpacing/>
              <w:rPr>
                <w:rFonts w:ascii="Arial" w:hAnsi="Arial" w:cs="Arial"/>
              </w:rPr>
            </w:pPr>
          </w:p>
        </w:tc>
      </w:tr>
      <w:tr w:rsidR="001B2040" w14:paraId="5A21CA1F" w14:textId="77777777" w:rsidTr="00853F1C">
        <w:tc>
          <w:tcPr>
            <w:tcW w:w="817" w:type="dxa"/>
          </w:tcPr>
          <w:p w14:paraId="08529240" w14:textId="77777777" w:rsidR="001B2040" w:rsidRPr="009A1413" w:rsidRDefault="00B730C4" w:rsidP="00D33A6A">
            <w:pPr>
              <w:rPr>
                <w:rFonts w:ascii="Arial" w:hAnsi="Arial" w:cs="Arial"/>
                <w:sz w:val="20"/>
                <w:szCs w:val="20"/>
              </w:rPr>
            </w:pPr>
            <w:r w:rsidRPr="009A1413">
              <w:rPr>
                <w:rFonts w:ascii="Arial" w:hAnsi="Arial" w:cs="Arial"/>
                <w:sz w:val="20"/>
                <w:szCs w:val="20"/>
              </w:rPr>
              <w:t>11.12</w:t>
            </w:r>
          </w:p>
        </w:tc>
        <w:tc>
          <w:tcPr>
            <w:tcW w:w="8425" w:type="dxa"/>
          </w:tcPr>
          <w:p w14:paraId="62C15D7E" w14:textId="77777777" w:rsidR="001B2040" w:rsidRDefault="001B2040" w:rsidP="001B2040">
            <w:pPr>
              <w:contextualSpacing/>
              <w:rPr>
                <w:rFonts w:ascii="Arial" w:hAnsi="Arial" w:cs="Arial"/>
              </w:rPr>
            </w:pPr>
            <w:r w:rsidRPr="00A41382">
              <w:rPr>
                <w:rFonts w:ascii="Arial" w:hAnsi="Arial" w:cs="Arial"/>
              </w:rPr>
              <w:t xml:space="preserve">Both Mr and Mrs </w:t>
            </w:r>
            <w:proofErr w:type="spellStart"/>
            <w:r w:rsidRPr="00A41382">
              <w:rPr>
                <w:rFonts w:ascii="Arial" w:hAnsi="Arial" w:cs="Arial"/>
              </w:rPr>
              <w:t>Randerson</w:t>
            </w:r>
            <w:proofErr w:type="spellEnd"/>
            <w:r w:rsidRPr="00A41382">
              <w:rPr>
                <w:rFonts w:ascii="Arial" w:hAnsi="Arial" w:cs="Arial"/>
              </w:rPr>
              <w:t xml:space="preserve"> described </w:t>
            </w:r>
            <w:r>
              <w:rPr>
                <w:rFonts w:ascii="Arial" w:hAnsi="Arial" w:cs="Arial"/>
              </w:rPr>
              <w:t>Peter Redfern as being a very q</w:t>
            </w:r>
            <w:r w:rsidRPr="00A41382">
              <w:rPr>
                <w:rFonts w:ascii="Arial" w:hAnsi="Arial" w:cs="Arial"/>
              </w:rPr>
              <w:t xml:space="preserve">uiet </w:t>
            </w:r>
            <w:r>
              <w:rPr>
                <w:rFonts w:ascii="Arial" w:hAnsi="Arial" w:cs="Arial"/>
              </w:rPr>
              <w:t xml:space="preserve">person who did not </w:t>
            </w:r>
            <w:r w:rsidRPr="00A41382">
              <w:rPr>
                <w:rFonts w:ascii="Arial" w:hAnsi="Arial" w:cs="Arial"/>
              </w:rPr>
              <w:t>go out very much</w:t>
            </w:r>
            <w:r>
              <w:rPr>
                <w:rFonts w:ascii="Arial" w:hAnsi="Arial" w:cs="Arial"/>
              </w:rPr>
              <w:t xml:space="preserve">. He </w:t>
            </w:r>
            <w:r w:rsidRPr="00A41382">
              <w:rPr>
                <w:rFonts w:ascii="Arial" w:hAnsi="Arial" w:cs="Arial"/>
              </w:rPr>
              <w:t>appeared to prefer his own company</w:t>
            </w:r>
            <w:r w:rsidR="007A2795">
              <w:rPr>
                <w:rFonts w:ascii="Arial" w:hAnsi="Arial" w:cs="Arial"/>
              </w:rPr>
              <w:t>. They said he was undoubtedly an i</w:t>
            </w:r>
            <w:r w:rsidRPr="00A41382">
              <w:rPr>
                <w:rFonts w:ascii="Arial" w:hAnsi="Arial" w:cs="Arial"/>
              </w:rPr>
              <w:t>ntelligent, knowledgeable and</w:t>
            </w:r>
            <w:r w:rsidR="007A2795">
              <w:rPr>
                <w:rFonts w:ascii="Arial" w:hAnsi="Arial" w:cs="Arial"/>
              </w:rPr>
              <w:t xml:space="preserve"> </w:t>
            </w:r>
            <w:r>
              <w:rPr>
                <w:rFonts w:ascii="Arial" w:hAnsi="Arial" w:cs="Arial"/>
              </w:rPr>
              <w:t>well-read person</w:t>
            </w:r>
            <w:r w:rsidR="007A2795">
              <w:rPr>
                <w:rFonts w:ascii="Arial" w:hAnsi="Arial" w:cs="Arial"/>
              </w:rPr>
              <w:t>. </w:t>
            </w:r>
            <w:r w:rsidRPr="00A41382">
              <w:rPr>
                <w:rFonts w:ascii="Arial" w:hAnsi="Arial" w:cs="Arial"/>
              </w:rPr>
              <w:t xml:space="preserve">Mr </w:t>
            </w:r>
            <w:proofErr w:type="spellStart"/>
            <w:r w:rsidRPr="00A41382">
              <w:rPr>
                <w:rFonts w:ascii="Arial" w:hAnsi="Arial" w:cs="Arial"/>
              </w:rPr>
              <w:t>Randerson</w:t>
            </w:r>
            <w:proofErr w:type="spellEnd"/>
            <w:r w:rsidRPr="00A41382">
              <w:rPr>
                <w:rFonts w:ascii="Arial" w:hAnsi="Arial" w:cs="Arial"/>
              </w:rPr>
              <w:t xml:space="preserve"> said that </w:t>
            </w:r>
            <w:r w:rsidR="007A2795">
              <w:rPr>
                <w:rFonts w:ascii="Arial" w:hAnsi="Arial" w:cs="Arial"/>
              </w:rPr>
              <w:t>in</w:t>
            </w:r>
            <w:r w:rsidRPr="00A41382">
              <w:rPr>
                <w:rFonts w:ascii="Arial" w:hAnsi="Arial" w:cs="Arial"/>
              </w:rPr>
              <w:t xml:space="preserve"> hindsight</w:t>
            </w:r>
            <w:r>
              <w:rPr>
                <w:rFonts w:ascii="Arial" w:hAnsi="Arial" w:cs="Arial"/>
              </w:rPr>
              <w:t xml:space="preserve">, he did wonder </w:t>
            </w:r>
            <w:r w:rsidR="003C6619">
              <w:rPr>
                <w:rFonts w:ascii="Arial" w:hAnsi="Arial" w:cs="Arial"/>
              </w:rPr>
              <w:t>whether Peter Redfern may have b</w:t>
            </w:r>
            <w:r w:rsidR="007A2795">
              <w:rPr>
                <w:rFonts w:ascii="Arial" w:hAnsi="Arial" w:cs="Arial"/>
              </w:rPr>
              <w:t xml:space="preserve">een </w:t>
            </w:r>
            <w:r w:rsidRPr="00A41382">
              <w:rPr>
                <w:rFonts w:ascii="Arial" w:hAnsi="Arial" w:cs="Arial"/>
              </w:rPr>
              <w:t xml:space="preserve">depressed before </w:t>
            </w:r>
            <w:r w:rsidR="003C6619">
              <w:rPr>
                <w:rFonts w:ascii="Arial" w:hAnsi="Arial" w:cs="Arial"/>
              </w:rPr>
              <w:t>the</w:t>
            </w:r>
            <w:r w:rsidR="007A2795">
              <w:rPr>
                <w:rFonts w:ascii="Arial" w:hAnsi="Arial" w:cs="Arial"/>
              </w:rPr>
              <w:t xml:space="preserve"> </w:t>
            </w:r>
            <w:r w:rsidRPr="00A41382">
              <w:rPr>
                <w:rFonts w:ascii="Arial" w:hAnsi="Arial" w:cs="Arial"/>
              </w:rPr>
              <w:t>diagnos</w:t>
            </w:r>
            <w:r w:rsidR="003C6619">
              <w:rPr>
                <w:rFonts w:ascii="Arial" w:hAnsi="Arial" w:cs="Arial"/>
              </w:rPr>
              <w:t>is of</w:t>
            </w:r>
            <w:r w:rsidR="007A2795">
              <w:rPr>
                <w:rFonts w:ascii="Arial" w:hAnsi="Arial" w:cs="Arial"/>
              </w:rPr>
              <w:t xml:space="preserve"> </w:t>
            </w:r>
            <w:r w:rsidRPr="00A41382">
              <w:rPr>
                <w:rFonts w:ascii="Arial" w:hAnsi="Arial" w:cs="Arial"/>
              </w:rPr>
              <w:lastRenderedPageBreak/>
              <w:t>cancer</w:t>
            </w:r>
            <w:r>
              <w:rPr>
                <w:rFonts w:ascii="Arial" w:hAnsi="Arial" w:cs="Arial"/>
              </w:rPr>
              <w:t>.</w:t>
            </w:r>
          </w:p>
          <w:p w14:paraId="2F2C861D" w14:textId="77777777" w:rsidR="001B2040" w:rsidRDefault="001B2040" w:rsidP="001B2040">
            <w:pPr>
              <w:contextualSpacing/>
              <w:rPr>
                <w:rFonts w:ascii="Arial" w:hAnsi="Arial" w:cs="Arial"/>
              </w:rPr>
            </w:pPr>
          </w:p>
        </w:tc>
      </w:tr>
      <w:tr w:rsidR="001B2040" w14:paraId="62A9408E" w14:textId="77777777" w:rsidTr="00853F1C">
        <w:tc>
          <w:tcPr>
            <w:tcW w:w="817" w:type="dxa"/>
          </w:tcPr>
          <w:p w14:paraId="5D53DAF5" w14:textId="77777777" w:rsidR="001B2040" w:rsidRPr="009A1413" w:rsidRDefault="00B730C4" w:rsidP="00D33A6A">
            <w:pPr>
              <w:rPr>
                <w:rFonts w:ascii="Arial" w:hAnsi="Arial" w:cs="Arial"/>
                <w:sz w:val="20"/>
                <w:szCs w:val="20"/>
              </w:rPr>
            </w:pPr>
            <w:r w:rsidRPr="009A1413">
              <w:rPr>
                <w:rFonts w:ascii="Arial" w:hAnsi="Arial" w:cs="Arial"/>
                <w:sz w:val="20"/>
                <w:szCs w:val="20"/>
              </w:rPr>
              <w:lastRenderedPageBreak/>
              <w:t>11.13</w:t>
            </w:r>
          </w:p>
        </w:tc>
        <w:tc>
          <w:tcPr>
            <w:tcW w:w="8425" w:type="dxa"/>
          </w:tcPr>
          <w:p w14:paraId="7503BEB8" w14:textId="77777777" w:rsidR="001B2040" w:rsidRDefault="001B2040" w:rsidP="001B2040">
            <w:pPr>
              <w:contextualSpacing/>
              <w:rPr>
                <w:rFonts w:ascii="Arial" w:hAnsi="Arial" w:cs="Arial"/>
              </w:rPr>
            </w:pPr>
            <w:r w:rsidRPr="00A41382">
              <w:rPr>
                <w:rFonts w:ascii="Arial" w:hAnsi="Arial" w:cs="Arial"/>
              </w:rPr>
              <w:t>The</w:t>
            </w:r>
            <w:r w:rsidR="002B4103">
              <w:rPr>
                <w:rFonts w:ascii="Arial" w:hAnsi="Arial" w:cs="Arial"/>
              </w:rPr>
              <w:t xml:space="preserve">y said that </w:t>
            </w:r>
            <w:r>
              <w:rPr>
                <w:rFonts w:ascii="Arial" w:hAnsi="Arial" w:cs="Arial"/>
              </w:rPr>
              <w:t xml:space="preserve">Peter </w:t>
            </w:r>
            <w:r w:rsidRPr="00A41382">
              <w:rPr>
                <w:rFonts w:ascii="Arial" w:hAnsi="Arial" w:cs="Arial"/>
              </w:rPr>
              <w:t xml:space="preserve">Redfern would </w:t>
            </w:r>
            <w:r w:rsidR="002B4103">
              <w:rPr>
                <w:rFonts w:ascii="Arial" w:hAnsi="Arial" w:cs="Arial"/>
              </w:rPr>
              <w:t xml:space="preserve">always </w:t>
            </w:r>
            <w:r w:rsidRPr="00A41382">
              <w:rPr>
                <w:rFonts w:ascii="Arial" w:hAnsi="Arial" w:cs="Arial"/>
              </w:rPr>
              <w:t xml:space="preserve">eat alone </w:t>
            </w:r>
            <w:r w:rsidR="006A2A62">
              <w:rPr>
                <w:rFonts w:ascii="Arial" w:hAnsi="Arial" w:cs="Arial"/>
              </w:rPr>
              <w:t xml:space="preserve">in the kitchen while </w:t>
            </w:r>
            <w:r w:rsidRPr="00A41382">
              <w:rPr>
                <w:rFonts w:ascii="Arial" w:hAnsi="Arial" w:cs="Arial"/>
              </w:rPr>
              <w:t>watch</w:t>
            </w:r>
            <w:r w:rsidR="006A2A62">
              <w:rPr>
                <w:rFonts w:ascii="Arial" w:hAnsi="Arial" w:cs="Arial"/>
              </w:rPr>
              <w:t>ing</w:t>
            </w:r>
            <w:r w:rsidRPr="00A41382">
              <w:rPr>
                <w:rFonts w:ascii="Arial" w:hAnsi="Arial" w:cs="Arial"/>
              </w:rPr>
              <w:t xml:space="preserve"> </w:t>
            </w:r>
            <w:r>
              <w:rPr>
                <w:rFonts w:ascii="Arial" w:hAnsi="Arial" w:cs="Arial"/>
              </w:rPr>
              <w:t>television</w:t>
            </w:r>
            <w:r w:rsidR="006A2A62">
              <w:rPr>
                <w:rFonts w:ascii="Arial" w:hAnsi="Arial" w:cs="Arial"/>
              </w:rPr>
              <w:t xml:space="preserve"> and that he liquidised most of his food. </w:t>
            </w:r>
            <w:r w:rsidR="002B4103">
              <w:rPr>
                <w:rFonts w:ascii="Arial" w:hAnsi="Arial" w:cs="Arial"/>
              </w:rPr>
              <w:t xml:space="preserve">Jean and Sarah would eat </w:t>
            </w:r>
            <w:r>
              <w:rPr>
                <w:rFonts w:ascii="Arial" w:hAnsi="Arial" w:cs="Arial"/>
              </w:rPr>
              <w:t>together</w:t>
            </w:r>
            <w:r w:rsidR="002B4103">
              <w:rPr>
                <w:rFonts w:ascii="Arial" w:hAnsi="Arial" w:cs="Arial"/>
              </w:rPr>
              <w:t xml:space="preserve"> in another part of the house</w:t>
            </w:r>
            <w:r w:rsidR="006A2A62">
              <w:rPr>
                <w:rFonts w:ascii="Arial" w:hAnsi="Arial" w:cs="Arial"/>
              </w:rPr>
              <w:t>.</w:t>
            </w:r>
            <w:r>
              <w:rPr>
                <w:rFonts w:ascii="Arial" w:hAnsi="Arial" w:cs="Arial"/>
              </w:rPr>
              <w:t xml:space="preserve"> </w:t>
            </w:r>
          </w:p>
          <w:p w14:paraId="2BB89141" w14:textId="77777777" w:rsidR="001B2040" w:rsidRDefault="001B2040" w:rsidP="001B2040">
            <w:pPr>
              <w:contextualSpacing/>
              <w:rPr>
                <w:rFonts w:ascii="Arial" w:hAnsi="Arial" w:cs="Arial"/>
              </w:rPr>
            </w:pPr>
          </w:p>
        </w:tc>
      </w:tr>
      <w:tr w:rsidR="001B2040" w14:paraId="16E41E37" w14:textId="77777777" w:rsidTr="00853F1C">
        <w:tc>
          <w:tcPr>
            <w:tcW w:w="817" w:type="dxa"/>
          </w:tcPr>
          <w:p w14:paraId="121E6E8A" w14:textId="77777777" w:rsidR="001B2040" w:rsidRPr="009A1413" w:rsidRDefault="00B730C4" w:rsidP="00D33A6A">
            <w:pPr>
              <w:rPr>
                <w:rFonts w:ascii="Arial" w:hAnsi="Arial" w:cs="Arial"/>
                <w:sz w:val="20"/>
                <w:szCs w:val="20"/>
              </w:rPr>
            </w:pPr>
            <w:r w:rsidRPr="009A1413">
              <w:rPr>
                <w:rFonts w:ascii="Arial" w:hAnsi="Arial" w:cs="Arial"/>
                <w:sz w:val="20"/>
                <w:szCs w:val="20"/>
              </w:rPr>
              <w:t>11.14</w:t>
            </w:r>
          </w:p>
        </w:tc>
        <w:tc>
          <w:tcPr>
            <w:tcW w:w="8425" w:type="dxa"/>
          </w:tcPr>
          <w:p w14:paraId="34836DA3" w14:textId="77777777" w:rsidR="001B2040" w:rsidRDefault="001B2040" w:rsidP="009C7912">
            <w:pPr>
              <w:contextualSpacing/>
              <w:rPr>
                <w:rFonts w:ascii="Arial" w:hAnsi="Arial" w:cs="Arial"/>
              </w:rPr>
            </w:pPr>
            <w:r w:rsidRPr="00A41382">
              <w:rPr>
                <w:rFonts w:ascii="Arial" w:hAnsi="Arial" w:cs="Arial"/>
              </w:rPr>
              <w:t xml:space="preserve">Mrs </w:t>
            </w:r>
            <w:proofErr w:type="spellStart"/>
            <w:r w:rsidRPr="00A41382">
              <w:rPr>
                <w:rFonts w:ascii="Arial" w:hAnsi="Arial" w:cs="Arial"/>
              </w:rPr>
              <w:t>Randerson</w:t>
            </w:r>
            <w:proofErr w:type="spellEnd"/>
            <w:r w:rsidRPr="00A41382">
              <w:rPr>
                <w:rFonts w:ascii="Arial" w:hAnsi="Arial" w:cs="Arial"/>
              </w:rPr>
              <w:t xml:space="preserve"> recalled that </w:t>
            </w:r>
            <w:r>
              <w:rPr>
                <w:rFonts w:ascii="Arial" w:hAnsi="Arial" w:cs="Arial"/>
              </w:rPr>
              <w:t xml:space="preserve">Peter </w:t>
            </w:r>
            <w:r w:rsidRPr="00A41382">
              <w:rPr>
                <w:rFonts w:ascii="Arial" w:hAnsi="Arial" w:cs="Arial"/>
              </w:rPr>
              <w:t xml:space="preserve">Redfern was fanatical </w:t>
            </w:r>
            <w:r>
              <w:rPr>
                <w:rFonts w:ascii="Arial" w:hAnsi="Arial" w:cs="Arial"/>
              </w:rPr>
              <w:t xml:space="preserve">about </w:t>
            </w:r>
            <w:r w:rsidRPr="00A41382">
              <w:rPr>
                <w:rFonts w:ascii="Arial" w:hAnsi="Arial" w:cs="Arial"/>
              </w:rPr>
              <w:t>his health</w:t>
            </w:r>
            <w:r w:rsidR="0060608B">
              <w:rPr>
                <w:rFonts w:ascii="Arial" w:hAnsi="Arial" w:cs="Arial"/>
              </w:rPr>
              <w:t xml:space="preserve"> and about </w:t>
            </w:r>
            <w:r w:rsidR="006A2A62">
              <w:rPr>
                <w:rFonts w:ascii="Arial" w:hAnsi="Arial" w:cs="Arial"/>
              </w:rPr>
              <w:t xml:space="preserve">personal </w:t>
            </w:r>
            <w:r w:rsidR="0060608B">
              <w:rPr>
                <w:rFonts w:ascii="Arial" w:hAnsi="Arial" w:cs="Arial"/>
              </w:rPr>
              <w:t>hygiene. She said that a few years ago he would go for a run every day</w:t>
            </w:r>
            <w:r>
              <w:rPr>
                <w:rFonts w:ascii="Arial" w:hAnsi="Arial" w:cs="Arial"/>
              </w:rPr>
              <w:t xml:space="preserve"> and in</w:t>
            </w:r>
            <w:r w:rsidRPr="00A41382">
              <w:rPr>
                <w:rFonts w:ascii="Arial" w:hAnsi="Arial" w:cs="Arial"/>
              </w:rPr>
              <w:t xml:space="preserve"> </w:t>
            </w:r>
            <w:r w:rsidR="0060608B">
              <w:rPr>
                <w:rFonts w:ascii="Arial" w:hAnsi="Arial" w:cs="Arial"/>
              </w:rPr>
              <w:t xml:space="preserve">more recent </w:t>
            </w:r>
            <w:r w:rsidRPr="00A41382">
              <w:rPr>
                <w:rFonts w:ascii="Arial" w:hAnsi="Arial" w:cs="Arial"/>
              </w:rPr>
              <w:t xml:space="preserve">years </w:t>
            </w:r>
            <w:r w:rsidR="0060608B">
              <w:rPr>
                <w:rFonts w:ascii="Arial" w:hAnsi="Arial" w:cs="Arial"/>
              </w:rPr>
              <w:t xml:space="preserve">he </w:t>
            </w:r>
            <w:r w:rsidRPr="00A41382">
              <w:rPr>
                <w:rFonts w:ascii="Arial" w:hAnsi="Arial" w:cs="Arial"/>
              </w:rPr>
              <w:t>would use a treadmill. </w:t>
            </w:r>
          </w:p>
          <w:p w14:paraId="3111E753" w14:textId="77777777" w:rsidR="00EC16F7" w:rsidRDefault="00EC16F7" w:rsidP="009C7912">
            <w:pPr>
              <w:contextualSpacing/>
              <w:rPr>
                <w:rFonts w:ascii="Arial" w:hAnsi="Arial" w:cs="Arial"/>
              </w:rPr>
            </w:pPr>
          </w:p>
        </w:tc>
      </w:tr>
      <w:tr w:rsidR="001B2040" w14:paraId="31B603E4" w14:textId="77777777" w:rsidTr="00853F1C">
        <w:tc>
          <w:tcPr>
            <w:tcW w:w="817" w:type="dxa"/>
          </w:tcPr>
          <w:p w14:paraId="4867ED43" w14:textId="77777777" w:rsidR="001B2040" w:rsidRPr="009A1413" w:rsidRDefault="00B730C4" w:rsidP="00D33A6A">
            <w:pPr>
              <w:rPr>
                <w:rFonts w:ascii="Arial" w:hAnsi="Arial" w:cs="Arial"/>
                <w:sz w:val="20"/>
                <w:szCs w:val="20"/>
              </w:rPr>
            </w:pPr>
            <w:r w:rsidRPr="009A1413">
              <w:rPr>
                <w:rFonts w:ascii="Arial" w:hAnsi="Arial" w:cs="Arial"/>
                <w:sz w:val="20"/>
                <w:szCs w:val="20"/>
              </w:rPr>
              <w:t>11.15</w:t>
            </w:r>
          </w:p>
        </w:tc>
        <w:tc>
          <w:tcPr>
            <w:tcW w:w="8425" w:type="dxa"/>
          </w:tcPr>
          <w:p w14:paraId="5605EF8A" w14:textId="77777777" w:rsidR="001B2040" w:rsidRDefault="0060608B" w:rsidP="001B2040">
            <w:pPr>
              <w:contextualSpacing/>
              <w:rPr>
                <w:rFonts w:ascii="Arial" w:hAnsi="Arial" w:cs="Arial"/>
              </w:rPr>
            </w:pPr>
            <w:r>
              <w:rPr>
                <w:rFonts w:ascii="Arial" w:hAnsi="Arial" w:cs="Arial"/>
              </w:rPr>
              <w:t xml:space="preserve">Mr and Mrs </w:t>
            </w:r>
            <w:proofErr w:type="spellStart"/>
            <w:r w:rsidR="001B2040" w:rsidRPr="00A41382">
              <w:rPr>
                <w:rFonts w:ascii="Arial" w:hAnsi="Arial" w:cs="Arial"/>
              </w:rPr>
              <w:t>Randerson</w:t>
            </w:r>
            <w:proofErr w:type="spellEnd"/>
            <w:r w:rsidR="00984A53">
              <w:rPr>
                <w:rFonts w:ascii="Arial" w:hAnsi="Arial" w:cs="Arial"/>
              </w:rPr>
              <w:t xml:space="preserve"> visited the </w:t>
            </w:r>
            <w:proofErr w:type="spellStart"/>
            <w:r w:rsidR="00984A53">
              <w:rPr>
                <w:rFonts w:ascii="Arial" w:hAnsi="Arial" w:cs="Arial"/>
              </w:rPr>
              <w:t>Redferns</w:t>
            </w:r>
            <w:proofErr w:type="spellEnd"/>
            <w:r w:rsidR="00984A53">
              <w:rPr>
                <w:rFonts w:ascii="Arial" w:hAnsi="Arial" w:cs="Arial"/>
              </w:rPr>
              <w:t>’</w:t>
            </w:r>
            <w:r>
              <w:rPr>
                <w:rFonts w:ascii="Arial" w:hAnsi="Arial" w:cs="Arial"/>
              </w:rPr>
              <w:t xml:space="preserve"> </w:t>
            </w:r>
            <w:r w:rsidR="00984A53">
              <w:rPr>
                <w:rFonts w:ascii="Arial" w:hAnsi="Arial" w:cs="Arial"/>
              </w:rPr>
              <w:t xml:space="preserve">at home </w:t>
            </w:r>
            <w:r>
              <w:rPr>
                <w:rFonts w:ascii="Arial" w:hAnsi="Arial" w:cs="Arial"/>
              </w:rPr>
              <w:t>the day after Mrs Redfern had telephoned with the news about the cancer diagnosis.</w:t>
            </w:r>
            <w:r w:rsidR="001B2040">
              <w:rPr>
                <w:rFonts w:ascii="Arial" w:hAnsi="Arial" w:cs="Arial"/>
              </w:rPr>
              <w:t>  Mr</w:t>
            </w:r>
            <w:r w:rsidR="00984A53">
              <w:rPr>
                <w:rFonts w:ascii="Arial" w:hAnsi="Arial" w:cs="Arial"/>
              </w:rPr>
              <w:t xml:space="preserve">s </w:t>
            </w:r>
            <w:proofErr w:type="spellStart"/>
            <w:r w:rsidR="001B2040">
              <w:rPr>
                <w:rFonts w:ascii="Arial" w:hAnsi="Arial" w:cs="Arial"/>
              </w:rPr>
              <w:t>Randerson</w:t>
            </w:r>
            <w:proofErr w:type="spellEnd"/>
            <w:r w:rsidR="001B2040">
              <w:rPr>
                <w:rFonts w:ascii="Arial" w:hAnsi="Arial" w:cs="Arial"/>
              </w:rPr>
              <w:t xml:space="preserve"> said Peter </w:t>
            </w:r>
            <w:r>
              <w:rPr>
                <w:rFonts w:ascii="Arial" w:hAnsi="Arial" w:cs="Arial"/>
              </w:rPr>
              <w:t xml:space="preserve">Redfern </w:t>
            </w:r>
            <w:r w:rsidR="001B2040" w:rsidRPr="00A41382">
              <w:rPr>
                <w:rFonts w:ascii="Arial" w:hAnsi="Arial" w:cs="Arial"/>
              </w:rPr>
              <w:t xml:space="preserve">looked like a </w:t>
            </w:r>
            <w:r>
              <w:rPr>
                <w:rFonts w:ascii="Arial" w:hAnsi="Arial" w:cs="Arial"/>
              </w:rPr>
              <w:t>‘</w:t>
            </w:r>
            <w:r w:rsidR="001B2040" w:rsidRPr="00A41382">
              <w:rPr>
                <w:rFonts w:ascii="Arial" w:hAnsi="Arial" w:cs="Arial"/>
              </w:rPr>
              <w:t>little boy</w:t>
            </w:r>
            <w:r>
              <w:rPr>
                <w:rFonts w:ascii="Arial" w:hAnsi="Arial" w:cs="Arial"/>
              </w:rPr>
              <w:t xml:space="preserve"> lost’.</w:t>
            </w:r>
            <w:r w:rsidR="001B2040" w:rsidRPr="00A41382">
              <w:rPr>
                <w:rFonts w:ascii="Arial" w:hAnsi="Arial" w:cs="Arial"/>
              </w:rPr>
              <w:t xml:space="preserve"> </w:t>
            </w:r>
            <w:r>
              <w:rPr>
                <w:rFonts w:ascii="Arial" w:hAnsi="Arial" w:cs="Arial"/>
              </w:rPr>
              <w:t xml:space="preserve">She said that as time went on, he </w:t>
            </w:r>
            <w:r w:rsidR="001B2040" w:rsidRPr="00A41382">
              <w:rPr>
                <w:rFonts w:ascii="Arial" w:hAnsi="Arial" w:cs="Arial"/>
              </w:rPr>
              <w:t>los</w:t>
            </w:r>
            <w:r>
              <w:rPr>
                <w:rFonts w:ascii="Arial" w:hAnsi="Arial" w:cs="Arial"/>
              </w:rPr>
              <w:t>t</w:t>
            </w:r>
            <w:r w:rsidR="001B2040" w:rsidRPr="00A41382">
              <w:rPr>
                <w:rFonts w:ascii="Arial" w:hAnsi="Arial" w:cs="Arial"/>
              </w:rPr>
              <w:t xml:space="preserve"> a </w:t>
            </w:r>
            <w:r>
              <w:rPr>
                <w:rFonts w:ascii="Arial" w:hAnsi="Arial" w:cs="Arial"/>
              </w:rPr>
              <w:t>lot of wei</w:t>
            </w:r>
            <w:r w:rsidR="001B2040" w:rsidRPr="00A41382">
              <w:rPr>
                <w:rFonts w:ascii="Arial" w:hAnsi="Arial" w:cs="Arial"/>
              </w:rPr>
              <w:t xml:space="preserve">ght and </w:t>
            </w:r>
            <w:r w:rsidR="00F04573">
              <w:rPr>
                <w:rFonts w:ascii="Arial" w:hAnsi="Arial" w:cs="Arial"/>
              </w:rPr>
              <w:t xml:space="preserve">that he looked very frail the last time they saw him </w:t>
            </w:r>
            <w:r w:rsidR="00984A53">
              <w:rPr>
                <w:rFonts w:ascii="Arial" w:hAnsi="Arial" w:cs="Arial"/>
              </w:rPr>
              <w:t xml:space="preserve">which was shortly </w:t>
            </w:r>
            <w:r w:rsidR="001B2040" w:rsidRPr="00A41382">
              <w:rPr>
                <w:rFonts w:ascii="Arial" w:hAnsi="Arial" w:cs="Arial"/>
              </w:rPr>
              <w:t xml:space="preserve">before </w:t>
            </w:r>
            <w:r w:rsidR="00F04573">
              <w:rPr>
                <w:rFonts w:ascii="Arial" w:hAnsi="Arial" w:cs="Arial"/>
              </w:rPr>
              <w:t xml:space="preserve">he killed </w:t>
            </w:r>
            <w:r w:rsidR="001B2040">
              <w:rPr>
                <w:rFonts w:ascii="Arial" w:hAnsi="Arial" w:cs="Arial"/>
              </w:rPr>
              <w:t>Jean and Sarah</w:t>
            </w:r>
            <w:r w:rsidR="00F04573">
              <w:rPr>
                <w:rFonts w:ascii="Arial" w:hAnsi="Arial" w:cs="Arial"/>
              </w:rPr>
              <w:t>.</w:t>
            </w:r>
          </w:p>
          <w:p w14:paraId="3CC376EC" w14:textId="77777777" w:rsidR="001B2040" w:rsidRDefault="001B2040" w:rsidP="001B2040">
            <w:pPr>
              <w:contextualSpacing/>
              <w:rPr>
                <w:rFonts w:ascii="Arial" w:hAnsi="Arial" w:cs="Arial"/>
              </w:rPr>
            </w:pPr>
          </w:p>
        </w:tc>
      </w:tr>
      <w:tr w:rsidR="00F775D8" w14:paraId="204385A1" w14:textId="77777777" w:rsidTr="00853F1C">
        <w:tc>
          <w:tcPr>
            <w:tcW w:w="817" w:type="dxa"/>
          </w:tcPr>
          <w:p w14:paraId="2EC01899" w14:textId="77777777" w:rsidR="00F775D8" w:rsidRPr="009A1413" w:rsidRDefault="00F775D8" w:rsidP="00D33A6A">
            <w:pPr>
              <w:rPr>
                <w:rFonts w:ascii="Arial" w:hAnsi="Arial" w:cs="Arial"/>
                <w:sz w:val="20"/>
                <w:szCs w:val="20"/>
              </w:rPr>
            </w:pPr>
            <w:r w:rsidRPr="009A1413">
              <w:rPr>
                <w:rFonts w:ascii="Arial" w:hAnsi="Arial" w:cs="Arial"/>
                <w:sz w:val="20"/>
                <w:szCs w:val="20"/>
              </w:rPr>
              <w:t>11.16</w:t>
            </w:r>
          </w:p>
        </w:tc>
        <w:tc>
          <w:tcPr>
            <w:tcW w:w="8425" w:type="dxa"/>
          </w:tcPr>
          <w:p w14:paraId="1A7C6619" w14:textId="77777777" w:rsidR="00F775D8" w:rsidRDefault="00F775D8" w:rsidP="00F775D8">
            <w:pPr>
              <w:spacing w:before="100" w:beforeAutospacing="1"/>
              <w:rPr>
                <w:rFonts w:ascii="Arial" w:eastAsia="Calibri" w:hAnsi="Arial" w:cs="Arial"/>
              </w:rPr>
            </w:pPr>
            <w:r w:rsidRPr="00F775D8">
              <w:rPr>
                <w:rFonts w:ascii="Arial" w:eastAsia="Times New Roman" w:hAnsi="Arial" w:cs="Arial"/>
                <w:szCs w:val="24"/>
                <w:lang w:eastAsia="en-GB"/>
              </w:rPr>
              <w:t xml:space="preserve">The only other relations identified by the police during their enquiries were two cousins of Peter Redfern. They had not had any contact with him for 15 and 30 years respectively and could offer nothing of value to the investigation. Having consulted with the police, the </w:t>
            </w:r>
            <w:r w:rsidRPr="00F775D8">
              <w:rPr>
                <w:rFonts w:ascii="Arial" w:eastAsia="Calibri" w:hAnsi="Arial" w:cs="Arial"/>
              </w:rPr>
              <w:t xml:space="preserve">panel chose not to </w:t>
            </w:r>
            <w:r w:rsidR="003F5EC9">
              <w:rPr>
                <w:rFonts w:ascii="Arial" w:eastAsia="Calibri" w:hAnsi="Arial" w:cs="Arial"/>
              </w:rPr>
              <w:t xml:space="preserve">seek to </w:t>
            </w:r>
            <w:r w:rsidRPr="00F775D8">
              <w:rPr>
                <w:rFonts w:ascii="Arial" w:eastAsia="Calibri" w:hAnsi="Arial" w:cs="Arial"/>
              </w:rPr>
              <w:t xml:space="preserve">interview them as part of the review. </w:t>
            </w:r>
          </w:p>
          <w:p w14:paraId="31658F9F" w14:textId="77777777" w:rsidR="00F775D8" w:rsidRPr="00A767CA" w:rsidRDefault="00F775D8" w:rsidP="00F775D8">
            <w:pPr>
              <w:rPr>
                <w:rFonts w:ascii="Arial" w:hAnsi="Arial" w:cs="Arial"/>
                <w:b/>
              </w:rPr>
            </w:pPr>
          </w:p>
        </w:tc>
      </w:tr>
      <w:tr w:rsidR="004477B6" w14:paraId="2B398596" w14:textId="77777777" w:rsidTr="00853F1C">
        <w:tc>
          <w:tcPr>
            <w:tcW w:w="817" w:type="dxa"/>
          </w:tcPr>
          <w:p w14:paraId="596A342C" w14:textId="77777777" w:rsidR="004477B6" w:rsidRPr="009A1413" w:rsidRDefault="004477B6" w:rsidP="00D33A6A">
            <w:pPr>
              <w:rPr>
                <w:rFonts w:ascii="Arial" w:hAnsi="Arial" w:cs="Arial"/>
                <w:sz w:val="20"/>
                <w:szCs w:val="20"/>
              </w:rPr>
            </w:pPr>
          </w:p>
        </w:tc>
        <w:tc>
          <w:tcPr>
            <w:tcW w:w="8425" w:type="dxa"/>
          </w:tcPr>
          <w:p w14:paraId="5A606F26" w14:textId="77777777" w:rsidR="004477B6" w:rsidRPr="00A767CA" w:rsidRDefault="004477B6" w:rsidP="00D33A6A">
            <w:pPr>
              <w:rPr>
                <w:rFonts w:ascii="Arial" w:hAnsi="Arial" w:cs="Arial"/>
              </w:rPr>
            </w:pPr>
            <w:r w:rsidRPr="00A767CA">
              <w:rPr>
                <w:rFonts w:ascii="Arial" w:hAnsi="Arial" w:cs="Arial"/>
                <w:b/>
              </w:rPr>
              <w:t>Other avenues</w:t>
            </w:r>
            <w:r>
              <w:rPr>
                <w:rFonts w:ascii="Arial" w:hAnsi="Arial" w:cs="Arial"/>
                <w:b/>
              </w:rPr>
              <w:t xml:space="preserve"> </w:t>
            </w:r>
            <w:r w:rsidRPr="00A767CA">
              <w:rPr>
                <w:rFonts w:ascii="Arial" w:hAnsi="Arial" w:cs="Arial"/>
                <w:b/>
              </w:rPr>
              <w:t>explored</w:t>
            </w:r>
            <w:r w:rsidRPr="00A767CA">
              <w:rPr>
                <w:rFonts w:ascii="Arial" w:hAnsi="Arial" w:cs="Arial"/>
              </w:rPr>
              <w:t xml:space="preserve"> </w:t>
            </w:r>
          </w:p>
          <w:p w14:paraId="4094E59D" w14:textId="77777777" w:rsidR="004477B6" w:rsidRPr="00750ADF" w:rsidRDefault="004477B6" w:rsidP="00D33A6A">
            <w:pPr>
              <w:rPr>
                <w:rFonts w:ascii="Arial" w:hAnsi="Arial" w:cs="Arial"/>
              </w:rPr>
            </w:pPr>
          </w:p>
        </w:tc>
      </w:tr>
      <w:tr w:rsidR="004477B6" w14:paraId="00FB8E10" w14:textId="77777777" w:rsidTr="00853F1C">
        <w:tc>
          <w:tcPr>
            <w:tcW w:w="817" w:type="dxa"/>
          </w:tcPr>
          <w:p w14:paraId="58C6A541" w14:textId="77777777" w:rsidR="004477B6" w:rsidRPr="009A1413" w:rsidRDefault="004477B6" w:rsidP="00D33A6A">
            <w:pPr>
              <w:rPr>
                <w:rFonts w:ascii="Arial" w:hAnsi="Arial" w:cs="Arial"/>
                <w:sz w:val="20"/>
                <w:szCs w:val="20"/>
              </w:rPr>
            </w:pPr>
            <w:r w:rsidRPr="009A1413">
              <w:rPr>
                <w:rFonts w:ascii="Arial" w:hAnsi="Arial" w:cs="Arial"/>
                <w:sz w:val="20"/>
                <w:szCs w:val="20"/>
              </w:rPr>
              <w:t>11.</w:t>
            </w:r>
            <w:r w:rsidR="00C47305" w:rsidRPr="009A1413">
              <w:rPr>
                <w:rFonts w:ascii="Arial" w:hAnsi="Arial" w:cs="Arial"/>
                <w:sz w:val="20"/>
                <w:szCs w:val="20"/>
              </w:rPr>
              <w:t>1</w:t>
            </w:r>
            <w:r w:rsidR="003E637F" w:rsidRPr="009A1413">
              <w:rPr>
                <w:rFonts w:ascii="Arial" w:hAnsi="Arial" w:cs="Arial"/>
                <w:sz w:val="20"/>
                <w:szCs w:val="20"/>
              </w:rPr>
              <w:t>7</w:t>
            </w:r>
          </w:p>
        </w:tc>
        <w:tc>
          <w:tcPr>
            <w:tcW w:w="8425" w:type="dxa"/>
          </w:tcPr>
          <w:p w14:paraId="57BE9FAE" w14:textId="77777777" w:rsidR="00F648DF" w:rsidRPr="00F648DF" w:rsidRDefault="00F648DF" w:rsidP="00D33A6A">
            <w:pPr>
              <w:rPr>
                <w:rFonts w:ascii="Arial" w:hAnsi="Arial" w:cs="Arial"/>
              </w:rPr>
            </w:pPr>
            <w:proofErr w:type="gramStart"/>
            <w:r w:rsidRPr="00F648DF">
              <w:rPr>
                <w:rFonts w:ascii="Arial" w:hAnsi="Arial" w:cs="Arial"/>
              </w:rPr>
              <w:t>In a</w:t>
            </w:r>
            <w:r w:rsidR="00EB4D08">
              <w:rPr>
                <w:rFonts w:ascii="Arial" w:hAnsi="Arial" w:cs="Arial"/>
              </w:rPr>
              <w:t>n attempt</w:t>
            </w:r>
            <w:r w:rsidRPr="00F648DF">
              <w:rPr>
                <w:rFonts w:ascii="Arial" w:hAnsi="Arial" w:cs="Arial"/>
              </w:rPr>
              <w:t xml:space="preserve"> to</w:t>
            </w:r>
            <w:proofErr w:type="gramEnd"/>
            <w:r w:rsidRPr="00F648DF">
              <w:rPr>
                <w:rFonts w:ascii="Arial" w:hAnsi="Arial" w:cs="Arial"/>
              </w:rPr>
              <w:t xml:space="preserve"> understan</w:t>
            </w:r>
            <w:r w:rsidR="00C47305">
              <w:rPr>
                <w:rFonts w:ascii="Arial" w:hAnsi="Arial" w:cs="Arial"/>
              </w:rPr>
              <w:t>d the motive behind the killing</w:t>
            </w:r>
            <w:r w:rsidR="003F5EC9">
              <w:rPr>
                <w:rFonts w:ascii="Arial" w:hAnsi="Arial" w:cs="Arial"/>
              </w:rPr>
              <w:t>s</w:t>
            </w:r>
            <w:r w:rsidR="00C47305">
              <w:rPr>
                <w:rFonts w:ascii="Arial" w:hAnsi="Arial" w:cs="Arial"/>
              </w:rPr>
              <w:t xml:space="preserve"> of Jean and Sarah</w:t>
            </w:r>
            <w:r w:rsidRPr="00F648DF">
              <w:rPr>
                <w:rFonts w:ascii="Arial" w:hAnsi="Arial" w:cs="Arial"/>
              </w:rPr>
              <w:t xml:space="preserve">, a significant </w:t>
            </w:r>
            <w:r w:rsidR="008B3FA7" w:rsidRPr="00F648DF">
              <w:rPr>
                <w:rFonts w:ascii="Arial" w:hAnsi="Arial" w:cs="Arial"/>
              </w:rPr>
              <w:t xml:space="preserve">focus of the police investigation </w:t>
            </w:r>
            <w:r w:rsidRPr="00F648DF">
              <w:rPr>
                <w:rFonts w:ascii="Arial" w:hAnsi="Arial" w:cs="Arial"/>
              </w:rPr>
              <w:t>was to e</w:t>
            </w:r>
            <w:r w:rsidR="008B3FA7" w:rsidRPr="00F648DF">
              <w:rPr>
                <w:rFonts w:ascii="Arial" w:hAnsi="Arial" w:cs="Arial"/>
              </w:rPr>
              <w:t>xamin</w:t>
            </w:r>
            <w:r w:rsidRPr="00F648DF">
              <w:rPr>
                <w:rFonts w:ascii="Arial" w:hAnsi="Arial" w:cs="Arial"/>
              </w:rPr>
              <w:t>e</w:t>
            </w:r>
            <w:r w:rsidR="008B3FA7" w:rsidRPr="00F648DF">
              <w:rPr>
                <w:rFonts w:ascii="Arial" w:hAnsi="Arial" w:cs="Arial"/>
              </w:rPr>
              <w:t xml:space="preserve"> the relationship that existed between </w:t>
            </w:r>
            <w:r w:rsidR="00C47305">
              <w:rPr>
                <w:rFonts w:ascii="Arial" w:hAnsi="Arial" w:cs="Arial"/>
              </w:rPr>
              <w:t xml:space="preserve">them </w:t>
            </w:r>
            <w:r w:rsidR="008B3FA7" w:rsidRPr="00F648DF">
              <w:rPr>
                <w:rFonts w:ascii="Arial" w:hAnsi="Arial" w:cs="Arial"/>
              </w:rPr>
              <w:t>and Peter Redfern</w:t>
            </w:r>
            <w:r w:rsidRPr="00F648DF">
              <w:rPr>
                <w:rFonts w:ascii="Arial" w:hAnsi="Arial" w:cs="Arial"/>
              </w:rPr>
              <w:t xml:space="preserve">. To that end the police traced and interviewed numerous friends and </w:t>
            </w:r>
            <w:r w:rsidR="002850B7">
              <w:rPr>
                <w:rFonts w:ascii="Arial" w:hAnsi="Arial" w:cs="Arial"/>
              </w:rPr>
              <w:t xml:space="preserve">former </w:t>
            </w:r>
            <w:r w:rsidRPr="00F648DF">
              <w:rPr>
                <w:rFonts w:ascii="Arial" w:hAnsi="Arial" w:cs="Arial"/>
              </w:rPr>
              <w:t xml:space="preserve">work colleagues of all three. The police have helpfully </w:t>
            </w:r>
            <w:r w:rsidR="0075524A">
              <w:rPr>
                <w:rFonts w:ascii="Arial" w:hAnsi="Arial" w:cs="Arial"/>
              </w:rPr>
              <w:t xml:space="preserve">briefed the </w:t>
            </w:r>
            <w:r w:rsidRPr="00F648DF">
              <w:rPr>
                <w:rFonts w:ascii="Arial" w:hAnsi="Arial" w:cs="Arial"/>
              </w:rPr>
              <w:t xml:space="preserve">panel </w:t>
            </w:r>
            <w:r w:rsidR="0075524A">
              <w:rPr>
                <w:rFonts w:ascii="Arial" w:hAnsi="Arial" w:cs="Arial"/>
              </w:rPr>
              <w:t>about the background information they gleaned during this process.</w:t>
            </w:r>
          </w:p>
          <w:p w14:paraId="4700B3B9" w14:textId="77777777" w:rsidR="004477B6" w:rsidRPr="00110F27" w:rsidRDefault="00F648DF" w:rsidP="00D33A6A">
            <w:pPr>
              <w:rPr>
                <w:rFonts w:ascii="Arial" w:hAnsi="Arial" w:cs="Arial"/>
                <w:color w:val="FF0000"/>
              </w:rPr>
            </w:pPr>
            <w:r>
              <w:rPr>
                <w:rFonts w:ascii="Arial" w:hAnsi="Arial" w:cs="Arial"/>
                <w:color w:val="FF0000"/>
              </w:rPr>
              <w:t xml:space="preserve"> </w:t>
            </w:r>
          </w:p>
        </w:tc>
      </w:tr>
      <w:tr w:rsidR="004477B6" w14:paraId="6D6917AB" w14:textId="77777777" w:rsidTr="00853F1C">
        <w:tc>
          <w:tcPr>
            <w:tcW w:w="817" w:type="dxa"/>
          </w:tcPr>
          <w:p w14:paraId="4D85A4B9" w14:textId="77777777" w:rsidR="004477B6" w:rsidRPr="009A1413" w:rsidRDefault="004477B6" w:rsidP="00D33A6A">
            <w:pPr>
              <w:rPr>
                <w:rFonts w:ascii="Arial" w:hAnsi="Arial" w:cs="Arial"/>
                <w:sz w:val="20"/>
                <w:szCs w:val="20"/>
              </w:rPr>
            </w:pPr>
            <w:r w:rsidRPr="009A1413">
              <w:rPr>
                <w:rFonts w:ascii="Arial" w:hAnsi="Arial" w:cs="Arial"/>
                <w:sz w:val="20"/>
                <w:szCs w:val="20"/>
              </w:rPr>
              <w:t>11.</w:t>
            </w:r>
            <w:r w:rsidR="00DA3E63" w:rsidRPr="009A1413">
              <w:rPr>
                <w:rFonts w:ascii="Arial" w:hAnsi="Arial" w:cs="Arial"/>
                <w:sz w:val="20"/>
                <w:szCs w:val="20"/>
              </w:rPr>
              <w:t>1</w:t>
            </w:r>
            <w:r w:rsidR="003E637F" w:rsidRPr="009A1413">
              <w:rPr>
                <w:rFonts w:ascii="Arial" w:hAnsi="Arial" w:cs="Arial"/>
                <w:sz w:val="20"/>
                <w:szCs w:val="20"/>
              </w:rPr>
              <w:t>8</w:t>
            </w:r>
          </w:p>
        </w:tc>
        <w:tc>
          <w:tcPr>
            <w:tcW w:w="8425" w:type="dxa"/>
          </w:tcPr>
          <w:p w14:paraId="1B0D2DCB" w14:textId="77777777" w:rsidR="00690342" w:rsidRPr="008F5F64" w:rsidRDefault="00F648DF" w:rsidP="00D33A6A">
            <w:pPr>
              <w:rPr>
                <w:rFonts w:ascii="Times New Roman" w:eastAsia="Calibri" w:hAnsi="Times New Roman" w:cs="Times New Roman"/>
                <w:color w:val="00B0F0"/>
                <w:szCs w:val="24"/>
              </w:rPr>
            </w:pPr>
            <w:r w:rsidRPr="00A6354D">
              <w:rPr>
                <w:rFonts w:ascii="Arial" w:eastAsia="Calibri" w:hAnsi="Arial" w:cs="Arial"/>
                <w:szCs w:val="24"/>
              </w:rPr>
              <w:t xml:space="preserve">None </w:t>
            </w:r>
            <w:r w:rsidR="0075524A">
              <w:rPr>
                <w:rFonts w:ascii="Arial" w:eastAsia="Calibri" w:hAnsi="Arial" w:cs="Arial"/>
                <w:szCs w:val="24"/>
              </w:rPr>
              <w:t xml:space="preserve">of those spoken to by the police </w:t>
            </w:r>
            <w:r w:rsidR="00C47305">
              <w:rPr>
                <w:rFonts w:ascii="Arial" w:eastAsia="Calibri" w:hAnsi="Arial" w:cs="Arial"/>
                <w:szCs w:val="24"/>
              </w:rPr>
              <w:t>had ever had any cause to</w:t>
            </w:r>
            <w:r w:rsidR="002850B7">
              <w:rPr>
                <w:rFonts w:ascii="Arial" w:eastAsia="Calibri" w:hAnsi="Arial" w:cs="Arial"/>
                <w:szCs w:val="24"/>
              </w:rPr>
              <w:t xml:space="preserve"> consider </w:t>
            </w:r>
            <w:r w:rsidRPr="00A6354D">
              <w:rPr>
                <w:rFonts w:ascii="Arial" w:eastAsia="Calibri" w:hAnsi="Arial" w:cs="Arial"/>
                <w:szCs w:val="24"/>
              </w:rPr>
              <w:t>there may have been any issues of violence or abuse within the</w:t>
            </w:r>
            <w:r w:rsidR="00A6354D" w:rsidRPr="00A6354D">
              <w:rPr>
                <w:rFonts w:ascii="Arial" w:eastAsia="Calibri" w:hAnsi="Arial" w:cs="Arial"/>
                <w:szCs w:val="24"/>
              </w:rPr>
              <w:t xml:space="preserve"> </w:t>
            </w:r>
            <w:r w:rsidR="002850B7">
              <w:rPr>
                <w:rFonts w:ascii="Arial" w:eastAsia="Calibri" w:hAnsi="Arial" w:cs="Arial"/>
                <w:szCs w:val="24"/>
              </w:rPr>
              <w:t xml:space="preserve">Redfern </w:t>
            </w:r>
            <w:r w:rsidRPr="00A6354D">
              <w:rPr>
                <w:rFonts w:ascii="Arial" w:eastAsia="Calibri" w:hAnsi="Arial" w:cs="Arial"/>
                <w:szCs w:val="24"/>
              </w:rPr>
              <w:t>family</w:t>
            </w:r>
            <w:r w:rsidR="00A6354D" w:rsidRPr="00A6354D">
              <w:rPr>
                <w:rFonts w:ascii="Arial" w:eastAsia="Calibri" w:hAnsi="Arial" w:cs="Arial"/>
                <w:szCs w:val="24"/>
              </w:rPr>
              <w:t xml:space="preserve"> unit.</w:t>
            </w:r>
            <w:r w:rsidR="00A6354D">
              <w:rPr>
                <w:rFonts w:ascii="Arial" w:eastAsia="Calibri" w:hAnsi="Arial" w:cs="Arial"/>
                <w:szCs w:val="24"/>
              </w:rPr>
              <w:t xml:space="preserve"> </w:t>
            </w:r>
            <w:r w:rsidR="00E01350">
              <w:rPr>
                <w:rFonts w:ascii="Arial" w:eastAsia="Calibri" w:hAnsi="Arial" w:cs="Arial"/>
                <w:szCs w:val="24"/>
              </w:rPr>
              <w:t>Some had known Jean, Sarah and Peter Redfern for nearly 30 years. They were regarded as a nice</w:t>
            </w:r>
            <w:r w:rsidR="00E73E93">
              <w:rPr>
                <w:rFonts w:ascii="Arial" w:eastAsia="Calibri" w:hAnsi="Arial" w:cs="Arial"/>
                <w:szCs w:val="24"/>
              </w:rPr>
              <w:t xml:space="preserve">, polite </w:t>
            </w:r>
            <w:r w:rsidR="00E01350">
              <w:rPr>
                <w:rFonts w:ascii="Arial" w:eastAsia="Calibri" w:hAnsi="Arial" w:cs="Arial"/>
                <w:szCs w:val="24"/>
              </w:rPr>
              <w:t xml:space="preserve">family </w:t>
            </w:r>
            <w:r w:rsidR="00C47305">
              <w:rPr>
                <w:rFonts w:ascii="Arial" w:eastAsia="Calibri" w:hAnsi="Arial" w:cs="Arial"/>
                <w:szCs w:val="24"/>
              </w:rPr>
              <w:t>and</w:t>
            </w:r>
            <w:r w:rsidR="00E01350">
              <w:rPr>
                <w:rFonts w:ascii="Arial" w:eastAsia="Calibri" w:hAnsi="Arial" w:cs="Arial"/>
                <w:szCs w:val="24"/>
              </w:rPr>
              <w:t xml:space="preserve"> one that very much kept themselves to themselves. </w:t>
            </w:r>
          </w:p>
          <w:p w14:paraId="63A288DB" w14:textId="77777777" w:rsidR="004477B6" w:rsidRDefault="004477B6" w:rsidP="00D33A6A">
            <w:pPr>
              <w:rPr>
                <w:rFonts w:ascii="Arial" w:hAnsi="Arial" w:cs="Arial"/>
              </w:rPr>
            </w:pPr>
          </w:p>
        </w:tc>
      </w:tr>
      <w:tr w:rsidR="00303A5E" w14:paraId="51C46CC4" w14:textId="77777777" w:rsidTr="00853F1C">
        <w:tc>
          <w:tcPr>
            <w:tcW w:w="817" w:type="dxa"/>
          </w:tcPr>
          <w:p w14:paraId="73BDDA5A" w14:textId="77777777" w:rsidR="00303A5E" w:rsidRPr="009A1413" w:rsidRDefault="00B730C4" w:rsidP="00D33A6A">
            <w:pPr>
              <w:rPr>
                <w:rFonts w:ascii="Arial" w:hAnsi="Arial" w:cs="Arial"/>
                <w:sz w:val="20"/>
                <w:szCs w:val="20"/>
              </w:rPr>
            </w:pPr>
            <w:r w:rsidRPr="009A1413">
              <w:rPr>
                <w:rFonts w:ascii="Arial" w:hAnsi="Arial" w:cs="Arial"/>
                <w:sz w:val="20"/>
                <w:szCs w:val="20"/>
              </w:rPr>
              <w:t>11.</w:t>
            </w:r>
            <w:r w:rsidR="003E637F" w:rsidRPr="009A1413">
              <w:rPr>
                <w:rFonts w:ascii="Arial" w:hAnsi="Arial" w:cs="Arial"/>
                <w:sz w:val="20"/>
                <w:szCs w:val="20"/>
              </w:rPr>
              <w:t>19</w:t>
            </w:r>
          </w:p>
        </w:tc>
        <w:tc>
          <w:tcPr>
            <w:tcW w:w="8425" w:type="dxa"/>
          </w:tcPr>
          <w:p w14:paraId="556EA9CD" w14:textId="77777777" w:rsidR="00303A5E" w:rsidRPr="00C02ED5" w:rsidRDefault="00303A5E" w:rsidP="00303A5E">
            <w:pPr>
              <w:contextualSpacing/>
              <w:rPr>
                <w:rFonts w:ascii="Arial" w:hAnsi="Arial" w:cs="Arial"/>
              </w:rPr>
            </w:pPr>
            <w:r w:rsidRPr="00C02ED5">
              <w:rPr>
                <w:rFonts w:ascii="Arial" w:hAnsi="Arial" w:cs="Arial"/>
              </w:rPr>
              <w:t xml:space="preserve">Work colleagues of Sarah said that she was extremely close to her mother and </w:t>
            </w:r>
            <w:r w:rsidR="00C47305">
              <w:rPr>
                <w:rFonts w:ascii="Arial" w:hAnsi="Arial" w:cs="Arial"/>
              </w:rPr>
              <w:t xml:space="preserve">that she </w:t>
            </w:r>
            <w:r w:rsidRPr="00C02ED5">
              <w:rPr>
                <w:rFonts w:ascii="Arial" w:hAnsi="Arial" w:cs="Arial"/>
              </w:rPr>
              <w:t xml:space="preserve">loved being in her company. Sarah had said that she enjoyed shopping with her mum but </w:t>
            </w:r>
            <w:r w:rsidR="00C47305">
              <w:rPr>
                <w:rFonts w:ascii="Arial" w:hAnsi="Arial" w:cs="Arial"/>
              </w:rPr>
              <w:t xml:space="preserve">preferred her </w:t>
            </w:r>
            <w:r w:rsidRPr="00C02ED5">
              <w:rPr>
                <w:rFonts w:ascii="Arial" w:hAnsi="Arial" w:cs="Arial"/>
              </w:rPr>
              <w:t xml:space="preserve">dad </w:t>
            </w:r>
            <w:r w:rsidR="00C47305">
              <w:rPr>
                <w:rFonts w:ascii="Arial" w:hAnsi="Arial" w:cs="Arial"/>
              </w:rPr>
              <w:t>not to be with them</w:t>
            </w:r>
            <w:r w:rsidRPr="00C02ED5">
              <w:rPr>
                <w:rFonts w:ascii="Arial" w:hAnsi="Arial" w:cs="Arial"/>
              </w:rPr>
              <w:t>, although she did</w:t>
            </w:r>
            <w:r w:rsidR="00C47305">
              <w:rPr>
                <w:rFonts w:ascii="Arial" w:hAnsi="Arial" w:cs="Arial"/>
              </w:rPr>
              <w:t xml:space="preserve"> </w:t>
            </w:r>
            <w:r w:rsidRPr="00C02ED5">
              <w:rPr>
                <w:rFonts w:ascii="Arial" w:hAnsi="Arial" w:cs="Arial"/>
              </w:rPr>
              <w:t>n</w:t>
            </w:r>
            <w:r w:rsidR="00C47305">
              <w:rPr>
                <w:rFonts w:ascii="Arial" w:hAnsi="Arial" w:cs="Arial"/>
              </w:rPr>
              <w:t>o</w:t>
            </w:r>
            <w:r w:rsidRPr="00C02ED5">
              <w:rPr>
                <w:rFonts w:ascii="Arial" w:hAnsi="Arial" w:cs="Arial"/>
              </w:rPr>
              <w:t xml:space="preserve">t say why. The </w:t>
            </w:r>
            <w:r>
              <w:rPr>
                <w:rFonts w:ascii="Arial" w:hAnsi="Arial" w:cs="Arial"/>
              </w:rPr>
              <w:t xml:space="preserve">general </w:t>
            </w:r>
            <w:r w:rsidR="003F5EC9">
              <w:rPr>
                <w:rFonts w:ascii="Arial" w:hAnsi="Arial" w:cs="Arial"/>
              </w:rPr>
              <w:t xml:space="preserve">feeling among Sarah’s work colleagues </w:t>
            </w:r>
            <w:r w:rsidRPr="00C02ED5">
              <w:rPr>
                <w:rFonts w:ascii="Arial" w:hAnsi="Arial" w:cs="Arial"/>
              </w:rPr>
              <w:t>was that Sarah’s father went for a coffee while the two w</w:t>
            </w:r>
            <w:r w:rsidR="00C47305">
              <w:rPr>
                <w:rFonts w:ascii="Arial" w:hAnsi="Arial" w:cs="Arial"/>
              </w:rPr>
              <w:t>omen w</w:t>
            </w:r>
            <w:r w:rsidRPr="00C02ED5">
              <w:rPr>
                <w:rFonts w:ascii="Arial" w:hAnsi="Arial" w:cs="Arial"/>
              </w:rPr>
              <w:t>ere shopping.</w:t>
            </w:r>
          </w:p>
          <w:p w14:paraId="11750819" w14:textId="77777777" w:rsidR="00303A5E" w:rsidRPr="00A6354D" w:rsidRDefault="00303A5E" w:rsidP="00D33A6A">
            <w:pPr>
              <w:rPr>
                <w:rFonts w:ascii="Arial" w:eastAsia="Calibri" w:hAnsi="Arial" w:cs="Arial"/>
                <w:szCs w:val="24"/>
              </w:rPr>
            </w:pPr>
          </w:p>
        </w:tc>
      </w:tr>
      <w:tr w:rsidR="00303A5E" w14:paraId="2E1E351C" w14:textId="77777777" w:rsidTr="00853F1C">
        <w:tc>
          <w:tcPr>
            <w:tcW w:w="817" w:type="dxa"/>
          </w:tcPr>
          <w:p w14:paraId="778D7231" w14:textId="77777777" w:rsidR="00303A5E" w:rsidRPr="009A1413" w:rsidRDefault="00C47305" w:rsidP="00D33A6A">
            <w:pPr>
              <w:rPr>
                <w:rFonts w:ascii="Arial" w:hAnsi="Arial" w:cs="Arial"/>
                <w:sz w:val="20"/>
                <w:szCs w:val="20"/>
              </w:rPr>
            </w:pPr>
            <w:r w:rsidRPr="009A1413">
              <w:rPr>
                <w:rFonts w:ascii="Arial" w:hAnsi="Arial" w:cs="Arial"/>
                <w:sz w:val="20"/>
                <w:szCs w:val="20"/>
              </w:rPr>
              <w:t>11.</w:t>
            </w:r>
            <w:r w:rsidR="00B730C4" w:rsidRPr="009A1413">
              <w:rPr>
                <w:rFonts w:ascii="Arial" w:hAnsi="Arial" w:cs="Arial"/>
                <w:sz w:val="20"/>
                <w:szCs w:val="20"/>
              </w:rPr>
              <w:t>2</w:t>
            </w:r>
            <w:r w:rsidR="003E637F" w:rsidRPr="009A1413">
              <w:rPr>
                <w:rFonts w:ascii="Arial" w:hAnsi="Arial" w:cs="Arial"/>
                <w:sz w:val="20"/>
                <w:szCs w:val="20"/>
              </w:rPr>
              <w:t>0</w:t>
            </w:r>
          </w:p>
        </w:tc>
        <w:tc>
          <w:tcPr>
            <w:tcW w:w="8425" w:type="dxa"/>
          </w:tcPr>
          <w:p w14:paraId="0862BD96" w14:textId="77777777" w:rsidR="00303A5E" w:rsidRDefault="00303A5E" w:rsidP="00303A5E">
            <w:pPr>
              <w:contextualSpacing/>
              <w:rPr>
                <w:rFonts w:ascii="Arial" w:hAnsi="Arial" w:cs="Arial"/>
              </w:rPr>
            </w:pPr>
            <w:r>
              <w:rPr>
                <w:rFonts w:ascii="Arial" w:hAnsi="Arial" w:cs="Arial"/>
              </w:rPr>
              <w:t xml:space="preserve">They all said that </w:t>
            </w:r>
            <w:r w:rsidRPr="003B5DE6">
              <w:rPr>
                <w:rFonts w:ascii="Arial" w:hAnsi="Arial" w:cs="Arial"/>
              </w:rPr>
              <w:t xml:space="preserve">Sarah </w:t>
            </w:r>
            <w:r>
              <w:rPr>
                <w:rFonts w:ascii="Arial" w:hAnsi="Arial" w:cs="Arial"/>
              </w:rPr>
              <w:t>w</w:t>
            </w:r>
            <w:r w:rsidRPr="003B5DE6">
              <w:rPr>
                <w:rFonts w:ascii="Arial" w:hAnsi="Arial" w:cs="Arial"/>
              </w:rPr>
              <w:t>as a very reserved individual who kept herself to herself</w:t>
            </w:r>
            <w:r w:rsidR="00C47305">
              <w:rPr>
                <w:rFonts w:ascii="Arial" w:hAnsi="Arial" w:cs="Arial"/>
              </w:rPr>
              <w:t xml:space="preserve">. Although she </w:t>
            </w:r>
            <w:r>
              <w:rPr>
                <w:rFonts w:ascii="Arial" w:hAnsi="Arial" w:cs="Arial"/>
              </w:rPr>
              <w:t xml:space="preserve">would </w:t>
            </w:r>
            <w:r w:rsidR="00C47305">
              <w:rPr>
                <w:rFonts w:ascii="Arial" w:hAnsi="Arial" w:cs="Arial"/>
              </w:rPr>
              <w:t xml:space="preserve">generally </w:t>
            </w:r>
            <w:r>
              <w:rPr>
                <w:rFonts w:ascii="Arial" w:hAnsi="Arial" w:cs="Arial"/>
              </w:rPr>
              <w:t xml:space="preserve">be </w:t>
            </w:r>
            <w:r w:rsidRPr="003B5DE6">
              <w:rPr>
                <w:rFonts w:ascii="Arial" w:hAnsi="Arial" w:cs="Arial"/>
              </w:rPr>
              <w:t xml:space="preserve">reluctant to initiate </w:t>
            </w:r>
            <w:r>
              <w:rPr>
                <w:rFonts w:ascii="Arial" w:hAnsi="Arial" w:cs="Arial"/>
              </w:rPr>
              <w:t xml:space="preserve">a </w:t>
            </w:r>
            <w:r w:rsidR="00C47305">
              <w:rPr>
                <w:rFonts w:ascii="Arial" w:hAnsi="Arial" w:cs="Arial"/>
              </w:rPr>
              <w:t xml:space="preserve">conversation, she would always </w:t>
            </w:r>
            <w:r>
              <w:rPr>
                <w:rFonts w:ascii="Arial" w:hAnsi="Arial" w:cs="Arial"/>
              </w:rPr>
              <w:t xml:space="preserve">respond if someone asked </w:t>
            </w:r>
            <w:r w:rsidR="00C47305">
              <w:rPr>
                <w:rFonts w:ascii="Arial" w:hAnsi="Arial" w:cs="Arial"/>
              </w:rPr>
              <w:t>her anything.</w:t>
            </w:r>
            <w:r w:rsidR="00C47305" w:rsidRPr="003B5DE6">
              <w:rPr>
                <w:rFonts w:ascii="Arial" w:hAnsi="Arial" w:cs="Arial"/>
              </w:rPr>
              <w:t xml:space="preserve"> S</w:t>
            </w:r>
            <w:r w:rsidR="00C47305">
              <w:rPr>
                <w:rFonts w:ascii="Arial" w:hAnsi="Arial" w:cs="Arial"/>
              </w:rPr>
              <w:t xml:space="preserve">he </w:t>
            </w:r>
            <w:r w:rsidR="00C47305" w:rsidRPr="003B5DE6">
              <w:rPr>
                <w:rFonts w:ascii="Arial" w:hAnsi="Arial" w:cs="Arial"/>
              </w:rPr>
              <w:t xml:space="preserve">was </w:t>
            </w:r>
            <w:r w:rsidR="00C47305">
              <w:rPr>
                <w:rFonts w:ascii="Arial" w:hAnsi="Arial" w:cs="Arial"/>
              </w:rPr>
              <w:t>an extremely</w:t>
            </w:r>
            <w:r w:rsidR="00C47305" w:rsidRPr="003B5DE6">
              <w:rPr>
                <w:rFonts w:ascii="Arial" w:hAnsi="Arial" w:cs="Arial"/>
              </w:rPr>
              <w:t xml:space="preserve"> polite </w:t>
            </w:r>
            <w:r w:rsidR="00C47305">
              <w:rPr>
                <w:rFonts w:ascii="Arial" w:hAnsi="Arial" w:cs="Arial"/>
              </w:rPr>
              <w:t xml:space="preserve">person. </w:t>
            </w:r>
          </w:p>
          <w:p w14:paraId="4F0FD9AA" w14:textId="77777777" w:rsidR="00303A5E" w:rsidRPr="00A6354D" w:rsidRDefault="00303A5E" w:rsidP="00D33A6A">
            <w:pPr>
              <w:rPr>
                <w:rFonts w:ascii="Arial" w:eastAsia="Calibri" w:hAnsi="Arial" w:cs="Arial"/>
                <w:szCs w:val="24"/>
              </w:rPr>
            </w:pPr>
          </w:p>
        </w:tc>
      </w:tr>
      <w:tr w:rsidR="00303A5E" w14:paraId="73D5813A" w14:textId="77777777" w:rsidTr="00853F1C">
        <w:tc>
          <w:tcPr>
            <w:tcW w:w="817" w:type="dxa"/>
          </w:tcPr>
          <w:p w14:paraId="57E851A8" w14:textId="77777777" w:rsidR="00303A5E" w:rsidRPr="009A1413" w:rsidRDefault="00B730C4" w:rsidP="00D33A6A">
            <w:pPr>
              <w:rPr>
                <w:rFonts w:ascii="Arial" w:hAnsi="Arial" w:cs="Arial"/>
                <w:sz w:val="20"/>
                <w:szCs w:val="20"/>
              </w:rPr>
            </w:pPr>
            <w:r w:rsidRPr="009A1413">
              <w:rPr>
                <w:rFonts w:ascii="Arial" w:hAnsi="Arial" w:cs="Arial"/>
                <w:sz w:val="20"/>
                <w:szCs w:val="20"/>
              </w:rPr>
              <w:t>11.</w:t>
            </w:r>
            <w:r w:rsidR="00C47305" w:rsidRPr="009A1413">
              <w:rPr>
                <w:rFonts w:ascii="Arial" w:hAnsi="Arial" w:cs="Arial"/>
                <w:sz w:val="20"/>
                <w:szCs w:val="20"/>
              </w:rPr>
              <w:t>2</w:t>
            </w:r>
            <w:r w:rsidR="003E637F" w:rsidRPr="009A1413">
              <w:rPr>
                <w:rFonts w:ascii="Arial" w:hAnsi="Arial" w:cs="Arial"/>
                <w:sz w:val="20"/>
                <w:szCs w:val="20"/>
              </w:rPr>
              <w:t>1</w:t>
            </w:r>
          </w:p>
        </w:tc>
        <w:tc>
          <w:tcPr>
            <w:tcW w:w="8425" w:type="dxa"/>
          </w:tcPr>
          <w:p w14:paraId="069175BF" w14:textId="77777777" w:rsidR="00303A5E" w:rsidRDefault="00303A5E" w:rsidP="00303A5E">
            <w:pPr>
              <w:contextualSpacing/>
              <w:rPr>
                <w:rFonts w:ascii="Arial" w:hAnsi="Arial" w:cs="Arial"/>
              </w:rPr>
            </w:pPr>
            <w:r>
              <w:rPr>
                <w:rFonts w:ascii="Arial" w:hAnsi="Arial" w:cs="Arial"/>
              </w:rPr>
              <w:t xml:space="preserve">One work colleague </w:t>
            </w:r>
            <w:proofErr w:type="gramStart"/>
            <w:r>
              <w:rPr>
                <w:rFonts w:ascii="Arial" w:hAnsi="Arial" w:cs="Arial"/>
              </w:rPr>
              <w:t>in particular said</w:t>
            </w:r>
            <w:proofErr w:type="gramEnd"/>
            <w:r>
              <w:rPr>
                <w:rFonts w:ascii="Arial" w:hAnsi="Arial" w:cs="Arial"/>
              </w:rPr>
              <w:t xml:space="preserve"> that Sarah was an uncomplicated </w:t>
            </w:r>
            <w:r>
              <w:rPr>
                <w:rFonts w:ascii="Arial" w:hAnsi="Arial" w:cs="Arial"/>
              </w:rPr>
              <w:lastRenderedPageBreak/>
              <w:t>person</w:t>
            </w:r>
            <w:r w:rsidR="00EA0BFD">
              <w:rPr>
                <w:rFonts w:ascii="Arial" w:hAnsi="Arial" w:cs="Arial"/>
              </w:rPr>
              <w:t>.</w:t>
            </w:r>
            <w:r w:rsidRPr="00E71A8E">
              <w:rPr>
                <w:rFonts w:ascii="Arial" w:hAnsi="Arial" w:cs="Arial"/>
              </w:rPr>
              <w:t xml:space="preserve"> </w:t>
            </w:r>
            <w:r>
              <w:rPr>
                <w:rFonts w:ascii="Arial" w:hAnsi="Arial" w:cs="Arial"/>
              </w:rPr>
              <w:t xml:space="preserve">She particularly </w:t>
            </w:r>
            <w:r w:rsidRPr="00E71A8E">
              <w:rPr>
                <w:rFonts w:ascii="Arial" w:hAnsi="Arial" w:cs="Arial"/>
              </w:rPr>
              <w:t xml:space="preserve">liked costume jewellery and </w:t>
            </w:r>
            <w:r w:rsidR="00157100">
              <w:rPr>
                <w:rFonts w:ascii="Arial" w:hAnsi="Arial" w:cs="Arial"/>
              </w:rPr>
              <w:t xml:space="preserve">loved </w:t>
            </w:r>
            <w:r w:rsidRPr="00E71A8E">
              <w:rPr>
                <w:rFonts w:ascii="Arial" w:hAnsi="Arial" w:cs="Arial"/>
              </w:rPr>
              <w:t>good quality shops</w:t>
            </w:r>
            <w:r>
              <w:rPr>
                <w:rFonts w:ascii="Arial" w:hAnsi="Arial" w:cs="Arial"/>
              </w:rPr>
              <w:t xml:space="preserve">, but other than that she appeared to live a </w:t>
            </w:r>
            <w:r w:rsidRPr="00E71A8E">
              <w:rPr>
                <w:rFonts w:ascii="Arial" w:hAnsi="Arial" w:cs="Arial"/>
              </w:rPr>
              <w:t xml:space="preserve">simple life and </w:t>
            </w:r>
            <w:r>
              <w:rPr>
                <w:rFonts w:ascii="Arial" w:hAnsi="Arial" w:cs="Arial"/>
              </w:rPr>
              <w:t xml:space="preserve">was always with her parents when not at work.  </w:t>
            </w:r>
          </w:p>
          <w:p w14:paraId="155EE074" w14:textId="77777777" w:rsidR="00303A5E" w:rsidRPr="00A6354D" w:rsidRDefault="00303A5E" w:rsidP="00D33A6A">
            <w:pPr>
              <w:rPr>
                <w:rFonts w:ascii="Arial" w:eastAsia="Calibri" w:hAnsi="Arial" w:cs="Arial"/>
                <w:szCs w:val="24"/>
              </w:rPr>
            </w:pPr>
          </w:p>
        </w:tc>
      </w:tr>
      <w:tr w:rsidR="00303A5E" w14:paraId="5854B6C6" w14:textId="77777777" w:rsidTr="00853F1C">
        <w:tc>
          <w:tcPr>
            <w:tcW w:w="817" w:type="dxa"/>
          </w:tcPr>
          <w:p w14:paraId="60CB8C06" w14:textId="77777777" w:rsidR="00303A5E" w:rsidRPr="009A1413" w:rsidRDefault="00B730C4" w:rsidP="00D33A6A">
            <w:pPr>
              <w:rPr>
                <w:rFonts w:ascii="Arial" w:hAnsi="Arial" w:cs="Arial"/>
                <w:sz w:val="20"/>
                <w:szCs w:val="20"/>
              </w:rPr>
            </w:pPr>
            <w:r w:rsidRPr="009A1413">
              <w:rPr>
                <w:rFonts w:ascii="Arial" w:hAnsi="Arial" w:cs="Arial"/>
                <w:sz w:val="20"/>
                <w:szCs w:val="20"/>
              </w:rPr>
              <w:lastRenderedPageBreak/>
              <w:t>11.</w:t>
            </w:r>
            <w:r w:rsidR="00157100" w:rsidRPr="009A1413">
              <w:rPr>
                <w:rFonts w:ascii="Arial" w:hAnsi="Arial" w:cs="Arial"/>
                <w:sz w:val="20"/>
                <w:szCs w:val="20"/>
              </w:rPr>
              <w:t>2</w:t>
            </w:r>
            <w:r w:rsidR="003E637F" w:rsidRPr="009A1413">
              <w:rPr>
                <w:rFonts w:ascii="Arial" w:hAnsi="Arial" w:cs="Arial"/>
                <w:sz w:val="20"/>
                <w:szCs w:val="20"/>
              </w:rPr>
              <w:t>2</w:t>
            </w:r>
          </w:p>
        </w:tc>
        <w:tc>
          <w:tcPr>
            <w:tcW w:w="8425" w:type="dxa"/>
          </w:tcPr>
          <w:p w14:paraId="7BC7A90E" w14:textId="77777777" w:rsidR="00303A5E" w:rsidRDefault="00303A5E" w:rsidP="00303A5E">
            <w:pPr>
              <w:contextualSpacing/>
              <w:rPr>
                <w:rFonts w:ascii="Arial" w:hAnsi="Arial" w:cs="Arial"/>
              </w:rPr>
            </w:pPr>
            <w:r>
              <w:rPr>
                <w:rFonts w:ascii="Arial" w:hAnsi="Arial" w:cs="Arial"/>
              </w:rPr>
              <w:t xml:space="preserve">One friend said that when they had </w:t>
            </w:r>
            <w:r w:rsidRPr="00E71A8E">
              <w:rPr>
                <w:rFonts w:ascii="Arial" w:hAnsi="Arial" w:cs="Arial"/>
              </w:rPr>
              <w:t xml:space="preserve">agreed to meet </w:t>
            </w:r>
            <w:r>
              <w:rPr>
                <w:rFonts w:ascii="Arial" w:hAnsi="Arial" w:cs="Arial"/>
              </w:rPr>
              <w:t>away from work, she would specifically ask Sarah not to bring her m</w:t>
            </w:r>
            <w:r w:rsidR="00157100">
              <w:rPr>
                <w:rFonts w:ascii="Arial" w:hAnsi="Arial" w:cs="Arial"/>
              </w:rPr>
              <w:t xml:space="preserve">other </w:t>
            </w:r>
            <w:r>
              <w:rPr>
                <w:rFonts w:ascii="Arial" w:hAnsi="Arial" w:cs="Arial"/>
              </w:rPr>
              <w:t xml:space="preserve">with her. </w:t>
            </w:r>
          </w:p>
          <w:p w14:paraId="35AD66FD" w14:textId="77777777" w:rsidR="00303A5E" w:rsidRDefault="00303A5E" w:rsidP="00303A5E">
            <w:pPr>
              <w:contextualSpacing/>
              <w:rPr>
                <w:rFonts w:ascii="Arial" w:hAnsi="Arial" w:cs="Arial"/>
              </w:rPr>
            </w:pPr>
          </w:p>
        </w:tc>
      </w:tr>
      <w:tr w:rsidR="00303A5E" w14:paraId="23C8EF9D" w14:textId="77777777" w:rsidTr="00853F1C">
        <w:tc>
          <w:tcPr>
            <w:tcW w:w="817" w:type="dxa"/>
          </w:tcPr>
          <w:p w14:paraId="44F4B2FB" w14:textId="77777777" w:rsidR="00303A5E" w:rsidRPr="009A1413" w:rsidRDefault="00B730C4" w:rsidP="00D33A6A">
            <w:pPr>
              <w:rPr>
                <w:rFonts w:ascii="Arial" w:hAnsi="Arial" w:cs="Arial"/>
                <w:sz w:val="20"/>
                <w:szCs w:val="20"/>
              </w:rPr>
            </w:pPr>
            <w:r w:rsidRPr="009A1413">
              <w:rPr>
                <w:rFonts w:ascii="Arial" w:hAnsi="Arial" w:cs="Arial"/>
                <w:sz w:val="20"/>
                <w:szCs w:val="20"/>
              </w:rPr>
              <w:t>11.</w:t>
            </w:r>
            <w:r w:rsidR="00157100" w:rsidRPr="009A1413">
              <w:rPr>
                <w:rFonts w:ascii="Arial" w:hAnsi="Arial" w:cs="Arial"/>
                <w:sz w:val="20"/>
                <w:szCs w:val="20"/>
              </w:rPr>
              <w:t>2</w:t>
            </w:r>
            <w:r w:rsidR="003E637F" w:rsidRPr="009A1413">
              <w:rPr>
                <w:rFonts w:ascii="Arial" w:hAnsi="Arial" w:cs="Arial"/>
                <w:sz w:val="20"/>
                <w:szCs w:val="20"/>
              </w:rPr>
              <w:t>3</w:t>
            </w:r>
          </w:p>
        </w:tc>
        <w:tc>
          <w:tcPr>
            <w:tcW w:w="8425" w:type="dxa"/>
          </w:tcPr>
          <w:p w14:paraId="7A8313FB" w14:textId="77777777" w:rsidR="00303A5E" w:rsidRDefault="00303A5E" w:rsidP="00303A5E">
            <w:pPr>
              <w:contextualSpacing/>
              <w:rPr>
                <w:rFonts w:ascii="Arial" w:hAnsi="Arial" w:cs="Arial"/>
              </w:rPr>
            </w:pPr>
            <w:r w:rsidRPr="00F70203">
              <w:rPr>
                <w:rFonts w:ascii="Arial" w:hAnsi="Arial" w:cs="Arial"/>
              </w:rPr>
              <w:t xml:space="preserve">She </w:t>
            </w:r>
            <w:r>
              <w:rPr>
                <w:rFonts w:ascii="Arial" w:hAnsi="Arial" w:cs="Arial"/>
              </w:rPr>
              <w:t xml:space="preserve">did not know very much about </w:t>
            </w:r>
            <w:r w:rsidRPr="00F70203">
              <w:rPr>
                <w:rFonts w:ascii="Arial" w:hAnsi="Arial" w:cs="Arial"/>
              </w:rPr>
              <w:t xml:space="preserve">Sarah’s </w:t>
            </w:r>
            <w:r>
              <w:rPr>
                <w:rFonts w:ascii="Arial" w:hAnsi="Arial" w:cs="Arial"/>
              </w:rPr>
              <w:t>home-</w:t>
            </w:r>
            <w:proofErr w:type="gramStart"/>
            <w:r>
              <w:rPr>
                <w:rFonts w:ascii="Arial" w:hAnsi="Arial" w:cs="Arial"/>
              </w:rPr>
              <w:t>life, but</w:t>
            </w:r>
            <w:proofErr w:type="gramEnd"/>
            <w:r>
              <w:rPr>
                <w:rFonts w:ascii="Arial" w:hAnsi="Arial" w:cs="Arial"/>
              </w:rPr>
              <w:t xml:space="preserve"> did know that when t</w:t>
            </w:r>
            <w:r w:rsidRPr="00F70203">
              <w:rPr>
                <w:rFonts w:ascii="Arial" w:hAnsi="Arial" w:cs="Arial"/>
              </w:rPr>
              <w:t>he</w:t>
            </w:r>
            <w:r>
              <w:rPr>
                <w:rFonts w:ascii="Arial" w:hAnsi="Arial" w:cs="Arial"/>
              </w:rPr>
              <w:t xml:space="preserve"> family went o</w:t>
            </w:r>
            <w:r w:rsidRPr="00F70203">
              <w:rPr>
                <w:rFonts w:ascii="Arial" w:hAnsi="Arial" w:cs="Arial"/>
              </w:rPr>
              <w:t xml:space="preserve">n holiday to Whitby </w:t>
            </w:r>
            <w:r>
              <w:rPr>
                <w:rFonts w:ascii="Arial" w:hAnsi="Arial" w:cs="Arial"/>
              </w:rPr>
              <w:t>(</w:t>
            </w:r>
            <w:r w:rsidRPr="00F70203">
              <w:rPr>
                <w:rFonts w:ascii="Arial" w:hAnsi="Arial" w:cs="Arial"/>
              </w:rPr>
              <w:t>a couple of times a year</w:t>
            </w:r>
            <w:r>
              <w:rPr>
                <w:rFonts w:ascii="Arial" w:hAnsi="Arial" w:cs="Arial"/>
              </w:rPr>
              <w:t xml:space="preserve">), they </w:t>
            </w:r>
            <w:r w:rsidRPr="00F70203">
              <w:rPr>
                <w:rFonts w:ascii="Arial" w:hAnsi="Arial" w:cs="Arial"/>
              </w:rPr>
              <w:t xml:space="preserve">would never stay for a </w:t>
            </w:r>
            <w:r>
              <w:rPr>
                <w:rFonts w:ascii="Arial" w:hAnsi="Arial" w:cs="Arial"/>
              </w:rPr>
              <w:t>full week</w:t>
            </w:r>
            <w:r w:rsidR="00157100">
              <w:rPr>
                <w:rFonts w:ascii="Arial" w:hAnsi="Arial" w:cs="Arial"/>
              </w:rPr>
              <w:t xml:space="preserve">. They </w:t>
            </w:r>
            <w:r>
              <w:rPr>
                <w:rFonts w:ascii="Arial" w:hAnsi="Arial" w:cs="Arial"/>
              </w:rPr>
              <w:t>would a</w:t>
            </w:r>
            <w:r w:rsidRPr="00F70203">
              <w:rPr>
                <w:rFonts w:ascii="Arial" w:hAnsi="Arial" w:cs="Arial"/>
              </w:rPr>
              <w:t xml:space="preserve">lways </w:t>
            </w:r>
            <w:r>
              <w:rPr>
                <w:rFonts w:ascii="Arial" w:hAnsi="Arial" w:cs="Arial"/>
              </w:rPr>
              <w:t xml:space="preserve">go </w:t>
            </w:r>
            <w:r w:rsidRPr="00F70203">
              <w:rPr>
                <w:rFonts w:ascii="Arial" w:hAnsi="Arial" w:cs="Arial"/>
              </w:rPr>
              <w:t xml:space="preserve">to the same hotel and </w:t>
            </w:r>
            <w:r>
              <w:rPr>
                <w:rFonts w:ascii="Arial" w:hAnsi="Arial" w:cs="Arial"/>
              </w:rPr>
              <w:t xml:space="preserve">even </w:t>
            </w:r>
            <w:r w:rsidR="00EA0BFD">
              <w:rPr>
                <w:rFonts w:ascii="Arial" w:hAnsi="Arial" w:cs="Arial"/>
              </w:rPr>
              <w:t xml:space="preserve">ask for the </w:t>
            </w:r>
            <w:r w:rsidRPr="00F70203">
              <w:rPr>
                <w:rFonts w:ascii="Arial" w:hAnsi="Arial" w:cs="Arial"/>
              </w:rPr>
              <w:t xml:space="preserve">same room </w:t>
            </w:r>
            <w:r w:rsidR="00EA0BFD">
              <w:rPr>
                <w:rFonts w:ascii="Arial" w:hAnsi="Arial" w:cs="Arial"/>
              </w:rPr>
              <w:t>i</w:t>
            </w:r>
            <w:r w:rsidRPr="00F70203">
              <w:rPr>
                <w:rFonts w:ascii="Arial" w:hAnsi="Arial" w:cs="Arial"/>
              </w:rPr>
              <w:t>f they could get it.</w:t>
            </w:r>
            <w:r>
              <w:rPr>
                <w:rFonts w:ascii="Arial" w:hAnsi="Arial" w:cs="Arial"/>
              </w:rPr>
              <w:t xml:space="preserve"> Sarah told her that her father always had his </w:t>
            </w:r>
            <w:r w:rsidR="000A11BB">
              <w:rPr>
                <w:rFonts w:ascii="Arial" w:hAnsi="Arial" w:cs="Arial"/>
              </w:rPr>
              <w:t xml:space="preserve">food </w:t>
            </w:r>
            <w:r w:rsidRPr="007D6EA6">
              <w:rPr>
                <w:rFonts w:ascii="Arial" w:hAnsi="Arial" w:cs="Arial"/>
              </w:rPr>
              <w:t xml:space="preserve">blended </w:t>
            </w:r>
            <w:r>
              <w:rPr>
                <w:rFonts w:ascii="Arial" w:hAnsi="Arial" w:cs="Arial"/>
              </w:rPr>
              <w:t xml:space="preserve">before he ate it and that </w:t>
            </w:r>
            <w:r w:rsidRPr="007D6EA6">
              <w:rPr>
                <w:rFonts w:ascii="Arial" w:hAnsi="Arial" w:cs="Arial"/>
              </w:rPr>
              <w:t>Sarah and her mother lived on microwave meals</w:t>
            </w:r>
            <w:r>
              <w:rPr>
                <w:rFonts w:ascii="Arial" w:hAnsi="Arial" w:cs="Arial"/>
              </w:rPr>
              <w:t>,</w:t>
            </w:r>
            <w:r w:rsidRPr="007D6EA6">
              <w:rPr>
                <w:rFonts w:ascii="Arial" w:hAnsi="Arial" w:cs="Arial"/>
              </w:rPr>
              <w:t xml:space="preserve"> even on Christmas Day.  </w:t>
            </w:r>
          </w:p>
          <w:p w14:paraId="11A28B5B" w14:textId="77777777" w:rsidR="00303A5E" w:rsidRDefault="00303A5E" w:rsidP="00303A5E">
            <w:pPr>
              <w:contextualSpacing/>
              <w:rPr>
                <w:rFonts w:ascii="Arial" w:hAnsi="Arial" w:cs="Arial"/>
              </w:rPr>
            </w:pPr>
          </w:p>
        </w:tc>
      </w:tr>
      <w:tr w:rsidR="00157100" w14:paraId="757C66D3" w14:textId="77777777" w:rsidTr="00853F1C">
        <w:tc>
          <w:tcPr>
            <w:tcW w:w="817" w:type="dxa"/>
          </w:tcPr>
          <w:p w14:paraId="6E9D0D6F" w14:textId="77777777" w:rsidR="00157100" w:rsidRPr="009A1413" w:rsidRDefault="003E637F" w:rsidP="00D33A6A">
            <w:pPr>
              <w:rPr>
                <w:rFonts w:ascii="Arial" w:hAnsi="Arial" w:cs="Arial"/>
                <w:sz w:val="20"/>
                <w:szCs w:val="20"/>
              </w:rPr>
            </w:pPr>
            <w:r w:rsidRPr="009A1413">
              <w:rPr>
                <w:rFonts w:ascii="Arial" w:hAnsi="Arial" w:cs="Arial"/>
                <w:sz w:val="20"/>
                <w:szCs w:val="20"/>
              </w:rPr>
              <w:t>11.24</w:t>
            </w:r>
          </w:p>
        </w:tc>
        <w:tc>
          <w:tcPr>
            <w:tcW w:w="8425" w:type="dxa"/>
          </w:tcPr>
          <w:p w14:paraId="1A194C65" w14:textId="77777777" w:rsidR="00157100" w:rsidRDefault="00157100" w:rsidP="00157100">
            <w:pPr>
              <w:contextualSpacing/>
              <w:rPr>
                <w:rFonts w:ascii="Arial" w:hAnsi="Arial" w:cs="Arial"/>
              </w:rPr>
            </w:pPr>
            <w:r>
              <w:rPr>
                <w:rFonts w:ascii="Arial" w:hAnsi="Arial" w:cs="Arial"/>
              </w:rPr>
              <w:t>T</w:t>
            </w:r>
            <w:r w:rsidRPr="00C02ED5">
              <w:rPr>
                <w:rFonts w:ascii="Arial" w:hAnsi="Arial" w:cs="Arial"/>
              </w:rPr>
              <w:t xml:space="preserve">he police did not identify any </w:t>
            </w:r>
            <w:r>
              <w:rPr>
                <w:rFonts w:ascii="Arial" w:hAnsi="Arial" w:cs="Arial"/>
              </w:rPr>
              <w:t xml:space="preserve">other </w:t>
            </w:r>
            <w:r w:rsidRPr="00C02ED5">
              <w:rPr>
                <w:rFonts w:ascii="Arial" w:hAnsi="Arial" w:cs="Arial"/>
              </w:rPr>
              <w:t xml:space="preserve">friends </w:t>
            </w:r>
            <w:r>
              <w:rPr>
                <w:rFonts w:ascii="Arial" w:hAnsi="Arial" w:cs="Arial"/>
              </w:rPr>
              <w:t xml:space="preserve">that Sarah may have had </w:t>
            </w:r>
            <w:r w:rsidRPr="00C02ED5">
              <w:rPr>
                <w:rFonts w:ascii="Arial" w:hAnsi="Arial" w:cs="Arial"/>
              </w:rPr>
              <w:t>outside the work environment</w:t>
            </w:r>
            <w:r>
              <w:rPr>
                <w:rFonts w:ascii="Arial" w:hAnsi="Arial" w:cs="Arial"/>
              </w:rPr>
              <w:t>.</w:t>
            </w:r>
          </w:p>
          <w:p w14:paraId="579475EA" w14:textId="77777777" w:rsidR="00157100" w:rsidRPr="00F70203" w:rsidRDefault="00157100" w:rsidP="00157100">
            <w:pPr>
              <w:contextualSpacing/>
              <w:rPr>
                <w:rFonts w:ascii="Arial" w:hAnsi="Arial" w:cs="Arial"/>
              </w:rPr>
            </w:pPr>
          </w:p>
        </w:tc>
      </w:tr>
      <w:tr w:rsidR="004477B6" w14:paraId="0C1AB608" w14:textId="77777777" w:rsidTr="00853F1C">
        <w:tc>
          <w:tcPr>
            <w:tcW w:w="817" w:type="dxa"/>
          </w:tcPr>
          <w:p w14:paraId="40819E2B" w14:textId="77777777" w:rsidR="004477B6" w:rsidRPr="009A1413" w:rsidRDefault="004477B6" w:rsidP="00D33A6A">
            <w:pPr>
              <w:rPr>
                <w:rFonts w:ascii="Arial" w:hAnsi="Arial" w:cs="Arial"/>
                <w:sz w:val="22"/>
              </w:rPr>
            </w:pPr>
            <w:r w:rsidRPr="009A1413">
              <w:rPr>
                <w:rFonts w:ascii="Arial" w:hAnsi="Arial" w:cs="Arial"/>
                <w:b/>
                <w:sz w:val="22"/>
              </w:rPr>
              <w:t>12</w:t>
            </w:r>
          </w:p>
        </w:tc>
        <w:tc>
          <w:tcPr>
            <w:tcW w:w="8425" w:type="dxa"/>
          </w:tcPr>
          <w:p w14:paraId="479DB8A7" w14:textId="77777777" w:rsidR="004477B6" w:rsidRDefault="004477B6" w:rsidP="00D33A6A">
            <w:pPr>
              <w:rPr>
                <w:rFonts w:ascii="Arial" w:hAnsi="Arial" w:cs="Arial"/>
                <w:b/>
              </w:rPr>
            </w:pPr>
            <w:r w:rsidRPr="0046548A">
              <w:rPr>
                <w:rFonts w:ascii="Arial" w:hAnsi="Arial" w:cs="Arial"/>
                <w:b/>
              </w:rPr>
              <w:t>Summary of what was known by agencies and professionals</w:t>
            </w:r>
          </w:p>
          <w:p w14:paraId="08C1C121" w14:textId="77777777" w:rsidR="004477B6" w:rsidRPr="00861091" w:rsidRDefault="004477B6" w:rsidP="00D33A6A">
            <w:pPr>
              <w:rPr>
                <w:rFonts w:ascii="Arial" w:hAnsi="Arial" w:cs="Arial"/>
              </w:rPr>
            </w:pPr>
          </w:p>
        </w:tc>
      </w:tr>
      <w:tr w:rsidR="004477B6" w14:paraId="2C822B78" w14:textId="77777777" w:rsidTr="00853F1C">
        <w:tc>
          <w:tcPr>
            <w:tcW w:w="817" w:type="dxa"/>
          </w:tcPr>
          <w:p w14:paraId="77C5F65E" w14:textId="77777777" w:rsidR="004477B6" w:rsidRPr="009A1413" w:rsidRDefault="004477B6" w:rsidP="00D33A6A">
            <w:pPr>
              <w:rPr>
                <w:rFonts w:ascii="Arial" w:hAnsi="Arial" w:cs="Arial"/>
                <w:b/>
                <w:sz w:val="20"/>
                <w:szCs w:val="20"/>
              </w:rPr>
            </w:pPr>
          </w:p>
        </w:tc>
        <w:tc>
          <w:tcPr>
            <w:tcW w:w="8425" w:type="dxa"/>
          </w:tcPr>
          <w:p w14:paraId="00896D76" w14:textId="77777777" w:rsidR="004477B6" w:rsidRPr="0046548A" w:rsidRDefault="008E3B63" w:rsidP="00D33A6A">
            <w:pPr>
              <w:rPr>
                <w:rFonts w:ascii="Arial" w:hAnsi="Arial"/>
              </w:rPr>
            </w:pPr>
            <w:r>
              <w:rPr>
                <w:rFonts w:ascii="Arial" w:hAnsi="Arial" w:cs="Arial"/>
                <w:b/>
              </w:rPr>
              <w:t>Jean and Sarah</w:t>
            </w:r>
          </w:p>
          <w:p w14:paraId="3338FE57" w14:textId="77777777" w:rsidR="004477B6" w:rsidRPr="0046548A" w:rsidRDefault="004477B6" w:rsidP="00D33A6A">
            <w:pPr>
              <w:rPr>
                <w:rFonts w:ascii="Arial" w:hAnsi="Arial" w:cs="Arial"/>
                <w:b/>
              </w:rPr>
            </w:pPr>
          </w:p>
        </w:tc>
      </w:tr>
      <w:tr w:rsidR="004477B6" w14:paraId="59BDD0DB" w14:textId="77777777" w:rsidTr="00853F1C">
        <w:tc>
          <w:tcPr>
            <w:tcW w:w="817" w:type="dxa"/>
          </w:tcPr>
          <w:p w14:paraId="18CA7419" w14:textId="77777777" w:rsidR="004477B6" w:rsidRPr="009A1413" w:rsidRDefault="004477B6" w:rsidP="00D33A6A">
            <w:pPr>
              <w:rPr>
                <w:rFonts w:ascii="Arial" w:hAnsi="Arial" w:cs="Arial"/>
                <w:sz w:val="20"/>
                <w:szCs w:val="20"/>
              </w:rPr>
            </w:pPr>
            <w:r w:rsidRPr="009A1413">
              <w:rPr>
                <w:rFonts w:ascii="Arial" w:hAnsi="Arial" w:cs="Arial"/>
                <w:sz w:val="20"/>
                <w:szCs w:val="20"/>
              </w:rPr>
              <w:t>12.1</w:t>
            </w:r>
          </w:p>
        </w:tc>
        <w:tc>
          <w:tcPr>
            <w:tcW w:w="8425" w:type="dxa"/>
          </w:tcPr>
          <w:p w14:paraId="29D4A894" w14:textId="77777777" w:rsidR="008E3B63" w:rsidRDefault="008E3B63" w:rsidP="00D33A6A">
            <w:pPr>
              <w:rPr>
                <w:rFonts w:ascii="Arial" w:hAnsi="Arial" w:cs="Arial"/>
              </w:rPr>
            </w:pPr>
            <w:r>
              <w:rPr>
                <w:rFonts w:ascii="Arial" w:hAnsi="Arial" w:cs="Arial"/>
              </w:rPr>
              <w:t xml:space="preserve">The only agencies that had any involvement with either Jean or Sarah were their General Practitioner and Rotherham hospital. This was in respect of routine medical matters </w:t>
            </w:r>
            <w:r w:rsidR="0052735A">
              <w:rPr>
                <w:rFonts w:ascii="Arial" w:hAnsi="Arial" w:cs="Arial"/>
              </w:rPr>
              <w:t>that</w:t>
            </w:r>
            <w:r>
              <w:rPr>
                <w:rFonts w:ascii="Arial" w:hAnsi="Arial" w:cs="Arial"/>
              </w:rPr>
              <w:t xml:space="preserve"> bore no significance to this review. There were no concerns </w:t>
            </w:r>
            <w:r w:rsidR="00E73E93">
              <w:rPr>
                <w:rFonts w:ascii="Arial" w:hAnsi="Arial" w:cs="Arial"/>
              </w:rPr>
              <w:t xml:space="preserve">or information </w:t>
            </w:r>
            <w:r>
              <w:rPr>
                <w:rFonts w:ascii="Arial" w:hAnsi="Arial" w:cs="Arial"/>
              </w:rPr>
              <w:t xml:space="preserve">whatsoever about domestic violence or abuse. </w:t>
            </w:r>
          </w:p>
          <w:p w14:paraId="5E540E84" w14:textId="77777777" w:rsidR="004477B6" w:rsidRDefault="004477B6" w:rsidP="00D33A6A">
            <w:pPr>
              <w:rPr>
                <w:rFonts w:ascii="Arial" w:hAnsi="Arial" w:cs="Arial"/>
              </w:rPr>
            </w:pPr>
            <w:r>
              <w:rPr>
                <w:rFonts w:ascii="Arial" w:hAnsi="Arial" w:cs="Arial"/>
              </w:rPr>
              <w:t xml:space="preserve"> </w:t>
            </w:r>
          </w:p>
        </w:tc>
      </w:tr>
      <w:tr w:rsidR="004477B6" w14:paraId="078D4942" w14:textId="77777777" w:rsidTr="00853F1C">
        <w:tc>
          <w:tcPr>
            <w:tcW w:w="817" w:type="dxa"/>
          </w:tcPr>
          <w:p w14:paraId="62023D1F" w14:textId="77777777" w:rsidR="004477B6" w:rsidRPr="009A1413" w:rsidRDefault="004477B6" w:rsidP="00D33A6A">
            <w:pPr>
              <w:rPr>
                <w:rFonts w:ascii="Arial" w:hAnsi="Arial" w:cs="Arial"/>
                <w:sz w:val="20"/>
                <w:szCs w:val="20"/>
              </w:rPr>
            </w:pPr>
          </w:p>
        </w:tc>
        <w:tc>
          <w:tcPr>
            <w:tcW w:w="8425" w:type="dxa"/>
          </w:tcPr>
          <w:p w14:paraId="0AEFA6C1" w14:textId="77777777" w:rsidR="004477B6" w:rsidRDefault="008E3B63" w:rsidP="00D33A6A">
            <w:pPr>
              <w:rPr>
                <w:rFonts w:ascii="Arial" w:hAnsi="Arial" w:cs="Arial"/>
                <w:b/>
              </w:rPr>
            </w:pPr>
            <w:r>
              <w:rPr>
                <w:rFonts w:ascii="Arial" w:hAnsi="Arial" w:cs="Arial"/>
                <w:b/>
              </w:rPr>
              <w:t>Peter Redfern</w:t>
            </w:r>
          </w:p>
          <w:p w14:paraId="26DD0172" w14:textId="77777777" w:rsidR="008E3B63" w:rsidRDefault="008E3B63" w:rsidP="00D33A6A">
            <w:pPr>
              <w:rPr>
                <w:rFonts w:ascii="Arial" w:hAnsi="Arial" w:cs="Arial"/>
                <w:b/>
              </w:rPr>
            </w:pPr>
          </w:p>
        </w:tc>
      </w:tr>
      <w:tr w:rsidR="004477B6" w14:paraId="5BDC1001" w14:textId="77777777" w:rsidTr="00853F1C">
        <w:tc>
          <w:tcPr>
            <w:tcW w:w="817" w:type="dxa"/>
          </w:tcPr>
          <w:p w14:paraId="52403075" w14:textId="77777777" w:rsidR="004477B6" w:rsidRPr="009A1413" w:rsidRDefault="004477B6" w:rsidP="00D33A6A">
            <w:pPr>
              <w:rPr>
                <w:rFonts w:ascii="Arial" w:hAnsi="Arial" w:cs="Arial"/>
                <w:sz w:val="20"/>
                <w:szCs w:val="20"/>
              </w:rPr>
            </w:pPr>
            <w:r w:rsidRPr="009A1413">
              <w:rPr>
                <w:rFonts w:ascii="Arial" w:hAnsi="Arial" w:cs="Arial"/>
                <w:sz w:val="20"/>
                <w:szCs w:val="20"/>
              </w:rPr>
              <w:t>12.</w:t>
            </w:r>
            <w:r w:rsidR="008E3B63" w:rsidRPr="009A1413">
              <w:rPr>
                <w:rFonts w:ascii="Arial" w:hAnsi="Arial" w:cs="Arial"/>
                <w:sz w:val="20"/>
                <w:szCs w:val="20"/>
              </w:rPr>
              <w:t>2</w:t>
            </w:r>
          </w:p>
        </w:tc>
        <w:tc>
          <w:tcPr>
            <w:tcW w:w="8425" w:type="dxa"/>
          </w:tcPr>
          <w:p w14:paraId="038FDD49" w14:textId="77777777" w:rsidR="00BC33C5" w:rsidRPr="00BC33C5" w:rsidRDefault="00BC33C5" w:rsidP="00D33A6A">
            <w:pPr>
              <w:rPr>
                <w:rFonts w:ascii="Arial" w:hAnsi="Arial" w:cs="Arial"/>
              </w:rPr>
            </w:pPr>
            <w:r w:rsidRPr="00BC33C5">
              <w:rPr>
                <w:rFonts w:ascii="Arial" w:hAnsi="Arial" w:cs="Arial"/>
              </w:rPr>
              <w:t>Peter Redfern was not known to any of the Safer Rotherham Partnership agencies other than to his GP and to the hospital where he was receiving treatment for multiple myeloma. Other than his sho</w:t>
            </w:r>
            <w:r w:rsidR="0052735A">
              <w:rPr>
                <w:rFonts w:ascii="Arial" w:hAnsi="Arial" w:cs="Arial"/>
              </w:rPr>
              <w:t xml:space="preserve">rt admission to hospital while </w:t>
            </w:r>
            <w:r w:rsidRPr="00BC33C5">
              <w:rPr>
                <w:rFonts w:ascii="Arial" w:hAnsi="Arial" w:cs="Arial"/>
              </w:rPr>
              <w:t>in police custody after he had been arrested for murder, none of the contact had anything to do with issues of violence or abuse.</w:t>
            </w:r>
          </w:p>
          <w:p w14:paraId="4128F8C2" w14:textId="77777777" w:rsidR="004477B6" w:rsidRPr="008E3B63" w:rsidRDefault="00BC33C5" w:rsidP="00D33A6A">
            <w:pPr>
              <w:rPr>
                <w:rFonts w:ascii="Arial" w:hAnsi="Arial" w:cs="Arial"/>
                <w:color w:val="FF0000"/>
              </w:rPr>
            </w:pPr>
            <w:r>
              <w:rPr>
                <w:rFonts w:ascii="Arial" w:hAnsi="Arial" w:cs="Arial"/>
                <w:color w:val="FF0000"/>
              </w:rPr>
              <w:t xml:space="preserve"> </w:t>
            </w:r>
          </w:p>
        </w:tc>
      </w:tr>
      <w:tr w:rsidR="004477B6" w14:paraId="7953A963" w14:textId="77777777" w:rsidTr="00853F1C">
        <w:tc>
          <w:tcPr>
            <w:tcW w:w="817" w:type="dxa"/>
          </w:tcPr>
          <w:p w14:paraId="245ED4ED" w14:textId="77777777" w:rsidR="004477B6" w:rsidRPr="009A1413" w:rsidRDefault="004477B6" w:rsidP="00D33A6A">
            <w:pPr>
              <w:rPr>
                <w:rFonts w:ascii="Arial" w:hAnsi="Arial" w:cs="Arial"/>
                <w:b/>
                <w:sz w:val="22"/>
              </w:rPr>
            </w:pPr>
            <w:r w:rsidRPr="009A1413">
              <w:rPr>
                <w:rFonts w:ascii="Arial" w:hAnsi="Arial" w:cs="Arial"/>
                <w:b/>
                <w:sz w:val="22"/>
              </w:rPr>
              <w:t>13</w:t>
            </w:r>
          </w:p>
        </w:tc>
        <w:tc>
          <w:tcPr>
            <w:tcW w:w="8425" w:type="dxa"/>
          </w:tcPr>
          <w:p w14:paraId="651B446A" w14:textId="77777777" w:rsidR="004477B6" w:rsidRDefault="004477B6" w:rsidP="00D33A6A">
            <w:pPr>
              <w:rPr>
                <w:rFonts w:ascii="Arial" w:hAnsi="Arial" w:cs="Arial"/>
                <w:b/>
              </w:rPr>
            </w:pPr>
            <w:r w:rsidRPr="00CE238A">
              <w:rPr>
                <w:rFonts w:ascii="Arial" w:hAnsi="Arial" w:cs="Arial"/>
                <w:b/>
              </w:rPr>
              <w:t>Analysis of how and why events occurred</w:t>
            </w:r>
          </w:p>
          <w:p w14:paraId="621C78D0" w14:textId="77777777" w:rsidR="004477B6" w:rsidRPr="00B8343D" w:rsidRDefault="004477B6" w:rsidP="00D33A6A">
            <w:pPr>
              <w:rPr>
                <w:rFonts w:ascii="Arial" w:hAnsi="Arial" w:cs="Arial"/>
              </w:rPr>
            </w:pPr>
          </w:p>
        </w:tc>
      </w:tr>
      <w:tr w:rsidR="00870DEE" w14:paraId="5B5FAF9B" w14:textId="77777777" w:rsidTr="00853F1C">
        <w:tc>
          <w:tcPr>
            <w:tcW w:w="817" w:type="dxa"/>
          </w:tcPr>
          <w:p w14:paraId="19963566" w14:textId="77777777" w:rsidR="00870DEE" w:rsidRPr="009A1413" w:rsidRDefault="003936A1" w:rsidP="00D33A6A">
            <w:pPr>
              <w:rPr>
                <w:rFonts w:ascii="Arial" w:hAnsi="Arial" w:cs="Arial"/>
                <w:sz w:val="20"/>
                <w:szCs w:val="20"/>
              </w:rPr>
            </w:pPr>
            <w:r w:rsidRPr="009A1413">
              <w:rPr>
                <w:rFonts w:ascii="Arial" w:hAnsi="Arial" w:cs="Arial"/>
                <w:sz w:val="20"/>
                <w:szCs w:val="20"/>
              </w:rPr>
              <w:t>13.1</w:t>
            </w:r>
          </w:p>
        </w:tc>
        <w:tc>
          <w:tcPr>
            <w:tcW w:w="8425" w:type="dxa"/>
          </w:tcPr>
          <w:p w14:paraId="328B5C67" w14:textId="77777777" w:rsidR="00870DEE" w:rsidRDefault="00870DEE" w:rsidP="00004F9B">
            <w:pPr>
              <w:rPr>
                <w:rFonts w:ascii="Arial" w:hAnsi="Arial" w:cs="Arial"/>
              </w:rPr>
            </w:pPr>
            <w:r w:rsidRPr="00A94570">
              <w:rPr>
                <w:rFonts w:ascii="Arial" w:hAnsi="Arial" w:cs="Arial"/>
              </w:rPr>
              <w:t>There were no independent witnesses to what happened to Jean and Sarah on 22</w:t>
            </w:r>
            <w:r w:rsidRPr="00A94570">
              <w:rPr>
                <w:rFonts w:ascii="Arial" w:hAnsi="Arial" w:cs="Arial"/>
                <w:vertAlign w:val="superscript"/>
              </w:rPr>
              <w:t>nd</w:t>
            </w:r>
            <w:r w:rsidRPr="00A94570">
              <w:rPr>
                <w:rFonts w:ascii="Arial" w:hAnsi="Arial" w:cs="Arial"/>
              </w:rPr>
              <w:t xml:space="preserve"> July 2013 and no-one </w:t>
            </w:r>
            <w:r w:rsidR="00893A89">
              <w:rPr>
                <w:rFonts w:ascii="Arial" w:hAnsi="Arial" w:cs="Arial"/>
              </w:rPr>
              <w:t xml:space="preserve">spoken to during the police investigation or this review </w:t>
            </w:r>
            <w:r w:rsidRPr="00A94570">
              <w:rPr>
                <w:rFonts w:ascii="Arial" w:hAnsi="Arial" w:cs="Arial"/>
              </w:rPr>
              <w:t xml:space="preserve">had any cause to </w:t>
            </w:r>
            <w:r w:rsidR="00893A89">
              <w:rPr>
                <w:rFonts w:ascii="Arial" w:hAnsi="Arial" w:cs="Arial"/>
              </w:rPr>
              <w:t xml:space="preserve">suspect that </w:t>
            </w:r>
            <w:r w:rsidRPr="00A94570">
              <w:rPr>
                <w:rFonts w:ascii="Arial" w:hAnsi="Arial" w:cs="Arial"/>
              </w:rPr>
              <w:t xml:space="preserve">anything </w:t>
            </w:r>
            <w:r w:rsidR="000E2F8C">
              <w:rPr>
                <w:rFonts w:ascii="Arial" w:hAnsi="Arial" w:cs="Arial"/>
              </w:rPr>
              <w:t>untoward</w:t>
            </w:r>
            <w:r w:rsidR="00F80656">
              <w:rPr>
                <w:rFonts w:ascii="Arial" w:hAnsi="Arial" w:cs="Arial"/>
              </w:rPr>
              <w:t xml:space="preserve"> would happen to </w:t>
            </w:r>
            <w:r w:rsidR="00004F9B">
              <w:rPr>
                <w:rFonts w:ascii="Arial" w:hAnsi="Arial" w:cs="Arial"/>
              </w:rPr>
              <w:t>them.</w:t>
            </w:r>
          </w:p>
          <w:p w14:paraId="2764A6CC" w14:textId="77777777" w:rsidR="00004F9B" w:rsidRPr="00A94570" w:rsidRDefault="00004F9B" w:rsidP="00004F9B">
            <w:pPr>
              <w:rPr>
                <w:rFonts w:ascii="Arial" w:hAnsi="Arial" w:cs="Arial"/>
              </w:rPr>
            </w:pPr>
          </w:p>
        </w:tc>
      </w:tr>
      <w:tr w:rsidR="00870DEE" w14:paraId="2A77D5A1" w14:textId="77777777" w:rsidTr="00853F1C">
        <w:tc>
          <w:tcPr>
            <w:tcW w:w="817" w:type="dxa"/>
          </w:tcPr>
          <w:p w14:paraId="00E0C2CD" w14:textId="77777777" w:rsidR="00870DEE" w:rsidRPr="009A1413" w:rsidRDefault="003936A1" w:rsidP="00D33A6A">
            <w:pPr>
              <w:rPr>
                <w:rFonts w:ascii="Arial" w:hAnsi="Arial" w:cs="Arial"/>
                <w:sz w:val="20"/>
                <w:szCs w:val="20"/>
              </w:rPr>
            </w:pPr>
            <w:r w:rsidRPr="009A1413">
              <w:rPr>
                <w:rFonts w:ascii="Arial" w:hAnsi="Arial" w:cs="Arial"/>
                <w:sz w:val="20"/>
                <w:szCs w:val="20"/>
              </w:rPr>
              <w:t>13.2</w:t>
            </w:r>
          </w:p>
        </w:tc>
        <w:tc>
          <w:tcPr>
            <w:tcW w:w="8425" w:type="dxa"/>
          </w:tcPr>
          <w:p w14:paraId="499DDEC1" w14:textId="77777777" w:rsidR="00870DEE" w:rsidRDefault="00870DEE" w:rsidP="00D33A6A">
            <w:pPr>
              <w:rPr>
                <w:rFonts w:ascii="Arial" w:hAnsi="Arial" w:cs="Arial"/>
                <w:color w:val="FF0000"/>
              </w:rPr>
            </w:pPr>
            <w:r w:rsidRPr="00A94570">
              <w:rPr>
                <w:rFonts w:ascii="Arial" w:hAnsi="Arial" w:cs="Arial"/>
              </w:rPr>
              <w:t xml:space="preserve">The court was told that </w:t>
            </w:r>
            <w:r w:rsidR="00004F9B">
              <w:rPr>
                <w:rFonts w:ascii="Arial" w:hAnsi="Arial" w:cs="Arial"/>
              </w:rPr>
              <w:t>Peter Redfern</w:t>
            </w:r>
            <w:r w:rsidRPr="00A94570">
              <w:rPr>
                <w:rFonts w:ascii="Arial" w:hAnsi="Arial" w:cs="Arial"/>
              </w:rPr>
              <w:t xml:space="preserve"> had been retired for 17 years and had n</w:t>
            </w:r>
            <w:r w:rsidR="000E2F8C">
              <w:rPr>
                <w:rFonts w:ascii="Arial" w:hAnsi="Arial" w:cs="Arial"/>
              </w:rPr>
              <w:t>ot worked since then because his</w:t>
            </w:r>
            <w:r w:rsidRPr="00A94570">
              <w:rPr>
                <w:rFonts w:ascii="Arial" w:hAnsi="Arial" w:cs="Arial"/>
              </w:rPr>
              <w:t xml:space="preserve"> family had all the money it needed. He had taken up cross-country running and </w:t>
            </w:r>
            <w:r w:rsidR="000E2F8C">
              <w:rPr>
                <w:rFonts w:ascii="Arial" w:hAnsi="Arial" w:cs="Arial"/>
              </w:rPr>
              <w:t>had otherwise occupied</w:t>
            </w:r>
            <w:r w:rsidRPr="00A94570">
              <w:rPr>
                <w:rFonts w:ascii="Arial" w:hAnsi="Arial" w:cs="Arial"/>
              </w:rPr>
              <w:t xml:space="preserve"> his time with gardening and shoppi</w:t>
            </w:r>
            <w:r w:rsidR="00F4796D">
              <w:rPr>
                <w:rFonts w:ascii="Arial" w:hAnsi="Arial" w:cs="Arial"/>
              </w:rPr>
              <w:t xml:space="preserve">ng. </w:t>
            </w:r>
            <w:r w:rsidRPr="00A94570">
              <w:rPr>
                <w:rFonts w:ascii="Arial" w:hAnsi="Arial" w:cs="Arial"/>
              </w:rPr>
              <w:t xml:space="preserve">He had </w:t>
            </w:r>
            <w:r w:rsidR="00004F9B">
              <w:rPr>
                <w:rFonts w:ascii="Arial" w:hAnsi="Arial" w:cs="Arial"/>
              </w:rPr>
              <w:t xml:space="preserve">told a Consultant Psychiatrist that he had </w:t>
            </w:r>
            <w:r w:rsidRPr="00A94570">
              <w:rPr>
                <w:rFonts w:ascii="Arial" w:hAnsi="Arial" w:cs="Arial"/>
              </w:rPr>
              <w:t xml:space="preserve">little contact </w:t>
            </w:r>
            <w:r w:rsidR="000E2F8C">
              <w:rPr>
                <w:rFonts w:ascii="Arial" w:hAnsi="Arial" w:cs="Arial"/>
              </w:rPr>
              <w:t xml:space="preserve">with anyone </w:t>
            </w:r>
            <w:r w:rsidRPr="00A94570">
              <w:rPr>
                <w:rFonts w:ascii="Arial" w:hAnsi="Arial" w:cs="Arial"/>
              </w:rPr>
              <w:t>outsi</w:t>
            </w:r>
            <w:r w:rsidR="00004F9B">
              <w:rPr>
                <w:rFonts w:ascii="Arial" w:hAnsi="Arial" w:cs="Arial"/>
              </w:rPr>
              <w:t xml:space="preserve">de his family except for </w:t>
            </w:r>
            <w:r w:rsidR="000E2F8C">
              <w:rPr>
                <w:rFonts w:ascii="Arial" w:hAnsi="Arial" w:cs="Arial"/>
              </w:rPr>
              <w:t xml:space="preserve">occasionally </w:t>
            </w:r>
            <w:r w:rsidR="00004F9B">
              <w:rPr>
                <w:rFonts w:ascii="Arial" w:hAnsi="Arial" w:cs="Arial"/>
              </w:rPr>
              <w:t xml:space="preserve">visiting a </w:t>
            </w:r>
            <w:r w:rsidRPr="00A94570">
              <w:rPr>
                <w:rFonts w:ascii="Arial" w:hAnsi="Arial" w:cs="Arial"/>
              </w:rPr>
              <w:t xml:space="preserve">social club and </w:t>
            </w:r>
            <w:r w:rsidR="000E2F8C">
              <w:rPr>
                <w:rFonts w:ascii="Arial" w:hAnsi="Arial" w:cs="Arial"/>
              </w:rPr>
              <w:t xml:space="preserve">spending time </w:t>
            </w:r>
            <w:r w:rsidR="00004F9B">
              <w:rPr>
                <w:rFonts w:ascii="Arial" w:hAnsi="Arial" w:cs="Arial"/>
              </w:rPr>
              <w:t xml:space="preserve">with </w:t>
            </w:r>
            <w:r w:rsidRPr="00A94570">
              <w:rPr>
                <w:rFonts w:ascii="Arial" w:hAnsi="Arial" w:cs="Arial"/>
              </w:rPr>
              <w:t xml:space="preserve">a couple whom he and Jean </w:t>
            </w:r>
            <w:r w:rsidR="0052735A">
              <w:rPr>
                <w:rFonts w:ascii="Arial" w:hAnsi="Arial" w:cs="Arial"/>
              </w:rPr>
              <w:t>used to see on a regular basis</w:t>
            </w:r>
            <w:r w:rsidR="00493C5F">
              <w:rPr>
                <w:rFonts w:ascii="Arial" w:hAnsi="Arial" w:cs="Arial"/>
              </w:rPr>
              <w:t xml:space="preserve"> </w:t>
            </w:r>
            <w:r w:rsidR="0052735A">
              <w:rPr>
                <w:rFonts w:ascii="Arial" w:hAnsi="Arial" w:cs="Arial"/>
              </w:rPr>
              <w:t xml:space="preserve">(the police investigation did not identify this couple). </w:t>
            </w:r>
            <w:r w:rsidRPr="00A94570">
              <w:rPr>
                <w:rFonts w:ascii="Arial" w:hAnsi="Arial" w:cs="Arial"/>
              </w:rPr>
              <w:t>The court was told that he was n</w:t>
            </w:r>
            <w:r w:rsidR="00893A89">
              <w:rPr>
                <w:rFonts w:ascii="Arial" w:hAnsi="Arial" w:cs="Arial"/>
              </w:rPr>
              <w:t>ot</w:t>
            </w:r>
            <w:r w:rsidRPr="00A94570">
              <w:rPr>
                <w:rFonts w:ascii="Arial" w:hAnsi="Arial" w:cs="Arial"/>
              </w:rPr>
              <w:t xml:space="preserve"> some</w:t>
            </w:r>
            <w:r w:rsidR="00893A89">
              <w:rPr>
                <w:rFonts w:ascii="Arial" w:hAnsi="Arial" w:cs="Arial"/>
              </w:rPr>
              <w:t>one</w:t>
            </w:r>
            <w:r w:rsidRPr="00A94570">
              <w:rPr>
                <w:rFonts w:ascii="Arial" w:hAnsi="Arial" w:cs="Arial"/>
              </w:rPr>
              <w:t xml:space="preserve"> who needed </w:t>
            </w:r>
            <w:r w:rsidR="000E2F8C">
              <w:rPr>
                <w:rFonts w:ascii="Arial" w:hAnsi="Arial" w:cs="Arial"/>
              </w:rPr>
              <w:t xml:space="preserve">the </w:t>
            </w:r>
            <w:r w:rsidRPr="00A94570">
              <w:rPr>
                <w:rFonts w:ascii="Arial" w:hAnsi="Arial" w:cs="Arial"/>
              </w:rPr>
              <w:t xml:space="preserve">company </w:t>
            </w:r>
            <w:r w:rsidR="000E2F8C">
              <w:rPr>
                <w:rFonts w:ascii="Arial" w:hAnsi="Arial" w:cs="Arial"/>
              </w:rPr>
              <w:t xml:space="preserve">of others </w:t>
            </w:r>
            <w:r w:rsidRPr="00A94570">
              <w:rPr>
                <w:rFonts w:ascii="Arial" w:hAnsi="Arial" w:cs="Arial"/>
              </w:rPr>
              <w:t xml:space="preserve">and that he was </w:t>
            </w:r>
            <w:r w:rsidRPr="00322C9B">
              <w:rPr>
                <w:rFonts w:ascii="Arial" w:hAnsi="Arial" w:cs="Arial"/>
              </w:rPr>
              <w:t xml:space="preserve">content </w:t>
            </w:r>
            <w:r w:rsidR="000E2F8C">
              <w:rPr>
                <w:rFonts w:ascii="Arial" w:hAnsi="Arial" w:cs="Arial"/>
              </w:rPr>
              <w:t xml:space="preserve">to be </w:t>
            </w:r>
            <w:r w:rsidRPr="00322C9B">
              <w:rPr>
                <w:rFonts w:ascii="Arial" w:hAnsi="Arial" w:cs="Arial"/>
              </w:rPr>
              <w:t xml:space="preserve">on his own. He </w:t>
            </w:r>
            <w:r w:rsidR="000E2F8C">
              <w:rPr>
                <w:rFonts w:ascii="Arial" w:hAnsi="Arial" w:cs="Arial"/>
              </w:rPr>
              <w:t xml:space="preserve">also told the psychiatrist that </w:t>
            </w:r>
            <w:r w:rsidRPr="00322C9B">
              <w:rPr>
                <w:rFonts w:ascii="Arial" w:hAnsi="Arial" w:cs="Arial"/>
              </w:rPr>
              <w:lastRenderedPageBreak/>
              <w:t xml:space="preserve">he had enjoyed a comfortable lifestyle and </w:t>
            </w:r>
            <w:r w:rsidR="000E2F8C">
              <w:rPr>
                <w:rFonts w:ascii="Arial" w:hAnsi="Arial" w:cs="Arial"/>
              </w:rPr>
              <w:t xml:space="preserve">that although he </w:t>
            </w:r>
            <w:r w:rsidRPr="00322C9B">
              <w:rPr>
                <w:rFonts w:ascii="Arial" w:hAnsi="Arial" w:cs="Arial"/>
              </w:rPr>
              <w:t xml:space="preserve">had </w:t>
            </w:r>
            <w:r w:rsidR="000E2F8C">
              <w:rPr>
                <w:rFonts w:ascii="Arial" w:hAnsi="Arial" w:cs="Arial"/>
              </w:rPr>
              <w:t xml:space="preserve">the money, he </w:t>
            </w:r>
            <w:r w:rsidRPr="00322C9B">
              <w:rPr>
                <w:rFonts w:ascii="Arial" w:hAnsi="Arial" w:cs="Arial"/>
              </w:rPr>
              <w:t>did</w:t>
            </w:r>
            <w:r w:rsidR="0052735A">
              <w:rPr>
                <w:rFonts w:ascii="Arial" w:hAnsi="Arial" w:cs="Arial"/>
              </w:rPr>
              <w:t xml:space="preserve"> </w:t>
            </w:r>
            <w:r w:rsidRPr="00322C9B">
              <w:rPr>
                <w:rFonts w:ascii="Arial" w:hAnsi="Arial" w:cs="Arial"/>
              </w:rPr>
              <w:t>n</w:t>
            </w:r>
            <w:r w:rsidR="0052735A">
              <w:rPr>
                <w:rFonts w:ascii="Arial" w:hAnsi="Arial" w:cs="Arial"/>
              </w:rPr>
              <w:t>o</w:t>
            </w:r>
            <w:r w:rsidRPr="00322C9B">
              <w:rPr>
                <w:rFonts w:ascii="Arial" w:hAnsi="Arial" w:cs="Arial"/>
              </w:rPr>
              <w:t xml:space="preserve">t buy anything </w:t>
            </w:r>
            <w:r w:rsidR="000E2F8C">
              <w:rPr>
                <w:rFonts w:ascii="Arial" w:hAnsi="Arial" w:cs="Arial"/>
              </w:rPr>
              <w:t xml:space="preserve">unless </w:t>
            </w:r>
            <w:r w:rsidRPr="00322C9B">
              <w:rPr>
                <w:rFonts w:ascii="Arial" w:hAnsi="Arial" w:cs="Arial"/>
              </w:rPr>
              <w:t>they really need</w:t>
            </w:r>
            <w:r w:rsidR="000E2F8C">
              <w:rPr>
                <w:rFonts w:ascii="Arial" w:hAnsi="Arial" w:cs="Arial"/>
              </w:rPr>
              <w:t>ed</w:t>
            </w:r>
            <w:r w:rsidRPr="00322C9B">
              <w:rPr>
                <w:rFonts w:ascii="Arial" w:hAnsi="Arial" w:cs="Arial"/>
              </w:rPr>
              <w:t xml:space="preserve"> it.</w:t>
            </w:r>
            <w:r>
              <w:rPr>
                <w:rFonts w:ascii="Arial" w:hAnsi="Arial" w:cs="Arial"/>
                <w:color w:val="FF0000"/>
              </w:rPr>
              <w:t xml:space="preserve"> </w:t>
            </w:r>
          </w:p>
          <w:p w14:paraId="4877795E" w14:textId="77777777" w:rsidR="00870DEE" w:rsidRPr="00A94570" w:rsidRDefault="00870DEE" w:rsidP="00D33A6A">
            <w:pPr>
              <w:rPr>
                <w:rFonts w:ascii="Arial" w:hAnsi="Arial" w:cs="Arial"/>
              </w:rPr>
            </w:pPr>
          </w:p>
        </w:tc>
      </w:tr>
      <w:tr w:rsidR="00870DEE" w14:paraId="10AB959C" w14:textId="77777777" w:rsidTr="00853F1C">
        <w:tc>
          <w:tcPr>
            <w:tcW w:w="817" w:type="dxa"/>
          </w:tcPr>
          <w:p w14:paraId="524B4A18" w14:textId="77777777" w:rsidR="00870DEE" w:rsidRPr="009A1413" w:rsidRDefault="003936A1" w:rsidP="00D33A6A">
            <w:pPr>
              <w:rPr>
                <w:rFonts w:ascii="Arial" w:hAnsi="Arial" w:cs="Arial"/>
                <w:sz w:val="20"/>
                <w:szCs w:val="20"/>
              </w:rPr>
            </w:pPr>
            <w:r w:rsidRPr="009A1413">
              <w:rPr>
                <w:rFonts w:ascii="Arial" w:hAnsi="Arial" w:cs="Arial"/>
                <w:sz w:val="20"/>
                <w:szCs w:val="20"/>
              </w:rPr>
              <w:lastRenderedPageBreak/>
              <w:t>13.3</w:t>
            </w:r>
          </w:p>
        </w:tc>
        <w:tc>
          <w:tcPr>
            <w:tcW w:w="8425" w:type="dxa"/>
          </w:tcPr>
          <w:p w14:paraId="2D6654EF" w14:textId="77777777" w:rsidR="00870DEE" w:rsidRPr="00A94570" w:rsidRDefault="00870DEE" w:rsidP="00D33A6A">
            <w:pPr>
              <w:rPr>
                <w:rFonts w:ascii="Arial" w:hAnsi="Arial" w:cs="Arial"/>
              </w:rPr>
            </w:pPr>
            <w:r w:rsidRPr="00A94570">
              <w:rPr>
                <w:rFonts w:ascii="Arial" w:hAnsi="Arial" w:cs="Arial"/>
              </w:rPr>
              <w:t xml:space="preserve">The court was told that </w:t>
            </w:r>
            <w:r w:rsidR="0052735A">
              <w:rPr>
                <w:rFonts w:ascii="Arial" w:hAnsi="Arial" w:cs="Arial"/>
              </w:rPr>
              <w:t>Peter Redfern</w:t>
            </w:r>
            <w:r w:rsidR="00D1701B">
              <w:rPr>
                <w:rFonts w:ascii="Arial" w:hAnsi="Arial" w:cs="Arial"/>
              </w:rPr>
              <w:t xml:space="preserve"> considered </w:t>
            </w:r>
            <w:r w:rsidRPr="00A94570">
              <w:rPr>
                <w:rFonts w:ascii="Arial" w:hAnsi="Arial" w:cs="Arial"/>
              </w:rPr>
              <w:t>his marriage to Jean had been a happy one and that had Jean wanted more than one child then it wouldn’t have been a problem</w:t>
            </w:r>
            <w:r w:rsidR="00D1701B">
              <w:rPr>
                <w:rFonts w:ascii="Arial" w:hAnsi="Arial" w:cs="Arial"/>
              </w:rPr>
              <w:t xml:space="preserve"> to him</w:t>
            </w:r>
            <w:r w:rsidRPr="00A94570">
              <w:rPr>
                <w:rFonts w:ascii="Arial" w:hAnsi="Arial" w:cs="Arial"/>
              </w:rPr>
              <w:t xml:space="preserve">. The </w:t>
            </w:r>
            <w:r w:rsidR="00D1701B">
              <w:rPr>
                <w:rFonts w:ascii="Arial" w:hAnsi="Arial" w:cs="Arial"/>
              </w:rPr>
              <w:t xml:space="preserve">court also heard that the Redfern </w:t>
            </w:r>
            <w:r w:rsidRPr="00A94570">
              <w:rPr>
                <w:rFonts w:ascii="Arial" w:hAnsi="Arial" w:cs="Arial"/>
              </w:rPr>
              <w:t xml:space="preserve">family </w:t>
            </w:r>
            <w:r w:rsidR="00D1701B">
              <w:rPr>
                <w:rFonts w:ascii="Arial" w:hAnsi="Arial" w:cs="Arial"/>
              </w:rPr>
              <w:t xml:space="preserve">did not </w:t>
            </w:r>
            <w:r w:rsidRPr="00A94570">
              <w:rPr>
                <w:rFonts w:ascii="Arial" w:hAnsi="Arial" w:cs="Arial"/>
              </w:rPr>
              <w:t>spen</w:t>
            </w:r>
            <w:r w:rsidR="00D1701B">
              <w:rPr>
                <w:rFonts w:ascii="Arial" w:hAnsi="Arial" w:cs="Arial"/>
              </w:rPr>
              <w:t>d</w:t>
            </w:r>
            <w:r w:rsidRPr="00A94570">
              <w:rPr>
                <w:rFonts w:ascii="Arial" w:hAnsi="Arial" w:cs="Arial"/>
              </w:rPr>
              <w:t xml:space="preserve"> a lot of time away from home and had never been abroad. Peter Redfern’s hobbies were gardening, watching television and conducting research on the internet.</w:t>
            </w:r>
          </w:p>
          <w:p w14:paraId="49D522F9" w14:textId="77777777" w:rsidR="00870DEE" w:rsidRPr="00A94570" w:rsidRDefault="00870DEE" w:rsidP="00D33A6A">
            <w:pPr>
              <w:rPr>
                <w:rFonts w:ascii="Arial" w:hAnsi="Arial" w:cs="Arial"/>
              </w:rPr>
            </w:pPr>
          </w:p>
        </w:tc>
      </w:tr>
      <w:tr w:rsidR="00870DEE" w14:paraId="09383AFD" w14:textId="77777777" w:rsidTr="00853F1C">
        <w:tc>
          <w:tcPr>
            <w:tcW w:w="817" w:type="dxa"/>
          </w:tcPr>
          <w:p w14:paraId="21972B69" w14:textId="77777777" w:rsidR="00870DEE" w:rsidRPr="009A1413" w:rsidRDefault="003936A1" w:rsidP="00D33A6A">
            <w:pPr>
              <w:rPr>
                <w:rFonts w:ascii="Arial" w:hAnsi="Arial" w:cs="Arial"/>
                <w:sz w:val="20"/>
                <w:szCs w:val="20"/>
              </w:rPr>
            </w:pPr>
            <w:r w:rsidRPr="009A1413">
              <w:rPr>
                <w:rFonts w:ascii="Arial" w:hAnsi="Arial" w:cs="Arial"/>
                <w:sz w:val="20"/>
                <w:szCs w:val="20"/>
              </w:rPr>
              <w:t>13.4</w:t>
            </w:r>
          </w:p>
        </w:tc>
        <w:tc>
          <w:tcPr>
            <w:tcW w:w="8425" w:type="dxa"/>
          </w:tcPr>
          <w:p w14:paraId="3F69154A" w14:textId="77777777" w:rsidR="00870DEE" w:rsidRPr="00A94570" w:rsidRDefault="00D66CF9" w:rsidP="00D33A6A">
            <w:pPr>
              <w:rPr>
                <w:rFonts w:ascii="Arial" w:hAnsi="Arial" w:cs="Arial"/>
              </w:rPr>
            </w:pPr>
            <w:r>
              <w:rPr>
                <w:rFonts w:ascii="Arial" w:hAnsi="Arial" w:cs="Arial"/>
              </w:rPr>
              <w:t xml:space="preserve">Peter Redfern also told the psychiatrist that he considered </w:t>
            </w:r>
            <w:r w:rsidR="00870DEE" w:rsidRPr="00A94570">
              <w:rPr>
                <w:rFonts w:ascii="Arial" w:hAnsi="Arial" w:cs="Arial"/>
              </w:rPr>
              <w:t xml:space="preserve">his intake of alcohol </w:t>
            </w:r>
            <w:r>
              <w:rPr>
                <w:rFonts w:ascii="Arial" w:hAnsi="Arial" w:cs="Arial"/>
              </w:rPr>
              <w:t xml:space="preserve">to </w:t>
            </w:r>
            <w:r w:rsidR="007B0BB7">
              <w:rPr>
                <w:rFonts w:ascii="Arial" w:hAnsi="Arial" w:cs="Arial"/>
              </w:rPr>
              <w:t xml:space="preserve">have </w:t>
            </w:r>
            <w:r>
              <w:rPr>
                <w:rFonts w:ascii="Arial" w:hAnsi="Arial" w:cs="Arial"/>
              </w:rPr>
              <w:t>be</w:t>
            </w:r>
            <w:r w:rsidR="007B0BB7">
              <w:rPr>
                <w:rFonts w:ascii="Arial" w:hAnsi="Arial" w:cs="Arial"/>
              </w:rPr>
              <w:t>en</w:t>
            </w:r>
            <w:r>
              <w:rPr>
                <w:rFonts w:ascii="Arial" w:hAnsi="Arial" w:cs="Arial"/>
              </w:rPr>
              <w:t xml:space="preserve"> moderate and that he would consume </w:t>
            </w:r>
            <w:r w:rsidR="0052735A">
              <w:rPr>
                <w:rFonts w:ascii="Arial" w:hAnsi="Arial" w:cs="Arial"/>
              </w:rPr>
              <w:t xml:space="preserve">only </w:t>
            </w:r>
            <w:r w:rsidR="00870DEE" w:rsidRPr="00A94570">
              <w:rPr>
                <w:rFonts w:ascii="Arial" w:hAnsi="Arial" w:cs="Arial"/>
              </w:rPr>
              <w:t xml:space="preserve">a couple of cans of beer at night and a pint </w:t>
            </w:r>
            <w:r>
              <w:rPr>
                <w:rFonts w:ascii="Arial" w:hAnsi="Arial" w:cs="Arial"/>
              </w:rPr>
              <w:t xml:space="preserve">of beer </w:t>
            </w:r>
            <w:r w:rsidR="00870DEE" w:rsidRPr="00A94570">
              <w:rPr>
                <w:rFonts w:ascii="Arial" w:hAnsi="Arial" w:cs="Arial"/>
              </w:rPr>
              <w:t>at lunchtime.</w:t>
            </w:r>
          </w:p>
          <w:p w14:paraId="3D628FED" w14:textId="77777777" w:rsidR="00870DEE" w:rsidRPr="00A94570" w:rsidRDefault="00870DEE" w:rsidP="00D33A6A">
            <w:pPr>
              <w:rPr>
                <w:rFonts w:ascii="Arial" w:hAnsi="Arial" w:cs="Arial"/>
              </w:rPr>
            </w:pPr>
          </w:p>
        </w:tc>
      </w:tr>
      <w:tr w:rsidR="00870DEE" w14:paraId="4FC87385" w14:textId="77777777" w:rsidTr="00853F1C">
        <w:tc>
          <w:tcPr>
            <w:tcW w:w="817" w:type="dxa"/>
          </w:tcPr>
          <w:p w14:paraId="4D3B9EC0" w14:textId="77777777" w:rsidR="00870DEE" w:rsidRPr="009A1413" w:rsidRDefault="003936A1" w:rsidP="00D33A6A">
            <w:pPr>
              <w:rPr>
                <w:rFonts w:ascii="Arial" w:hAnsi="Arial" w:cs="Arial"/>
                <w:sz w:val="20"/>
                <w:szCs w:val="20"/>
              </w:rPr>
            </w:pPr>
            <w:r w:rsidRPr="009A1413">
              <w:rPr>
                <w:rFonts w:ascii="Arial" w:hAnsi="Arial" w:cs="Arial"/>
                <w:sz w:val="20"/>
                <w:szCs w:val="20"/>
              </w:rPr>
              <w:t>13.5</w:t>
            </w:r>
          </w:p>
        </w:tc>
        <w:tc>
          <w:tcPr>
            <w:tcW w:w="8425" w:type="dxa"/>
          </w:tcPr>
          <w:p w14:paraId="0346175A" w14:textId="77777777" w:rsidR="00870DEE" w:rsidRDefault="00870DEE" w:rsidP="00D33A6A">
            <w:pPr>
              <w:rPr>
                <w:rFonts w:ascii="Arial" w:hAnsi="Arial" w:cs="Arial"/>
                <w:color w:val="FF0000"/>
              </w:rPr>
            </w:pPr>
            <w:r w:rsidRPr="00322C9B">
              <w:rPr>
                <w:rFonts w:ascii="Arial" w:hAnsi="Arial" w:cs="Arial"/>
              </w:rPr>
              <w:t xml:space="preserve">He </w:t>
            </w:r>
            <w:r w:rsidR="007B0BB7">
              <w:rPr>
                <w:rFonts w:ascii="Arial" w:hAnsi="Arial" w:cs="Arial"/>
              </w:rPr>
              <w:t xml:space="preserve">said he </w:t>
            </w:r>
            <w:r w:rsidR="0048539A">
              <w:rPr>
                <w:rFonts w:ascii="Arial" w:hAnsi="Arial" w:cs="Arial"/>
              </w:rPr>
              <w:t xml:space="preserve">had </w:t>
            </w:r>
            <w:r w:rsidR="007B0BB7">
              <w:rPr>
                <w:rFonts w:ascii="Arial" w:hAnsi="Arial" w:cs="Arial"/>
              </w:rPr>
              <w:t xml:space="preserve">had </w:t>
            </w:r>
            <w:r w:rsidRPr="00322C9B">
              <w:rPr>
                <w:rFonts w:ascii="Arial" w:hAnsi="Arial" w:cs="Arial"/>
              </w:rPr>
              <w:t xml:space="preserve">no major medical </w:t>
            </w:r>
            <w:r w:rsidR="007B0BB7">
              <w:rPr>
                <w:rFonts w:ascii="Arial" w:hAnsi="Arial" w:cs="Arial"/>
              </w:rPr>
              <w:t xml:space="preserve">problems throughout his life and on the rare occasions when he did think there was something was wrong with </w:t>
            </w:r>
            <w:proofErr w:type="gramStart"/>
            <w:r w:rsidR="007B0BB7">
              <w:rPr>
                <w:rFonts w:ascii="Arial" w:hAnsi="Arial" w:cs="Arial"/>
              </w:rPr>
              <w:t>him,</w:t>
            </w:r>
            <w:proofErr w:type="gramEnd"/>
            <w:r w:rsidR="007B0BB7">
              <w:rPr>
                <w:rFonts w:ascii="Arial" w:hAnsi="Arial" w:cs="Arial"/>
              </w:rPr>
              <w:t xml:space="preserve"> he would see a</w:t>
            </w:r>
            <w:r w:rsidRPr="00322C9B">
              <w:rPr>
                <w:rFonts w:ascii="Arial" w:hAnsi="Arial" w:cs="Arial"/>
              </w:rPr>
              <w:t xml:space="preserve"> doctor about it. He had added that he had not been particularly worried about his health until the diagnosis of multiple myeloma</w:t>
            </w:r>
            <w:r>
              <w:rPr>
                <w:rFonts w:ascii="Arial" w:hAnsi="Arial" w:cs="Arial"/>
                <w:color w:val="FF0000"/>
              </w:rPr>
              <w:t>.</w:t>
            </w:r>
          </w:p>
          <w:p w14:paraId="32FA84E1" w14:textId="77777777" w:rsidR="00870DEE" w:rsidRPr="00A94570" w:rsidRDefault="00870DEE" w:rsidP="00D33A6A">
            <w:pPr>
              <w:rPr>
                <w:rFonts w:ascii="Arial" w:hAnsi="Arial" w:cs="Arial"/>
              </w:rPr>
            </w:pPr>
          </w:p>
        </w:tc>
      </w:tr>
      <w:tr w:rsidR="00870DEE" w14:paraId="046156DA" w14:textId="77777777" w:rsidTr="00853F1C">
        <w:tc>
          <w:tcPr>
            <w:tcW w:w="817" w:type="dxa"/>
          </w:tcPr>
          <w:p w14:paraId="5804A69B" w14:textId="77777777" w:rsidR="00870DEE" w:rsidRPr="009A1413" w:rsidRDefault="003936A1" w:rsidP="00D33A6A">
            <w:pPr>
              <w:rPr>
                <w:rFonts w:ascii="Arial" w:hAnsi="Arial" w:cs="Arial"/>
                <w:sz w:val="20"/>
                <w:szCs w:val="20"/>
              </w:rPr>
            </w:pPr>
            <w:r w:rsidRPr="009A1413">
              <w:rPr>
                <w:rFonts w:ascii="Arial" w:hAnsi="Arial" w:cs="Arial"/>
                <w:sz w:val="20"/>
                <w:szCs w:val="20"/>
              </w:rPr>
              <w:t>13.6</w:t>
            </w:r>
          </w:p>
        </w:tc>
        <w:tc>
          <w:tcPr>
            <w:tcW w:w="8425" w:type="dxa"/>
          </w:tcPr>
          <w:p w14:paraId="45787AB9" w14:textId="77777777" w:rsidR="00870DEE" w:rsidRPr="00322C9B" w:rsidRDefault="00060BCC" w:rsidP="00D33A6A">
            <w:pPr>
              <w:rPr>
                <w:rFonts w:ascii="Arial" w:hAnsi="Arial" w:cs="Arial"/>
              </w:rPr>
            </w:pPr>
            <w:r>
              <w:rPr>
                <w:rFonts w:ascii="Arial" w:hAnsi="Arial" w:cs="Arial"/>
              </w:rPr>
              <w:t>The court was told</w:t>
            </w:r>
            <w:r w:rsidR="00870DEE" w:rsidRPr="00322C9B">
              <w:rPr>
                <w:rFonts w:ascii="Arial" w:hAnsi="Arial" w:cs="Arial"/>
              </w:rPr>
              <w:t xml:space="preserve"> that Peter Redfern considered he had handled the diagnosis </w:t>
            </w:r>
            <w:r w:rsidR="00004F9B">
              <w:rPr>
                <w:rFonts w:ascii="Arial" w:hAnsi="Arial" w:cs="Arial"/>
              </w:rPr>
              <w:t xml:space="preserve">of multiple myeloma </w:t>
            </w:r>
            <w:r>
              <w:rPr>
                <w:rFonts w:ascii="Arial" w:hAnsi="Arial" w:cs="Arial"/>
              </w:rPr>
              <w:t xml:space="preserve">well and that although he had been </w:t>
            </w:r>
            <w:r w:rsidR="00870DEE" w:rsidRPr="00322C9B">
              <w:rPr>
                <w:rFonts w:ascii="Arial" w:hAnsi="Arial" w:cs="Arial"/>
              </w:rPr>
              <w:t>upset</w:t>
            </w:r>
            <w:r>
              <w:rPr>
                <w:rFonts w:ascii="Arial" w:hAnsi="Arial" w:cs="Arial"/>
              </w:rPr>
              <w:t xml:space="preserve">, </w:t>
            </w:r>
            <w:r w:rsidR="00870DEE" w:rsidRPr="00322C9B">
              <w:rPr>
                <w:rFonts w:ascii="Arial" w:hAnsi="Arial" w:cs="Arial"/>
              </w:rPr>
              <w:t xml:space="preserve">it hadn’t had a massive effect </w:t>
            </w:r>
            <w:r>
              <w:rPr>
                <w:rFonts w:ascii="Arial" w:hAnsi="Arial" w:cs="Arial"/>
              </w:rPr>
              <w:t>up</w:t>
            </w:r>
            <w:r w:rsidR="00870DEE" w:rsidRPr="00322C9B">
              <w:rPr>
                <w:rFonts w:ascii="Arial" w:hAnsi="Arial" w:cs="Arial"/>
              </w:rPr>
              <w:t>on him.</w:t>
            </w:r>
          </w:p>
          <w:p w14:paraId="3A08F30F" w14:textId="77777777" w:rsidR="00870DEE" w:rsidRPr="00A94570" w:rsidRDefault="00870DEE" w:rsidP="00D33A6A">
            <w:pPr>
              <w:rPr>
                <w:rFonts w:ascii="Arial" w:hAnsi="Arial" w:cs="Arial"/>
              </w:rPr>
            </w:pPr>
          </w:p>
        </w:tc>
      </w:tr>
      <w:tr w:rsidR="00870DEE" w14:paraId="3CA7B09E" w14:textId="77777777" w:rsidTr="00853F1C">
        <w:tc>
          <w:tcPr>
            <w:tcW w:w="817" w:type="dxa"/>
          </w:tcPr>
          <w:p w14:paraId="254D98DA" w14:textId="77777777" w:rsidR="00870DEE" w:rsidRPr="009A1413" w:rsidRDefault="003936A1" w:rsidP="00D33A6A">
            <w:pPr>
              <w:rPr>
                <w:rFonts w:ascii="Arial" w:hAnsi="Arial" w:cs="Arial"/>
                <w:sz w:val="20"/>
                <w:szCs w:val="20"/>
              </w:rPr>
            </w:pPr>
            <w:r w:rsidRPr="009A1413">
              <w:rPr>
                <w:rFonts w:ascii="Arial" w:hAnsi="Arial" w:cs="Arial"/>
                <w:sz w:val="20"/>
                <w:szCs w:val="20"/>
              </w:rPr>
              <w:t>13.7</w:t>
            </w:r>
          </w:p>
        </w:tc>
        <w:tc>
          <w:tcPr>
            <w:tcW w:w="8425" w:type="dxa"/>
          </w:tcPr>
          <w:p w14:paraId="2CEDAAC1" w14:textId="77777777" w:rsidR="00870DEE" w:rsidRPr="00322C9B" w:rsidRDefault="00870DEE" w:rsidP="00D33A6A">
            <w:pPr>
              <w:rPr>
                <w:rFonts w:ascii="Arial" w:hAnsi="Arial" w:cs="Arial"/>
              </w:rPr>
            </w:pPr>
            <w:r w:rsidRPr="00322C9B">
              <w:rPr>
                <w:rFonts w:ascii="Arial" w:hAnsi="Arial" w:cs="Arial"/>
              </w:rPr>
              <w:t xml:space="preserve">He had said </w:t>
            </w:r>
            <w:r w:rsidR="007A422E">
              <w:rPr>
                <w:rFonts w:ascii="Arial" w:hAnsi="Arial" w:cs="Arial"/>
              </w:rPr>
              <w:t xml:space="preserve">that </w:t>
            </w:r>
            <w:r w:rsidRPr="00322C9B">
              <w:rPr>
                <w:rFonts w:ascii="Arial" w:hAnsi="Arial" w:cs="Arial"/>
              </w:rPr>
              <w:t>he had been offered treatment in a myeloma trial and had agreed</w:t>
            </w:r>
            <w:r>
              <w:rPr>
                <w:rFonts w:ascii="Arial" w:hAnsi="Arial" w:cs="Arial"/>
              </w:rPr>
              <w:t>,</w:t>
            </w:r>
            <w:r w:rsidR="007A422E">
              <w:rPr>
                <w:rFonts w:ascii="Arial" w:hAnsi="Arial" w:cs="Arial"/>
              </w:rPr>
              <w:t xml:space="preserve"> but adverse</w:t>
            </w:r>
            <w:r w:rsidRPr="00322C9B">
              <w:rPr>
                <w:rFonts w:ascii="Arial" w:hAnsi="Arial" w:cs="Arial"/>
              </w:rPr>
              <w:t xml:space="preserve"> symptoms had </w:t>
            </w:r>
            <w:r w:rsidR="007A422E">
              <w:rPr>
                <w:rFonts w:ascii="Arial" w:hAnsi="Arial" w:cs="Arial"/>
              </w:rPr>
              <w:t xml:space="preserve">affected him </w:t>
            </w:r>
            <w:r w:rsidRPr="00322C9B">
              <w:rPr>
                <w:rFonts w:ascii="Arial" w:hAnsi="Arial" w:cs="Arial"/>
              </w:rPr>
              <w:t xml:space="preserve">all at once; he had become distressed, confused and had nightmares and a feeling of terror. He had </w:t>
            </w:r>
            <w:r>
              <w:rPr>
                <w:rFonts w:ascii="Arial" w:hAnsi="Arial" w:cs="Arial"/>
              </w:rPr>
              <w:t xml:space="preserve">therefore </w:t>
            </w:r>
            <w:r w:rsidR="007A422E">
              <w:rPr>
                <w:rFonts w:ascii="Arial" w:hAnsi="Arial" w:cs="Arial"/>
              </w:rPr>
              <w:t>ceased</w:t>
            </w:r>
            <w:r w:rsidRPr="00322C9B">
              <w:rPr>
                <w:rFonts w:ascii="Arial" w:hAnsi="Arial" w:cs="Arial"/>
              </w:rPr>
              <w:t xml:space="preserve"> taking the medication altogether on 16</w:t>
            </w:r>
            <w:r w:rsidRPr="00322C9B">
              <w:rPr>
                <w:rFonts w:ascii="Arial" w:hAnsi="Arial" w:cs="Arial"/>
                <w:vertAlign w:val="superscript"/>
              </w:rPr>
              <w:t>th</w:t>
            </w:r>
            <w:r w:rsidRPr="00322C9B">
              <w:rPr>
                <w:rFonts w:ascii="Arial" w:hAnsi="Arial" w:cs="Arial"/>
              </w:rPr>
              <w:t xml:space="preserve"> July.</w:t>
            </w:r>
          </w:p>
          <w:p w14:paraId="34BC737F" w14:textId="77777777" w:rsidR="00870DEE" w:rsidRPr="00A94570" w:rsidRDefault="00870DEE" w:rsidP="00D33A6A">
            <w:pPr>
              <w:rPr>
                <w:rFonts w:ascii="Arial" w:hAnsi="Arial" w:cs="Arial"/>
              </w:rPr>
            </w:pPr>
          </w:p>
        </w:tc>
      </w:tr>
      <w:tr w:rsidR="00870DEE" w14:paraId="4A87A870" w14:textId="77777777" w:rsidTr="00853F1C">
        <w:tc>
          <w:tcPr>
            <w:tcW w:w="817" w:type="dxa"/>
          </w:tcPr>
          <w:p w14:paraId="082F834E" w14:textId="77777777" w:rsidR="00870DEE" w:rsidRPr="009A1413" w:rsidRDefault="003936A1" w:rsidP="00D33A6A">
            <w:pPr>
              <w:rPr>
                <w:rFonts w:ascii="Arial" w:hAnsi="Arial" w:cs="Arial"/>
                <w:sz w:val="20"/>
                <w:szCs w:val="20"/>
              </w:rPr>
            </w:pPr>
            <w:r w:rsidRPr="009A1413">
              <w:rPr>
                <w:rFonts w:ascii="Arial" w:hAnsi="Arial" w:cs="Arial"/>
                <w:sz w:val="20"/>
                <w:szCs w:val="20"/>
              </w:rPr>
              <w:t>13.8</w:t>
            </w:r>
          </w:p>
        </w:tc>
        <w:tc>
          <w:tcPr>
            <w:tcW w:w="8425" w:type="dxa"/>
          </w:tcPr>
          <w:p w14:paraId="21CCFC03" w14:textId="77777777" w:rsidR="00870DEE" w:rsidRDefault="00870DEE" w:rsidP="00D33A6A">
            <w:pPr>
              <w:rPr>
                <w:rFonts w:ascii="Arial" w:hAnsi="Arial" w:cs="Arial"/>
                <w:color w:val="FF0000"/>
              </w:rPr>
            </w:pPr>
            <w:r w:rsidRPr="00322C9B">
              <w:rPr>
                <w:rFonts w:ascii="Arial" w:hAnsi="Arial" w:cs="Arial"/>
              </w:rPr>
              <w:t xml:space="preserve">He had said that after the diagnosis, Jean and Sarah had tried cheering </w:t>
            </w:r>
            <w:r w:rsidR="00004F9B">
              <w:rPr>
                <w:rFonts w:ascii="Arial" w:hAnsi="Arial" w:cs="Arial"/>
              </w:rPr>
              <w:t xml:space="preserve">him up as had a neighbour </w:t>
            </w:r>
            <w:r w:rsidR="007A422E">
              <w:rPr>
                <w:rFonts w:ascii="Arial" w:hAnsi="Arial" w:cs="Arial"/>
              </w:rPr>
              <w:t xml:space="preserve">whom </w:t>
            </w:r>
            <w:r w:rsidR="00004F9B">
              <w:rPr>
                <w:rFonts w:ascii="Arial" w:hAnsi="Arial" w:cs="Arial"/>
              </w:rPr>
              <w:t>he saw</w:t>
            </w:r>
            <w:r w:rsidRPr="00322C9B">
              <w:rPr>
                <w:rFonts w:ascii="Arial" w:hAnsi="Arial" w:cs="Arial"/>
              </w:rPr>
              <w:t xml:space="preserve"> when he was in the garden watering the plants</w:t>
            </w:r>
            <w:r>
              <w:rPr>
                <w:rFonts w:ascii="Arial" w:hAnsi="Arial" w:cs="Arial"/>
                <w:color w:val="FF0000"/>
              </w:rPr>
              <w:t xml:space="preserve">. </w:t>
            </w:r>
          </w:p>
          <w:p w14:paraId="4FECCD2A" w14:textId="77777777" w:rsidR="00870DEE" w:rsidRPr="00A94570" w:rsidRDefault="00870DEE" w:rsidP="00D33A6A">
            <w:pPr>
              <w:rPr>
                <w:rFonts w:ascii="Arial" w:hAnsi="Arial" w:cs="Arial"/>
              </w:rPr>
            </w:pPr>
          </w:p>
        </w:tc>
      </w:tr>
      <w:tr w:rsidR="00870DEE" w14:paraId="43FC8908" w14:textId="77777777" w:rsidTr="00853F1C">
        <w:tc>
          <w:tcPr>
            <w:tcW w:w="817" w:type="dxa"/>
          </w:tcPr>
          <w:p w14:paraId="5155A4E8" w14:textId="77777777" w:rsidR="00870DEE" w:rsidRPr="009A1413" w:rsidRDefault="003936A1" w:rsidP="00D33A6A">
            <w:pPr>
              <w:rPr>
                <w:rFonts w:ascii="Arial" w:hAnsi="Arial" w:cs="Arial"/>
                <w:sz w:val="20"/>
                <w:szCs w:val="20"/>
              </w:rPr>
            </w:pPr>
            <w:r w:rsidRPr="009A1413">
              <w:rPr>
                <w:rFonts w:ascii="Arial" w:hAnsi="Arial" w:cs="Arial"/>
                <w:sz w:val="20"/>
                <w:szCs w:val="20"/>
              </w:rPr>
              <w:t>13.9</w:t>
            </w:r>
          </w:p>
        </w:tc>
        <w:tc>
          <w:tcPr>
            <w:tcW w:w="8425" w:type="dxa"/>
          </w:tcPr>
          <w:p w14:paraId="5DA4386A" w14:textId="77777777" w:rsidR="00870DEE" w:rsidRDefault="00870DEE" w:rsidP="00D33A6A">
            <w:pPr>
              <w:rPr>
                <w:rFonts w:ascii="Arial" w:hAnsi="Arial" w:cs="Arial"/>
                <w:color w:val="FF0000"/>
              </w:rPr>
            </w:pPr>
            <w:r w:rsidRPr="00A71C60">
              <w:rPr>
                <w:rFonts w:ascii="Arial" w:hAnsi="Arial" w:cs="Arial"/>
              </w:rPr>
              <w:t xml:space="preserve">The court was told that </w:t>
            </w:r>
            <w:r w:rsidR="007A422E">
              <w:rPr>
                <w:rFonts w:ascii="Arial" w:hAnsi="Arial" w:cs="Arial"/>
              </w:rPr>
              <w:t xml:space="preserve">he had described </w:t>
            </w:r>
            <w:r w:rsidRPr="00A71C60">
              <w:rPr>
                <w:rFonts w:ascii="Arial" w:hAnsi="Arial" w:cs="Arial"/>
              </w:rPr>
              <w:t xml:space="preserve">everything </w:t>
            </w:r>
            <w:r w:rsidR="007A422E">
              <w:rPr>
                <w:rFonts w:ascii="Arial" w:hAnsi="Arial" w:cs="Arial"/>
              </w:rPr>
              <w:t xml:space="preserve">as being </w:t>
            </w:r>
            <w:r w:rsidRPr="00A71C60">
              <w:rPr>
                <w:rFonts w:ascii="Arial" w:hAnsi="Arial" w:cs="Arial"/>
              </w:rPr>
              <w:t>normal on day he killed Jean and Sarah. He had said he had become distressed and that he just did it</w:t>
            </w:r>
            <w:r w:rsidR="007A422E">
              <w:rPr>
                <w:rFonts w:ascii="Arial" w:hAnsi="Arial" w:cs="Arial"/>
              </w:rPr>
              <w:t xml:space="preserve">. He had said, </w:t>
            </w:r>
            <w:r w:rsidRPr="00A71C60">
              <w:rPr>
                <w:rFonts w:ascii="Arial" w:hAnsi="Arial" w:cs="Arial"/>
                <w:i/>
              </w:rPr>
              <w:t>“I don’t know why, I don’t know why”</w:t>
            </w:r>
            <w:r w:rsidRPr="00A71C60">
              <w:rPr>
                <w:rFonts w:ascii="Arial" w:hAnsi="Arial" w:cs="Arial"/>
              </w:rPr>
              <w:t>.</w:t>
            </w:r>
            <w:r>
              <w:rPr>
                <w:rFonts w:ascii="Arial" w:hAnsi="Arial" w:cs="Arial"/>
              </w:rPr>
              <w:t xml:space="preserve"> </w:t>
            </w:r>
            <w:r w:rsidRPr="00A71C60">
              <w:rPr>
                <w:rFonts w:ascii="Arial" w:hAnsi="Arial" w:cs="Arial"/>
              </w:rPr>
              <w:t xml:space="preserve">He had added that he had no thoughts of violence even when he </w:t>
            </w:r>
            <w:r>
              <w:rPr>
                <w:rFonts w:ascii="Arial" w:hAnsi="Arial" w:cs="Arial"/>
              </w:rPr>
              <w:t xml:space="preserve">had </w:t>
            </w:r>
            <w:r w:rsidRPr="00A71C60">
              <w:rPr>
                <w:rFonts w:ascii="Arial" w:hAnsi="Arial" w:cs="Arial"/>
              </w:rPr>
              <w:t>stra</w:t>
            </w:r>
            <w:r w:rsidR="00004F9B">
              <w:rPr>
                <w:rFonts w:ascii="Arial" w:hAnsi="Arial" w:cs="Arial"/>
              </w:rPr>
              <w:t>n</w:t>
            </w:r>
            <w:r w:rsidRPr="00A71C60">
              <w:rPr>
                <w:rFonts w:ascii="Arial" w:hAnsi="Arial" w:cs="Arial"/>
              </w:rPr>
              <w:t>gled Jean</w:t>
            </w:r>
            <w:r>
              <w:rPr>
                <w:rFonts w:ascii="Arial" w:hAnsi="Arial" w:cs="Arial"/>
              </w:rPr>
              <w:t>.</w:t>
            </w:r>
          </w:p>
          <w:p w14:paraId="00151613" w14:textId="77777777" w:rsidR="00870DEE" w:rsidRPr="00A94570" w:rsidRDefault="00870DEE" w:rsidP="00D33A6A">
            <w:pPr>
              <w:rPr>
                <w:rFonts w:ascii="Arial" w:hAnsi="Arial" w:cs="Arial"/>
              </w:rPr>
            </w:pPr>
          </w:p>
        </w:tc>
      </w:tr>
      <w:tr w:rsidR="00870DEE" w14:paraId="408E7259" w14:textId="77777777" w:rsidTr="00853F1C">
        <w:tc>
          <w:tcPr>
            <w:tcW w:w="817" w:type="dxa"/>
          </w:tcPr>
          <w:p w14:paraId="4A21BF3D" w14:textId="77777777" w:rsidR="00870DEE" w:rsidRPr="009A1413" w:rsidRDefault="003936A1" w:rsidP="00D33A6A">
            <w:pPr>
              <w:rPr>
                <w:rFonts w:ascii="Arial" w:hAnsi="Arial" w:cs="Arial"/>
                <w:sz w:val="20"/>
                <w:szCs w:val="20"/>
              </w:rPr>
            </w:pPr>
            <w:r w:rsidRPr="009A1413">
              <w:rPr>
                <w:rFonts w:ascii="Arial" w:hAnsi="Arial" w:cs="Arial"/>
                <w:sz w:val="20"/>
                <w:szCs w:val="20"/>
              </w:rPr>
              <w:t>13.10</w:t>
            </w:r>
          </w:p>
        </w:tc>
        <w:tc>
          <w:tcPr>
            <w:tcW w:w="8425" w:type="dxa"/>
          </w:tcPr>
          <w:p w14:paraId="0BB26BA4" w14:textId="77777777" w:rsidR="00870DEE" w:rsidRPr="000F5C19" w:rsidRDefault="00870DEE" w:rsidP="00D33A6A">
            <w:pPr>
              <w:rPr>
                <w:rFonts w:ascii="Arial" w:hAnsi="Arial" w:cs="Arial"/>
              </w:rPr>
            </w:pPr>
            <w:r w:rsidRPr="000F5C19">
              <w:rPr>
                <w:rFonts w:ascii="Arial" w:hAnsi="Arial" w:cs="Arial"/>
              </w:rPr>
              <w:t>He specifically denied planning to kill Jean</w:t>
            </w:r>
            <w:r w:rsidR="007A422E">
              <w:rPr>
                <w:rFonts w:ascii="Arial" w:hAnsi="Arial" w:cs="Arial"/>
              </w:rPr>
              <w:t xml:space="preserve"> and said that he </w:t>
            </w:r>
            <w:r w:rsidRPr="000F5C19">
              <w:rPr>
                <w:rFonts w:ascii="Arial" w:hAnsi="Arial" w:cs="Arial"/>
              </w:rPr>
              <w:t xml:space="preserve">had not </w:t>
            </w:r>
            <w:r w:rsidR="007A422E">
              <w:rPr>
                <w:rFonts w:ascii="Arial" w:hAnsi="Arial" w:cs="Arial"/>
              </w:rPr>
              <w:t>harboured a</w:t>
            </w:r>
            <w:r w:rsidRPr="000F5C19">
              <w:rPr>
                <w:rFonts w:ascii="Arial" w:hAnsi="Arial" w:cs="Arial"/>
              </w:rPr>
              <w:t xml:space="preserve">ny homicidal thoughts leading up to the time he killed </w:t>
            </w:r>
            <w:r w:rsidR="007A422E">
              <w:rPr>
                <w:rFonts w:ascii="Arial" w:hAnsi="Arial" w:cs="Arial"/>
              </w:rPr>
              <w:t>her</w:t>
            </w:r>
            <w:r w:rsidRPr="000F5C19">
              <w:rPr>
                <w:rFonts w:ascii="Arial" w:hAnsi="Arial" w:cs="Arial"/>
              </w:rPr>
              <w:t xml:space="preserve">. </w:t>
            </w:r>
          </w:p>
          <w:p w14:paraId="56D83C4E" w14:textId="77777777" w:rsidR="00870DEE" w:rsidRPr="00A94570" w:rsidRDefault="00870DEE" w:rsidP="00D33A6A">
            <w:pPr>
              <w:rPr>
                <w:rFonts w:ascii="Arial" w:hAnsi="Arial" w:cs="Arial"/>
              </w:rPr>
            </w:pPr>
          </w:p>
        </w:tc>
      </w:tr>
      <w:tr w:rsidR="00870DEE" w14:paraId="6991172D" w14:textId="77777777" w:rsidTr="00853F1C">
        <w:tc>
          <w:tcPr>
            <w:tcW w:w="817" w:type="dxa"/>
          </w:tcPr>
          <w:p w14:paraId="33C59D65" w14:textId="77777777" w:rsidR="00870DEE" w:rsidRPr="009A1413" w:rsidRDefault="003936A1" w:rsidP="00D33A6A">
            <w:pPr>
              <w:rPr>
                <w:rFonts w:ascii="Arial" w:hAnsi="Arial" w:cs="Arial"/>
                <w:sz w:val="20"/>
                <w:szCs w:val="20"/>
              </w:rPr>
            </w:pPr>
            <w:r w:rsidRPr="009A1413">
              <w:rPr>
                <w:rFonts w:ascii="Arial" w:hAnsi="Arial" w:cs="Arial"/>
                <w:sz w:val="20"/>
                <w:szCs w:val="20"/>
              </w:rPr>
              <w:t>13.11</w:t>
            </w:r>
          </w:p>
        </w:tc>
        <w:tc>
          <w:tcPr>
            <w:tcW w:w="8425" w:type="dxa"/>
          </w:tcPr>
          <w:p w14:paraId="3F33F618" w14:textId="77777777" w:rsidR="00870DEE" w:rsidRPr="000F5C19" w:rsidRDefault="00870DEE" w:rsidP="00D33A6A">
            <w:pPr>
              <w:rPr>
                <w:rFonts w:ascii="Arial" w:hAnsi="Arial" w:cs="Arial"/>
              </w:rPr>
            </w:pPr>
            <w:r w:rsidRPr="000F5C19">
              <w:rPr>
                <w:rFonts w:ascii="Arial" w:hAnsi="Arial" w:cs="Arial"/>
              </w:rPr>
              <w:t>The court heard that he had been concerned that Sarah would be distressed that her mother had been killed becau</w:t>
            </w:r>
            <w:r w:rsidR="007A422E">
              <w:rPr>
                <w:rFonts w:ascii="Arial" w:hAnsi="Arial" w:cs="Arial"/>
              </w:rPr>
              <w:t xml:space="preserve">se they were very close. He </w:t>
            </w:r>
            <w:r w:rsidRPr="000F5C19">
              <w:rPr>
                <w:rFonts w:ascii="Arial" w:hAnsi="Arial" w:cs="Arial"/>
              </w:rPr>
              <w:t xml:space="preserve">decided to kill her and had put a hammer in the kitchen in preparation. He had waited for her to come home from work and had struck her 4 or 5 times with the hammer.  </w:t>
            </w:r>
          </w:p>
          <w:p w14:paraId="4774DEB8" w14:textId="77777777" w:rsidR="00870DEE" w:rsidRPr="00A94570" w:rsidRDefault="00870DEE" w:rsidP="00D33A6A">
            <w:pPr>
              <w:rPr>
                <w:rFonts w:ascii="Arial" w:hAnsi="Arial" w:cs="Arial"/>
              </w:rPr>
            </w:pPr>
          </w:p>
        </w:tc>
      </w:tr>
      <w:tr w:rsidR="00870DEE" w14:paraId="515E5294" w14:textId="77777777" w:rsidTr="00853F1C">
        <w:tc>
          <w:tcPr>
            <w:tcW w:w="817" w:type="dxa"/>
          </w:tcPr>
          <w:p w14:paraId="7E330D7C" w14:textId="77777777" w:rsidR="00870DEE" w:rsidRPr="009A1413" w:rsidRDefault="003936A1" w:rsidP="00D33A6A">
            <w:pPr>
              <w:rPr>
                <w:rFonts w:ascii="Arial" w:hAnsi="Arial" w:cs="Arial"/>
                <w:sz w:val="20"/>
                <w:szCs w:val="20"/>
              </w:rPr>
            </w:pPr>
            <w:r w:rsidRPr="009A1413">
              <w:rPr>
                <w:rFonts w:ascii="Arial" w:hAnsi="Arial" w:cs="Arial"/>
                <w:sz w:val="20"/>
                <w:szCs w:val="20"/>
              </w:rPr>
              <w:t>13.12</w:t>
            </w:r>
          </w:p>
        </w:tc>
        <w:tc>
          <w:tcPr>
            <w:tcW w:w="8425" w:type="dxa"/>
          </w:tcPr>
          <w:p w14:paraId="07993CB8" w14:textId="77777777" w:rsidR="007A422E" w:rsidRDefault="007A422E" w:rsidP="00910C48">
            <w:pPr>
              <w:rPr>
                <w:rFonts w:ascii="Arial" w:hAnsi="Arial" w:cs="Arial"/>
              </w:rPr>
            </w:pPr>
            <w:r>
              <w:rPr>
                <w:rFonts w:ascii="Arial" w:hAnsi="Arial" w:cs="Arial"/>
              </w:rPr>
              <w:t>He said that w</w:t>
            </w:r>
            <w:r w:rsidR="00870DEE" w:rsidRPr="00870DEE">
              <w:rPr>
                <w:rFonts w:ascii="Arial" w:hAnsi="Arial" w:cs="Arial"/>
              </w:rPr>
              <w:t xml:space="preserve">hat </w:t>
            </w:r>
            <w:r>
              <w:rPr>
                <w:rFonts w:ascii="Arial" w:hAnsi="Arial" w:cs="Arial"/>
              </w:rPr>
              <w:t xml:space="preserve">he </w:t>
            </w:r>
            <w:r w:rsidR="00870DEE" w:rsidRPr="00870DEE">
              <w:rPr>
                <w:rFonts w:ascii="Arial" w:hAnsi="Arial" w:cs="Arial"/>
              </w:rPr>
              <w:t xml:space="preserve">had </w:t>
            </w:r>
            <w:r>
              <w:rPr>
                <w:rFonts w:ascii="Arial" w:hAnsi="Arial" w:cs="Arial"/>
              </w:rPr>
              <w:t>done</w:t>
            </w:r>
            <w:r w:rsidR="00870DEE" w:rsidRPr="00870DEE">
              <w:rPr>
                <w:rFonts w:ascii="Arial" w:hAnsi="Arial" w:cs="Arial"/>
              </w:rPr>
              <w:t xml:space="preserve"> did</w:t>
            </w:r>
            <w:r>
              <w:rPr>
                <w:rFonts w:ascii="Arial" w:hAnsi="Arial" w:cs="Arial"/>
              </w:rPr>
              <w:t xml:space="preserve"> </w:t>
            </w:r>
            <w:r w:rsidR="00870DEE" w:rsidRPr="00870DEE">
              <w:rPr>
                <w:rFonts w:ascii="Arial" w:hAnsi="Arial" w:cs="Arial"/>
              </w:rPr>
              <w:t>n</w:t>
            </w:r>
            <w:r>
              <w:rPr>
                <w:rFonts w:ascii="Arial" w:hAnsi="Arial" w:cs="Arial"/>
              </w:rPr>
              <w:t>o</w:t>
            </w:r>
            <w:r w:rsidR="00870DEE" w:rsidRPr="00870DEE">
              <w:rPr>
                <w:rFonts w:ascii="Arial" w:hAnsi="Arial" w:cs="Arial"/>
              </w:rPr>
              <w:t xml:space="preserve">t make any sense to him. </w:t>
            </w:r>
            <w:r>
              <w:rPr>
                <w:rFonts w:ascii="Arial" w:hAnsi="Arial" w:cs="Arial"/>
              </w:rPr>
              <w:t xml:space="preserve">He also </w:t>
            </w:r>
            <w:r w:rsidRPr="000F5C19">
              <w:rPr>
                <w:rFonts w:ascii="Arial" w:hAnsi="Arial" w:cs="Arial"/>
              </w:rPr>
              <w:t>said that he had not been worried about the effect his own death would have on his family</w:t>
            </w:r>
            <w:r>
              <w:rPr>
                <w:rFonts w:ascii="Arial" w:hAnsi="Arial" w:cs="Arial"/>
              </w:rPr>
              <w:t>.</w:t>
            </w:r>
            <w:r w:rsidRPr="00870DEE">
              <w:rPr>
                <w:rFonts w:ascii="Arial" w:hAnsi="Arial" w:cs="Arial"/>
              </w:rPr>
              <w:t xml:space="preserve"> </w:t>
            </w:r>
          </w:p>
          <w:p w14:paraId="1CBB1D43" w14:textId="77777777" w:rsidR="00910C48" w:rsidRPr="00A94570" w:rsidRDefault="00910C48" w:rsidP="00910C48">
            <w:pPr>
              <w:rPr>
                <w:rFonts w:ascii="Arial" w:hAnsi="Arial" w:cs="Arial"/>
              </w:rPr>
            </w:pPr>
          </w:p>
        </w:tc>
      </w:tr>
      <w:tr w:rsidR="007A422E" w14:paraId="680E4B42" w14:textId="77777777" w:rsidTr="00853F1C">
        <w:tc>
          <w:tcPr>
            <w:tcW w:w="817" w:type="dxa"/>
          </w:tcPr>
          <w:p w14:paraId="2A92DD4C" w14:textId="77777777" w:rsidR="007A422E" w:rsidRPr="009A1413" w:rsidRDefault="007A422E" w:rsidP="00D33A6A">
            <w:pPr>
              <w:rPr>
                <w:rFonts w:ascii="Arial" w:hAnsi="Arial" w:cs="Arial"/>
                <w:sz w:val="20"/>
                <w:szCs w:val="20"/>
              </w:rPr>
            </w:pPr>
            <w:r w:rsidRPr="009A1413">
              <w:rPr>
                <w:rFonts w:ascii="Arial" w:hAnsi="Arial" w:cs="Arial"/>
                <w:sz w:val="20"/>
                <w:szCs w:val="20"/>
              </w:rPr>
              <w:lastRenderedPageBreak/>
              <w:t>13.13</w:t>
            </w:r>
          </w:p>
        </w:tc>
        <w:tc>
          <w:tcPr>
            <w:tcW w:w="8425" w:type="dxa"/>
          </w:tcPr>
          <w:p w14:paraId="5F4064CE" w14:textId="77777777" w:rsidR="007A422E" w:rsidRPr="00870DEE" w:rsidRDefault="00723D2C" w:rsidP="007A422E">
            <w:pPr>
              <w:rPr>
                <w:rFonts w:ascii="Arial" w:hAnsi="Arial" w:cs="Arial"/>
              </w:rPr>
            </w:pPr>
            <w:r>
              <w:rPr>
                <w:rFonts w:ascii="Arial" w:hAnsi="Arial" w:cs="Arial"/>
              </w:rPr>
              <w:t xml:space="preserve">He had specifically denied </w:t>
            </w:r>
            <w:r w:rsidR="007A422E" w:rsidRPr="00870DEE">
              <w:rPr>
                <w:rFonts w:ascii="Arial" w:hAnsi="Arial" w:cs="Arial"/>
              </w:rPr>
              <w:t>experienc</w:t>
            </w:r>
            <w:r>
              <w:rPr>
                <w:rFonts w:ascii="Arial" w:hAnsi="Arial" w:cs="Arial"/>
              </w:rPr>
              <w:t>ing</w:t>
            </w:r>
            <w:r w:rsidR="007A422E" w:rsidRPr="00870DEE">
              <w:rPr>
                <w:rFonts w:ascii="Arial" w:hAnsi="Arial" w:cs="Arial"/>
              </w:rPr>
              <w:t xml:space="preserve"> psychotic symptoms at any point</w:t>
            </w:r>
            <w:r>
              <w:rPr>
                <w:rFonts w:ascii="Arial" w:hAnsi="Arial" w:cs="Arial"/>
              </w:rPr>
              <w:t>. He</w:t>
            </w:r>
            <w:r w:rsidR="007A422E" w:rsidRPr="00870DEE">
              <w:rPr>
                <w:rFonts w:ascii="Arial" w:hAnsi="Arial" w:cs="Arial"/>
              </w:rPr>
              <w:t xml:space="preserve"> had </w:t>
            </w:r>
            <w:r>
              <w:rPr>
                <w:rFonts w:ascii="Arial" w:hAnsi="Arial" w:cs="Arial"/>
              </w:rPr>
              <w:t>though</w:t>
            </w:r>
            <w:r w:rsidR="008A552F">
              <w:rPr>
                <w:rFonts w:ascii="Arial" w:hAnsi="Arial" w:cs="Arial"/>
              </w:rPr>
              <w:t xml:space="preserve">, </w:t>
            </w:r>
            <w:r w:rsidR="007A422E" w:rsidRPr="00870DEE">
              <w:rPr>
                <w:rFonts w:ascii="Arial" w:hAnsi="Arial" w:cs="Arial"/>
              </w:rPr>
              <w:t xml:space="preserve">lost his appetite, had nightmares, </w:t>
            </w:r>
            <w:r>
              <w:rPr>
                <w:rFonts w:ascii="Arial" w:hAnsi="Arial" w:cs="Arial"/>
              </w:rPr>
              <w:t xml:space="preserve">fear and </w:t>
            </w:r>
            <w:r w:rsidR="007A422E" w:rsidRPr="00870DEE">
              <w:rPr>
                <w:rFonts w:ascii="Arial" w:hAnsi="Arial" w:cs="Arial"/>
              </w:rPr>
              <w:t>nega</w:t>
            </w:r>
            <w:r>
              <w:rPr>
                <w:rFonts w:ascii="Arial" w:hAnsi="Arial" w:cs="Arial"/>
              </w:rPr>
              <w:t xml:space="preserve">tive feelings and had </w:t>
            </w:r>
            <w:r w:rsidR="007A422E" w:rsidRPr="00870DEE">
              <w:rPr>
                <w:rFonts w:ascii="Arial" w:hAnsi="Arial" w:cs="Arial"/>
              </w:rPr>
              <w:t>felt exhausted.</w:t>
            </w:r>
          </w:p>
          <w:p w14:paraId="44681584" w14:textId="77777777" w:rsidR="007A422E" w:rsidRDefault="007A422E" w:rsidP="00D33A6A">
            <w:pPr>
              <w:rPr>
                <w:rFonts w:ascii="Arial" w:hAnsi="Arial" w:cs="Arial"/>
              </w:rPr>
            </w:pPr>
          </w:p>
        </w:tc>
      </w:tr>
      <w:tr w:rsidR="00870DEE" w14:paraId="04B79421" w14:textId="77777777" w:rsidTr="00853F1C">
        <w:tc>
          <w:tcPr>
            <w:tcW w:w="817" w:type="dxa"/>
          </w:tcPr>
          <w:p w14:paraId="076A08CF" w14:textId="77777777" w:rsidR="00870DEE" w:rsidRPr="009A1413" w:rsidRDefault="003936A1" w:rsidP="00D33A6A">
            <w:pPr>
              <w:rPr>
                <w:rFonts w:ascii="Arial" w:hAnsi="Arial" w:cs="Arial"/>
                <w:sz w:val="20"/>
                <w:szCs w:val="20"/>
              </w:rPr>
            </w:pPr>
            <w:r w:rsidRPr="009A1413">
              <w:rPr>
                <w:rFonts w:ascii="Arial" w:hAnsi="Arial" w:cs="Arial"/>
                <w:sz w:val="20"/>
                <w:szCs w:val="20"/>
              </w:rPr>
              <w:t>13.1</w:t>
            </w:r>
            <w:r w:rsidR="00723D2C" w:rsidRPr="009A1413">
              <w:rPr>
                <w:rFonts w:ascii="Arial" w:hAnsi="Arial" w:cs="Arial"/>
                <w:sz w:val="20"/>
                <w:szCs w:val="20"/>
              </w:rPr>
              <w:t>4</w:t>
            </w:r>
          </w:p>
        </w:tc>
        <w:tc>
          <w:tcPr>
            <w:tcW w:w="8425" w:type="dxa"/>
          </w:tcPr>
          <w:p w14:paraId="09E09AE9" w14:textId="77777777" w:rsidR="00870DEE" w:rsidRDefault="00FA1AB3" w:rsidP="00D33A6A">
            <w:pPr>
              <w:rPr>
                <w:rFonts w:ascii="Arial" w:hAnsi="Arial" w:cs="Arial"/>
              </w:rPr>
            </w:pPr>
            <w:r>
              <w:rPr>
                <w:rFonts w:ascii="Arial" w:hAnsi="Arial" w:cs="Arial"/>
              </w:rPr>
              <w:t xml:space="preserve">He had explained that he had decided to discontinue the </w:t>
            </w:r>
            <w:r w:rsidR="00870DEE" w:rsidRPr="00870DEE">
              <w:rPr>
                <w:rFonts w:ascii="Arial" w:hAnsi="Arial" w:cs="Arial"/>
              </w:rPr>
              <w:t xml:space="preserve">medication </w:t>
            </w:r>
            <w:r>
              <w:rPr>
                <w:rFonts w:ascii="Arial" w:hAnsi="Arial" w:cs="Arial"/>
              </w:rPr>
              <w:t xml:space="preserve">altogether but had </w:t>
            </w:r>
            <w:r w:rsidR="00870DEE" w:rsidRPr="00870DEE">
              <w:rPr>
                <w:rFonts w:ascii="Arial" w:hAnsi="Arial" w:cs="Arial"/>
              </w:rPr>
              <w:t xml:space="preserve">then agreed to go back on to a slightly different medication regime. The </w:t>
            </w:r>
            <w:r>
              <w:rPr>
                <w:rFonts w:ascii="Arial" w:hAnsi="Arial" w:cs="Arial"/>
              </w:rPr>
              <w:t xml:space="preserve">adverse </w:t>
            </w:r>
            <w:r w:rsidR="00870DEE" w:rsidRPr="00870DEE">
              <w:rPr>
                <w:rFonts w:ascii="Arial" w:hAnsi="Arial" w:cs="Arial"/>
              </w:rPr>
              <w:t xml:space="preserve">symptoms eased but he </w:t>
            </w:r>
            <w:r>
              <w:rPr>
                <w:rFonts w:ascii="Arial" w:hAnsi="Arial" w:cs="Arial"/>
              </w:rPr>
              <w:t xml:space="preserve">still did not feel </w:t>
            </w:r>
            <w:r w:rsidR="00870DEE" w:rsidRPr="00870DEE">
              <w:rPr>
                <w:rFonts w:ascii="Arial" w:hAnsi="Arial" w:cs="Arial"/>
              </w:rPr>
              <w:t xml:space="preserve">like eating, </w:t>
            </w:r>
            <w:r>
              <w:rPr>
                <w:rFonts w:ascii="Arial" w:hAnsi="Arial" w:cs="Arial"/>
              </w:rPr>
              <w:t xml:space="preserve">he </w:t>
            </w:r>
            <w:r w:rsidR="00870DEE" w:rsidRPr="00870DEE">
              <w:rPr>
                <w:rFonts w:ascii="Arial" w:hAnsi="Arial" w:cs="Arial"/>
              </w:rPr>
              <w:t>felt tired and depressed and had problems sleeping.</w:t>
            </w:r>
          </w:p>
          <w:p w14:paraId="08A3887B" w14:textId="77777777" w:rsidR="00870DEE" w:rsidRPr="00A94570" w:rsidRDefault="00870DEE" w:rsidP="00D33A6A">
            <w:pPr>
              <w:rPr>
                <w:rFonts w:ascii="Arial" w:hAnsi="Arial" w:cs="Arial"/>
              </w:rPr>
            </w:pPr>
          </w:p>
        </w:tc>
      </w:tr>
      <w:tr w:rsidR="00494B1D" w14:paraId="75F27D3E" w14:textId="77777777" w:rsidTr="00853F1C">
        <w:tc>
          <w:tcPr>
            <w:tcW w:w="817" w:type="dxa"/>
          </w:tcPr>
          <w:p w14:paraId="11BA675F" w14:textId="77777777" w:rsidR="00494B1D" w:rsidRPr="009A1413" w:rsidRDefault="00494B1D" w:rsidP="00D33A6A">
            <w:pPr>
              <w:rPr>
                <w:rFonts w:ascii="Arial" w:hAnsi="Arial" w:cs="Arial"/>
                <w:b/>
                <w:sz w:val="22"/>
              </w:rPr>
            </w:pPr>
            <w:r w:rsidRPr="009A1413">
              <w:rPr>
                <w:rFonts w:ascii="Arial" w:hAnsi="Arial" w:cs="Arial"/>
                <w:b/>
                <w:sz w:val="22"/>
              </w:rPr>
              <w:t>14</w:t>
            </w:r>
          </w:p>
        </w:tc>
        <w:tc>
          <w:tcPr>
            <w:tcW w:w="8425" w:type="dxa"/>
          </w:tcPr>
          <w:p w14:paraId="371C4F86" w14:textId="77777777" w:rsidR="00494B1D" w:rsidRDefault="00494B1D" w:rsidP="00D33A6A">
            <w:pPr>
              <w:rPr>
                <w:rFonts w:ascii="Arial" w:hAnsi="Arial" w:cs="Arial"/>
                <w:b/>
              </w:rPr>
            </w:pPr>
            <w:r>
              <w:rPr>
                <w:rFonts w:ascii="Arial" w:hAnsi="Arial" w:cs="Arial"/>
                <w:b/>
              </w:rPr>
              <w:t xml:space="preserve">Case specific </w:t>
            </w:r>
            <w:proofErr w:type="spellStart"/>
            <w:r>
              <w:rPr>
                <w:rFonts w:ascii="Arial" w:hAnsi="Arial" w:cs="Arial"/>
                <w:b/>
              </w:rPr>
              <w:t>DHR</w:t>
            </w:r>
            <w:proofErr w:type="spellEnd"/>
            <w:r>
              <w:rPr>
                <w:rFonts w:ascii="Arial" w:hAnsi="Arial" w:cs="Arial"/>
                <w:b/>
              </w:rPr>
              <w:t xml:space="preserve"> issues</w:t>
            </w:r>
          </w:p>
          <w:p w14:paraId="5423A15E" w14:textId="77777777" w:rsidR="0023344C" w:rsidRPr="00CE238A" w:rsidRDefault="0023344C" w:rsidP="00D33A6A">
            <w:pPr>
              <w:rPr>
                <w:rFonts w:ascii="Arial" w:hAnsi="Arial" w:cs="Arial"/>
                <w:b/>
              </w:rPr>
            </w:pPr>
          </w:p>
        </w:tc>
      </w:tr>
      <w:tr w:rsidR="00494B1D" w14:paraId="380C1805" w14:textId="77777777" w:rsidTr="00853F1C">
        <w:tc>
          <w:tcPr>
            <w:tcW w:w="817" w:type="dxa"/>
          </w:tcPr>
          <w:p w14:paraId="72BBBB84" w14:textId="77777777" w:rsidR="00494B1D" w:rsidRPr="009A1413" w:rsidRDefault="00DA3E63" w:rsidP="00D33A6A">
            <w:pPr>
              <w:rPr>
                <w:rFonts w:ascii="Arial" w:hAnsi="Arial" w:cs="Arial"/>
                <w:sz w:val="20"/>
                <w:szCs w:val="20"/>
              </w:rPr>
            </w:pPr>
            <w:r w:rsidRPr="009A1413">
              <w:rPr>
                <w:rFonts w:ascii="Arial" w:hAnsi="Arial" w:cs="Arial"/>
                <w:sz w:val="20"/>
                <w:szCs w:val="20"/>
              </w:rPr>
              <w:t>14.1</w:t>
            </w:r>
          </w:p>
        </w:tc>
        <w:tc>
          <w:tcPr>
            <w:tcW w:w="8425" w:type="dxa"/>
          </w:tcPr>
          <w:p w14:paraId="2715AADE" w14:textId="77777777" w:rsidR="006A65CD" w:rsidRDefault="00B36CE3" w:rsidP="00D33A6A">
            <w:pPr>
              <w:numPr>
                <w:ilvl w:val="0"/>
                <w:numId w:val="17"/>
              </w:numPr>
              <w:spacing w:after="200"/>
              <w:rPr>
                <w:rFonts w:ascii="Arial" w:hAnsi="Arial" w:cs="Arial"/>
                <w:b/>
                <w:color w:val="FF0000"/>
              </w:rPr>
            </w:pPr>
            <w:r w:rsidRPr="006A65CD">
              <w:rPr>
                <w:rFonts w:ascii="Arial" w:hAnsi="Arial"/>
              </w:rPr>
              <w:t xml:space="preserve">Whether the drugs prescribed to Peter Redfern after his diagnosis of multiple myeloma was a causative factor. </w:t>
            </w:r>
          </w:p>
          <w:p w14:paraId="0548E07E" w14:textId="77777777" w:rsidR="006A65CD" w:rsidRDefault="006A65CD" w:rsidP="00D33A6A">
            <w:pPr>
              <w:autoSpaceDE w:val="0"/>
              <w:autoSpaceDN w:val="0"/>
              <w:adjustRightInd w:val="0"/>
              <w:rPr>
                <w:rFonts w:ascii="Arial" w:hAnsi="Arial" w:cs="Arial"/>
                <w:iCs/>
              </w:rPr>
            </w:pPr>
            <w:r>
              <w:rPr>
                <w:rFonts w:ascii="Arial" w:hAnsi="Arial" w:cs="Arial"/>
                <w:iCs/>
              </w:rPr>
              <w:t xml:space="preserve">An internationally renowned Consultant haematologist and Professor of haematology </w:t>
            </w:r>
            <w:proofErr w:type="gramStart"/>
            <w:r>
              <w:rPr>
                <w:rFonts w:ascii="Arial" w:hAnsi="Arial" w:cs="Arial"/>
                <w:iCs/>
              </w:rPr>
              <w:t>was of the opinion that</w:t>
            </w:r>
            <w:proofErr w:type="gramEnd"/>
            <w:r>
              <w:rPr>
                <w:rFonts w:ascii="Arial" w:hAnsi="Arial" w:cs="Arial"/>
                <w:iCs/>
              </w:rPr>
              <w:t xml:space="preserve"> the care given to Peter Redfern was both excellent and appropriate. As mentioned previously, Peter Redfern was not taking any medication for a period of 6 days prior to 22</w:t>
            </w:r>
            <w:r w:rsidRPr="00972D46">
              <w:rPr>
                <w:rFonts w:ascii="Arial" w:hAnsi="Arial" w:cs="Arial"/>
                <w:iCs/>
                <w:vertAlign w:val="superscript"/>
              </w:rPr>
              <w:t>nd</w:t>
            </w:r>
            <w:r>
              <w:rPr>
                <w:rFonts w:ascii="Arial" w:hAnsi="Arial" w:cs="Arial"/>
                <w:iCs/>
              </w:rPr>
              <w:t xml:space="preserve"> July and in </w:t>
            </w:r>
            <w:r w:rsidR="0023344C">
              <w:rPr>
                <w:rFonts w:ascii="Arial" w:hAnsi="Arial" w:cs="Arial"/>
                <w:iCs/>
              </w:rPr>
              <w:t>the opinion</w:t>
            </w:r>
            <w:r w:rsidR="00C94A32">
              <w:rPr>
                <w:rFonts w:ascii="Arial" w:hAnsi="Arial" w:cs="Arial"/>
                <w:iCs/>
              </w:rPr>
              <w:t xml:space="preserve"> of the expert</w:t>
            </w:r>
            <w:r>
              <w:rPr>
                <w:rFonts w:ascii="Arial" w:hAnsi="Arial" w:cs="Arial"/>
                <w:iCs/>
              </w:rPr>
              <w:t>, it was very unlikely that the steroids he had been taking</w:t>
            </w:r>
            <w:r w:rsidR="00C94A32">
              <w:rPr>
                <w:rFonts w:ascii="Arial" w:hAnsi="Arial" w:cs="Arial"/>
                <w:iCs/>
              </w:rPr>
              <w:t xml:space="preserve"> would have caused him to do what he did </w:t>
            </w:r>
            <w:r>
              <w:rPr>
                <w:rFonts w:ascii="Arial" w:hAnsi="Arial" w:cs="Arial"/>
                <w:iCs/>
              </w:rPr>
              <w:t>on that day.</w:t>
            </w:r>
          </w:p>
          <w:p w14:paraId="57D8ED15" w14:textId="77777777" w:rsidR="006A65CD" w:rsidRPr="00B36CE3" w:rsidRDefault="006A65CD" w:rsidP="00D33A6A">
            <w:pPr>
              <w:autoSpaceDE w:val="0"/>
              <w:autoSpaceDN w:val="0"/>
              <w:adjustRightInd w:val="0"/>
              <w:rPr>
                <w:rFonts w:ascii="Arial" w:hAnsi="Arial" w:cs="Arial"/>
                <w:b/>
                <w:color w:val="FF0000"/>
              </w:rPr>
            </w:pPr>
          </w:p>
        </w:tc>
      </w:tr>
      <w:tr w:rsidR="006A65CD" w14:paraId="23478474" w14:textId="77777777" w:rsidTr="00853F1C">
        <w:tc>
          <w:tcPr>
            <w:tcW w:w="817" w:type="dxa"/>
          </w:tcPr>
          <w:p w14:paraId="4302460B" w14:textId="77777777" w:rsidR="006A65CD" w:rsidRPr="009A1413" w:rsidRDefault="00510D76" w:rsidP="00D33A6A">
            <w:pPr>
              <w:rPr>
                <w:rFonts w:ascii="Arial" w:hAnsi="Arial" w:cs="Arial"/>
                <w:sz w:val="20"/>
                <w:szCs w:val="20"/>
              </w:rPr>
            </w:pPr>
            <w:r w:rsidRPr="009A1413">
              <w:rPr>
                <w:rFonts w:ascii="Arial" w:hAnsi="Arial" w:cs="Arial"/>
                <w:sz w:val="20"/>
                <w:szCs w:val="20"/>
              </w:rPr>
              <w:t>14.2</w:t>
            </w:r>
          </w:p>
        </w:tc>
        <w:tc>
          <w:tcPr>
            <w:tcW w:w="8425" w:type="dxa"/>
          </w:tcPr>
          <w:p w14:paraId="4945DFC0" w14:textId="77777777" w:rsidR="00510D76" w:rsidRDefault="00DE32AC" w:rsidP="00D33A6A">
            <w:pPr>
              <w:rPr>
                <w:rFonts w:ascii="Arial" w:hAnsi="Arial"/>
              </w:rPr>
            </w:pPr>
            <w:r>
              <w:rPr>
                <w:rFonts w:ascii="Arial" w:hAnsi="Arial"/>
              </w:rPr>
              <w:t xml:space="preserve">Although Peter Redfern voluntarily took part in a drugs trial, it is important to note that the drugs themselves were not being trialled. The trial had been running for </w:t>
            </w:r>
            <w:r w:rsidR="00510D76">
              <w:rPr>
                <w:rFonts w:ascii="Arial" w:hAnsi="Arial"/>
              </w:rPr>
              <w:t>a</w:t>
            </w:r>
            <w:r>
              <w:rPr>
                <w:rFonts w:ascii="Arial" w:hAnsi="Arial"/>
              </w:rPr>
              <w:t xml:space="preserve">bout four </w:t>
            </w:r>
            <w:proofErr w:type="gramStart"/>
            <w:r>
              <w:rPr>
                <w:rFonts w:ascii="Arial" w:hAnsi="Arial"/>
              </w:rPr>
              <w:t>years, and</w:t>
            </w:r>
            <w:proofErr w:type="gramEnd"/>
            <w:r>
              <w:rPr>
                <w:rFonts w:ascii="Arial" w:hAnsi="Arial"/>
              </w:rPr>
              <w:t xml:space="preserve"> had recruited over 2,200 patients across all age groups. The trial compares the outcome for patients treated with the standard initial therapy which is a combination of thalidomide, cyclophosphamide, and high dose dexamethasone </w:t>
            </w:r>
            <w:r w:rsidR="00510D76">
              <w:rPr>
                <w:rFonts w:ascii="Arial" w:hAnsi="Arial"/>
              </w:rPr>
              <w:t>(</w:t>
            </w:r>
            <w:proofErr w:type="spellStart"/>
            <w:r w:rsidR="00510D76">
              <w:rPr>
                <w:rFonts w:ascii="Arial" w:hAnsi="Arial"/>
              </w:rPr>
              <w:t>CTD</w:t>
            </w:r>
            <w:proofErr w:type="spellEnd"/>
            <w:r w:rsidR="00510D76">
              <w:rPr>
                <w:rFonts w:ascii="Arial" w:hAnsi="Arial"/>
              </w:rPr>
              <w:t xml:space="preserve">) </w:t>
            </w:r>
            <w:r>
              <w:rPr>
                <w:rFonts w:ascii="Arial" w:hAnsi="Arial"/>
              </w:rPr>
              <w:t>with the outc</w:t>
            </w:r>
            <w:r w:rsidR="00510D76">
              <w:rPr>
                <w:rFonts w:ascii="Arial" w:hAnsi="Arial"/>
              </w:rPr>
              <w:t>o</w:t>
            </w:r>
            <w:r>
              <w:rPr>
                <w:rFonts w:ascii="Arial" w:hAnsi="Arial"/>
              </w:rPr>
              <w:t>me for patients treate</w:t>
            </w:r>
            <w:r w:rsidR="00510D76">
              <w:rPr>
                <w:rFonts w:ascii="Arial" w:hAnsi="Arial"/>
              </w:rPr>
              <w:t xml:space="preserve">d with a combination of </w:t>
            </w:r>
            <w:proofErr w:type="spellStart"/>
            <w:r w:rsidR="00510D76">
              <w:rPr>
                <w:rFonts w:ascii="Arial" w:hAnsi="Arial"/>
              </w:rPr>
              <w:t>Revlimi</w:t>
            </w:r>
            <w:r>
              <w:rPr>
                <w:rFonts w:ascii="Arial" w:hAnsi="Arial"/>
              </w:rPr>
              <w:t>d</w:t>
            </w:r>
            <w:proofErr w:type="spellEnd"/>
            <w:r>
              <w:rPr>
                <w:rFonts w:ascii="Arial" w:hAnsi="Arial"/>
              </w:rPr>
              <w:t>, cyclophosphamide and high dose dexamethasone</w:t>
            </w:r>
            <w:r w:rsidR="00510D76">
              <w:rPr>
                <w:rFonts w:ascii="Arial" w:hAnsi="Arial"/>
              </w:rPr>
              <w:t xml:space="preserve"> (RCD). The trial is designed to test whether outcomes of treatment are better with RCD or with </w:t>
            </w:r>
            <w:proofErr w:type="spellStart"/>
            <w:r w:rsidR="00510D76">
              <w:rPr>
                <w:rFonts w:ascii="Arial" w:hAnsi="Arial"/>
              </w:rPr>
              <w:t>CTD</w:t>
            </w:r>
            <w:proofErr w:type="spellEnd"/>
            <w:r w:rsidR="00510D76">
              <w:rPr>
                <w:rFonts w:ascii="Arial" w:hAnsi="Arial"/>
              </w:rPr>
              <w:t>.</w:t>
            </w:r>
          </w:p>
          <w:p w14:paraId="18A594BB" w14:textId="77777777" w:rsidR="006A65CD" w:rsidRPr="006A65CD" w:rsidRDefault="00DE32AC" w:rsidP="00D33A6A">
            <w:pPr>
              <w:rPr>
                <w:rFonts w:ascii="Arial" w:hAnsi="Arial"/>
              </w:rPr>
            </w:pPr>
            <w:r>
              <w:rPr>
                <w:rFonts w:ascii="Arial" w:hAnsi="Arial"/>
              </w:rPr>
              <w:t xml:space="preserve">  </w:t>
            </w:r>
          </w:p>
        </w:tc>
      </w:tr>
      <w:tr w:rsidR="00494B1D" w14:paraId="156BF9CD" w14:textId="77777777" w:rsidTr="00853F1C">
        <w:tc>
          <w:tcPr>
            <w:tcW w:w="817" w:type="dxa"/>
          </w:tcPr>
          <w:p w14:paraId="09B12AAA" w14:textId="77777777" w:rsidR="00494B1D" w:rsidRPr="009A1413" w:rsidRDefault="00DA3E63" w:rsidP="003E637F">
            <w:pPr>
              <w:rPr>
                <w:rFonts w:ascii="Arial" w:hAnsi="Arial" w:cs="Arial"/>
                <w:sz w:val="20"/>
                <w:szCs w:val="20"/>
              </w:rPr>
            </w:pPr>
            <w:r w:rsidRPr="009A1413">
              <w:rPr>
                <w:rFonts w:ascii="Arial" w:hAnsi="Arial" w:cs="Arial"/>
                <w:sz w:val="20"/>
                <w:szCs w:val="20"/>
              </w:rPr>
              <w:t>14.</w:t>
            </w:r>
            <w:r w:rsidR="003E637F" w:rsidRPr="009A1413">
              <w:rPr>
                <w:rFonts w:ascii="Arial" w:hAnsi="Arial" w:cs="Arial"/>
                <w:sz w:val="20"/>
                <w:szCs w:val="20"/>
              </w:rPr>
              <w:t>3</w:t>
            </w:r>
          </w:p>
        </w:tc>
        <w:tc>
          <w:tcPr>
            <w:tcW w:w="8425" w:type="dxa"/>
          </w:tcPr>
          <w:p w14:paraId="6CBE6B09" w14:textId="77777777" w:rsidR="00B36CE3" w:rsidRPr="003B714C" w:rsidRDefault="00B36CE3" w:rsidP="00D33A6A">
            <w:pPr>
              <w:pStyle w:val="Default"/>
              <w:numPr>
                <w:ilvl w:val="0"/>
                <w:numId w:val="15"/>
              </w:numPr>
              <w:rPr>
                <w:color w:val="auto"/>
              </w:rPr>
            </w:pPr>
            <w:r w:rsidRPr="003B714C">
              <w:rPr>
                <w:color w:val="auto"/>
              </w:rPr>
              <w:t>The information that was given to Peter Redfern and his family at the time of his prognosis and during his treatment</w:t>
            </w:r>
          </w:p>
          <w:p w14:paraId="601D29B6" w14:textId="77777777" w:rsidR="00070E63" w:rsidRDefault="00070E63" w:rsidP="00D33A6A">
            <w:pPr>
              <w:pStyle w:val="Default"/>
              <w:ind w:left="360"/>
              <w:rPr>
                <w:color w:val="FF0000"/>
              </w:rPr>
            </w:pPr>
          </w:p>
          <w:p w14:paraId="59D60541" w14:textId="77777777" w:rsidR="00510D76" w:rsidRPr="00B36CE3" w:rsidRDefault="00070E63" w:rsidP="00D33A6A">
            <w:pPr>
              <w:pStyle w:val="Default"/>
              <w:rPr>
                <w:color w:val="FF0000"/>
              </w:rPr>
            </w:pPr>
            <w:r w:rsidRPr="007F2092">
              <w:rPr>
                <w:color w:val="auto"/>
              </w:rPr>
              <w:t>When the diagnosis of m</w:t>
            </w:r>
            <w:r w:rsidR="0023344C">
              <w:rPr>
                <w:color w:val="auto"/>
              </w:rPr>
              <w:t xml:space="preserve">ultiple myeloma was confirmed, </w:t>
            </w:r>
            <w:r w:rsidR="003B714C" w:rsidRPr="007F2092">
              <w:rPr>
                <w:color w:val="auto"/>
              </w:rPr>
              <w:t xml:space="preserve">he </w:t>
            </w:r>
            <w:r w:rsidRPr="007F2092">
              <w:rPr>
                <w:color w:val="auto"/>
              </w:rPr>
              <w:t xml:space="preserve">was told </w:t>
            </w:r>
            <w:r w:rsidR="003B714C" w:rsidRPr="007F2092">
              <w:rPr>
                <w:color w:val="auto"/>
              </w:rPr>
              <w:t xml:space="preserve">that </w:t>
            </w:r>
            <w:r w:rsidRPr="007F2092">
              <w:rPr>
                <w:color w:val="auto"/>
              </w:rPr>
              <w:t xml:space="preserve">his condition was treatable but not curable. </w:t>
            </w:r>
            <w:r w:rsidR="003B714C" w:rsidRPr="007F2092">
              <w:rPr>
                <w:color w:val="auto"/>
              </w:rPr>
              <w:t>H</w:t>
            </w:r>
            <w:r w:rsidRPr="007F2092">
              <w:rPr>
                <w:color w:val="auto"/>
              </w:rPr>
              <w:t>e was given contact details of the haematology team and was told about the self-referral policy of the department</w:t>
            </w:r>
            <w:r w:rsidR="00BF5BBD">
              <w:rPr>
                <w:color w:val="auto"/>
              </w:rPr>
              <w:t xml:space="preserve"> (he </w:t>
            </w:r>
            <w:proofErr w:type="gramStart"/>
            <w:r w:rsidR="00BF5BBD">
              <w:rPr>
                <w:color w:val="auto"/>
              </w:rPr>
              <w:t>actually made</w:t>
            </w:r>
            <w:proofErr w:type="gramEnd"/>
            <w:r w:rsidR="00BF5BBD">
              <w:rPr>
                <w:color w:val="auto"/>
              </w:rPr>
              <w:t xml:space="preserve"> use of the self-referral policy when he suffered ill effects from the medication)</w:t>
            </w:r>
            <w:r w:rsidRPr="007F2092">
              <w:rPr>
                <w:color w:val="auto"/>
              </w:rPr>
              <w:t xml:space="preserve">. He was </w:t>
            </w:r>
            <w:r w:rsidR="003B714C" w:rsidRPr="007F2092">
              <w:rPr>
                <w:color w:val="auto"/>
              </w:rPr>
              <w:t xml:space="preserve">also </w:t>
            </w:r>
            <w:r w:rsidRPr="007F2092">
              <w:rPr>
                <w:color w:val="auto"/>
              </w:rPr>
              <w:t>given a patient information pack including a booklet on myeloma, information on the drugs trial, a generic chemotherapy booklet, a key worker booklet, Macmillan cancer information</w:t>
            </w:r>
            <w:r w:rsidR="007F2092" w:rsidRPr="007F2092">
              <w:rPr>
                <w:color w:val="auto"/>
              </w:rPr>
              <w:t xml:space="preserve">, </w:t>
            </w:r>
            <w:r w:rsidRPr="007F2092">
              <w:rPr>
                <w:color w:val="auto"/>
              </w:rPr>
              <w:t>support leaflets and a Rotherham cancer centre b</w:t>
            </w:r>
            <w:r w:rsidR="007F2092" w:rsidRPr="007F2092">
              <w:rPr>
                <w:color w:val="auto"/>
              </w:rPr>
              <w:t>oo</w:t>
            </w:r>
            <w:r w:rsidRPr="007F2092">
              <w:rPr>
                <w:color w:val="auto"/>
              </w:rPr>
              <w:t xml:space="preserve">klet. </w:t>
            </w:r>
          </w:p>
          <w:p w14:paraId="02947C2A" w14:textId="77777777" w:rsidR="00494B1D" w:rsidRPr="00B36CE3" w:rsidRDefault="00494B1D" w:rsidP="00D33A6A">
            <w:pPr>
              <w:rPr>
                <w:rFonts w:ascii="Arial" w:hAnsi="Arial" w:cs="Arial"/>
                <w:b/>
                <w:color w:val="FF0000"/>
              </w:rPr>
            </w:pPr>
          </w:p>
        </w:tc>
      </w:tr>
      <w:tr w:rsidR="00494B1D" w14:paraId="3A5577FB" w14:textId="77777777" w:rsidTr="00853F1C">
        <w:tc>
          <w:tcPr>
            <w:tcW w:w="817" w:type="dxa"/>
          </w:tcPr>
          <w:p w14:paraId="6A5AFD32" w14:textId="77777777" w:rsidR="00494B1D" w:rsidRPr="009A1413" w:rsidRDefault="00DA3E63" w:rsidP="00D33A6A">
            <w:pPr>
              <w:rPr>
                <w:rFonts w:ascii="Arial" w:hAnsi="Arial" w:cs="Arial"/>
                <w:sz w:val="20"/>
                <w:szCs w:val="20"/>
              </w:rPr>
            </w:pPr>
            <w:r w:rsidRPr="009A1413">
              <w:rPr>
                <w:rFonts w:ascii="Arial" w:hAnsi="Arial" w:cs="Arial"/>
                <w:sz w:val="20"/>
                <w:szCs w:val="20"/>
              </w:rPr>
              <w:t>14.</w:t>
            </w:r>
            <w:r w:rsidR="003E637F" w:rsidRPr="009A1413">
              <w:rPr>
                <w:rFonts w:ascii="Arial" w:hAnsi="Arial" w:cs="Arial"/>
                <w:sz w:val="20"/>
                <w:szCs w:val="20"/>
              </w:rPr>
              <w:t>4</w:t>
            </w:r>
          </w:p>
        </w:tc>
        <w:tc>
          <w:tcPr>
            <w:tcW w:w="8425" w:type="dxa"/>
          </w:tcPr>
          <w:p w14:paraId="3FB06232" w14:textId="77777777" w:rsidR="00B36CE3" w:rsidRPr="00372A09" w:rsidRDefault="00B36CE3" w:rsidP="00D33A6A">
            <w:pPr>
              <w:pStyle w:val="Default"/>
              <w:numPr>
                <w:ilvl w:val="0"/>
                <w:numId w:val="15"/>
              </w:numPr>
              <w:rPr>
                <w:color w:val="auto"/>
              </w:rPr>
            </w:pPr>
            <w:r w:rsidRPr="00372A09">
              <w:rPr>
                <w:color w:val="auto"/>
              </w:rPr>
              <w:t>The information sharing processes between Peter Redfern’s GP and The Rotherham Foundation</w:t>
            </w:r>
            <w:r w:rsidR="00372A09" w:rsidRPr="00372A09">
              <w:rPr>
                <w:color w:val="auto"/>
              </w:rPr>
              <w:t xml:space="preserve"> Trust (</w:t>
            </w:r>
            <w:proofErr w:type="spellStart"/>
            <w:r w:rsidR="00372A09" w:rsidRPr="00372A09">
              <w:rPr>
                <w:color w:val="auto"/>
              </w:rPr>
              <w:t>TRFT</w:t>
            </w:r>
            <w:proofErr w:type="spellEnd"/>
            <w:r w:rsidR="00372A09" w:rsidRPr="00372A09">
              <w:rPr>
                <w:color w:val="auto"/>
              </w:rPr>
              <w:t>)</w:t>
            </w:r>
            <w:r w:rsidRPr="00372A09">
              <w:rPr>
                <w:color w:val="auto"/>
              </w:rPr>
              <w:t xml:space="preserve"> after Peter Redfern was diagnosed with myeloma</w:t>
            </w:r>
            <w:r w:rsidR="00372A09" w:rsidRPr="00372A09">
              <w:rPr>
                <w:color w:val="auto"/>
              </w:rPr>
              <w:t>.</w:t>
            </w:r>
          </w:p>
          <w:p w14:paraId="6CB3FBBE" w14:textId="77777777" w:rsidR="00372A09" w:rsidRDefault="00372A09" w:rsidP="00D33A6A">
            <w:pPr>
              <w:pStyle w:val="Default"/>
              <w:rPr>
                <w:color w:val="FF0000"/>
              </w:rPr>
            </w:pPr>
          </w:p>
          <w:p w14:paraId="4FCD9139" w14:textId="77777777" w:rsidR="00355B09" w:rsidRPr="00355B09" w:rsidRDefault="0023344C" w:rsidP="00D33A6A">
            <w:pPr>
              <w:pStyle w:val="Default"/>
              <w:jc w:val="both"/>
              <w:rPr>
                <w:color w:val="auto"/>
              </w:rPr>
            </w:pPr>
            <w:r>
              <w:t xml:space="preserve">Letters were sent by </w:t>
            </w:r>
            <w:proofErr w:type="spellStart"/>
            <w:r>
              <w:t>TRFT</w:t>
            </w:r>
            <w:proofErr w:type="spellEnd"/>
            <w:r>
              <w:t xml:space="preserve"> to the GP about the diagnosis and the </w:t>
            </w:r>
            <w:r w:rsidR="001A3563">
              <w:t xml:space="preserve">agreed </w:t>
            </w:r>
            <w:r>
              <w:t xml:space="preserve">treatment </w:t>
            </w:r>
            <w:proofErr w:type="gramStart"/>
            <w:r>
              <w:t>pathway</w:t>
            </w:r>
            <w:proofErr w:type="gramEnd"/>
            <w:r>
              <w:t xml:space="preserve"> but little </w:t>
            </w:r>
            <w:r w:rsidR="00372A09" w:rsidRPr="00E720EA">
              <w:t xml:space="preserve">information </w:t>
            </w:r>
            <w:r w:rsidR="00372A09">
              <w:t xml:space="preserve">was </w:t>
            </w:r>
            <w:r w:rsidR="00372A09" w:rsidRPr="00E720EA">
              <w:t xml:space="preserve">passed about what Peter Redfern and his family </w:t>
            </w:r>
            <w:r>
              <w:t xml:space="preserve">had been told </w:t>
            </w:r>
            <w:r w:rsidR="000F2B16">
              <w:t>of the</w:t>
            </w:r>
            <w:r w:rsidR="001A3563">
              <w:t xml:space="preserve"> </w:t>
            </w:r>
            <w:r w:rsidR="00372A09" w:rsidRPr="00E720EA">
              <w:t>prognosis and</w:t>
            </w:r>
            <w:r w:rsidR="00372A09">
              <w:t xml:space="preserve"> </w:t>
            </w:r>
            <w:r w:rsidR="000F2B16">
              <w:t xml:space="preserve">what </w:t>
            </w:r>
            <w:r w:rsidR="001A3563">
              <w:t xml:space="preserve">support </w:t>
            </w:r>
            <w:r w:rsidR="001A3563">
              <w:lastRenderedPageBreak/>
              <w:t xml:space="preserve">services </w:t>
            </w:r>
            <w:r w:rsidR="000F2B16">
              <w:t xml:space="preserve">were </w:t>
            </w:r>
            <w:r w:rsidR="001A3563">
              <w:t xml:space="preserve">available to them. </w:t>
            </w:r>
            <w:r w:rsidR="00372A09">
              <w:t xml:space="preserve">The GP has said that letters </w:t>
            </w:r>
            <w:r w:rsidR="000F2B16">
              <w:t xml:space="preserve">from the </w:t>
            </w:r>
            <w:proofErr w:type="spellStart"/>
            <w:r w:rsidR="000F2B16">
              <w:t>TRFT</w:t>
            </w:r>
            <w:proofErr w:type="spellEnd"/>
            <w:r w:rsidR="000F2B16">
              <w:t xml:space="preserve"> were</w:t>
            </w:r>
            <w:r w:rsidR="00372A09">
              <w:t xml:space="preserve"> delayed </w:t>
            </w:r>
            <w:r w:rsidR="000F2B16">
              <w:t xml:space="preserve">considerably </w:t>
            </w:r>
            <w:r w:rsidR="00372A09">
              <w:t>which</w:t>
            </w:r>
            <w:r w:rsidR="000F2B16">
              <w:t xml:space="preserve"> resulted in him not being able </w:t>
            </w:r>
            <w:r w:rsidR="00372A09" w:rsidRPr="00355B09">
              <w:rPr>
                <w:color w:val="auto"/>
              </w:rPr>
              <w:t xml:space="preserve">to form a judgment as to whether extra help could have been provided. </w:t>
            </w:r>
          </w:p>
          <w:p w14:paraId="1C491273" w14:textId="77777777" w:rsidR="00494B1D" w:rsidRPr="00B36CE3" w:rsidRDefault="00494B1D" w:rsidP="00D33A6A">
            <w:pPr>
              <w:pStyle w:val="Default"/>
              <w:jc w:val="both"/>
              <w:rPr>
                <w:b/>
                <w:color w:val="FF0000"/>
              </w:rPr>
            </w:pPr>
          </w:p>
        </w:tc>
      </w:tr>
      <w:tr w:rsidR="00494B1D" w14:paraId="13D7267F" w14:textId="77777777" w:rsidTr="00853F1C">
        <w:tc>
          <w:tcPr>
            <w:tcW w:w="817" w:type="dxa"/>
          </w:tcPr>
          <w:p w14:paraId="7BE8A67B" w14:textId="77777777" w:rsidR="00494B1D" w:rsidRPr="009A1413" w:rsidRDefault="00482CA4" w:rsidP="00D33A6A">
            <w:pPr>
              <w:rPr>
                <w:rFonts w:ascii="Arial" w:hAnsi="Arial" w:cs="Arial"/>
                <w:sz w:val="20"/>
                <w:szCs w:val="20"/>
              </w:rPr>
            </w:pPr>
            <w:r w:rsidRPr="009A1413">
              <w:rPr>
                <w:rFonts w:ascii="Arial" w:hAnsi="Arial" w:cs="Arial"/>
                <w:sz w:val="20"/>
                <w:szCs w:val="20"/>
              </w:rPr>
              <w:lastRenderedPageBreak/>
              <w:t>14.</w:t>
            </w:r>
            <w:r w:rsidR="003E637F" w:rsidRPr="009A1413">
              <w:rPr>
                <w:rFonts w:ascii="Arial" w:hAnsi="Arial" w:cs="Arial"/>
                <w:sz w:val="20"/>
                <w:szCs w:val="20"/>
              </w:rPr>
              <w:t>5</w:t>
            </w:r>
          </w:p>
        </w:tc>
        <w:tc>
          <w:tcPr>
            <w:tcW w:w="8425" w:type="dxa"/>
          </w:tcPr>
          <w:p w14:paraId="2747B5C5" w14:textId="77777777" w:rsidR="00482CA4" w:rsidRDefault="00482CA4" w:rsidP="00D33A6A">
            <w:pPr>
              <w:pStyle w:val="Default"/>
              <w:jc w:val="both"/>
              <w:rPr>
                <w:sz w:val="22"/>
                <w:szCs w:val="22"/>
              </w:rPr>
            </w:pPr>
            <w:r w:rsidRPr="00355B09">
              <w:rPr>
                <w:color w:val="auto"/>
              </w:rPr>
              <w:t>It was generally</w:t>
            </w:r>
            <w:r w:rsidR="001A3563">
              <w:rPr>
                <w:color w:val="auto"/>
              </w:rPr>
              <w:t xml:space="preserve"> accepted by </w:t>
            </w:r>
            <w:proofErr w:type="spellStart"/>
            <w:r w:rsidR="001A3563">
              <w:rPr>
                <w:color w:val="auto"/>
              </w:rPr>
              <w:t>TRFT</w:t>
            </w:r>
            <w:proofErr w:type="spellEnd"/>
            <w:r w:rsidR="001A3563">
              <w:rPr>
                <w:color w:val="auto"/>
              </w:rPr>
              <w:t xml:space="preserve"> that there had been </w:t>
            </w:r>
            <w:r w:rsidRPr="00355B09">
              <w:rPr>
                <w:color w:val="auto"/>
              </w:rPr>
              <w:t xml:space="preserve">a delay in the GP receiving correspondence from the hospital and that the GP would have benefitted </w:t>
            </w:r>
            <w:r w:rsidR="00F80FF9">
              <w:rPr>
                <w:color w:val="auto"/>
              </w:rPr>
              <w:t xml:space="preserve">had </w:t>
            </w:r>
            <w:proofErr w:type="spellStart"/>
            <w:r w:rsidR="00F80FF9">
              <w:rPr>
                <w:color w:val="auto"/>
              </w:rPr>
              <w:t>TRFT</w:t>
            </w:r>
            <w:proofErr w:type="spellEnd"/>
            <w:r w:rsidR="00F80FF9">
              <w:rPr>
                <w:color w:val="auto"/>
              </w:rPr>
              <w:t xml:space="preserve"> outlined</w:t>
            </w:r>
            <w:r w:rsidRPr="00355B09">
              <w:rPr>
                <w:color w:val="auto"/>
              </w:rPr>
              <w:t xml:space="preserve"> what counselling had been offered </w:t>
            </w:r>
            <w:r>
              <w:rPr>
                <w:color w:val="auto"/>
              </w:rPr>
              <w:t xml:space="preserve">to Peter Redfern </w:t>
            </w:r>
            <w:r w:rsidRPr="00355B09">
              <w:rPr>
                <w:color w:val="auto"/>
              </w:rPr>
              <w:t xml:space="preserve">and whether the Macmillan service had been told </w:t>
            </w:r>
            <w:r w:rsidR="00F80FF9">
              <w:rPr>
                <w:color w:val="auto"/>
              </w:rPr>
              <w:t xml:space="preserve">about the </w:t>
            </w:r>
            <w:r w:rsidRPr="00355B09">
              <w:rPr>
                <w:color w:val="auto"/>
              </w:rPr>
              <w:t>diagnosis</w:t>
            </w:r>
            <w:r>
              <w:rPr>
                <w:sz w:val="22"/>
                <w:szCs w:val="22"/>
              </w:rPr>
              <w:t>.</w:t>
            </w:r>
          </w:p>
          <w:p w14:paraId="05150E6D" w14:textId="77777777" w:rsidR="00494B1D" w:rsidRDefault="00494B1D" w:rsidP="00D33A6A">
            <w:pPr>
              <w:rPr>
                <w:rFonts w:ascii="Arial" w:hAnsi="Arial" w:cs="Arial"/>
                <w:b/>
              </w:rPr>
            </w:pPr>
          </w:p>
        </w:tc>
      </w:tr>
      <w:tr w:rsidR="00482CA4" w14:paraId="24889BD1" w14:textId="77777777" w:rsidTr="00853F1C">
        <w:tc>
          <w:tcPr>
            <w:tcW w:w="817" w:type="dxa"/>
          </w:tcPr>
          <w:p w14:paraId="3FEC80C5" w14:textId="77777777" w:rsidR="00482CA4" w:rsidRPr="009A1413" w:rsidRDefault="00482CA4" w:rsidP="00D33A6A">
            <w:pPr>
              <w:rPr>
                <w:rFonts w:ascii="Arial" w:hAnsi="Arial" w:cs="Arial"/>
                <w:sz w:val="20"/>
                <w:szCs w:val="20"/>
              </w:rPr>
            </w:pPr>
            <w:r w:rsidRPr="009A1413">
              <w:rPr>
                <w:rFonts w:ascii="Arial" w:hAnsi="Arial" w:cs="Arial"/>
                <w:sz w:val="20"/>
                <w:szCs w:val="20"/>
              </w:rPr>
              <w:t>14.</w:t>
            </w:r>
            <w:r w:rsidR="003E637F" w:rsidRPr="009A1413">
              <w:rPr>
                <w:rFonts w:ascii="Arial" w:hAnsi="Arial" w:cs="Arial"/>
                <w:sz w:val="20"/>
                <w:szCs w:val="20"/>
              </w:rPr>
              <w:t>6</w:t>
            </w:r>
          </w:p>
        </w:tc>
        <w:tc>
          <w:tcPr>
            <w:tcW w:w="8425" w:type="dxa"/>
          </w:tcPr>
          <w:p w14:paraId="6F14ECF7" w14:textId="77777777" w:rsidR="00482CA4" w:rsidRDefault="00482CA4" w:rsidP="00D33A6A">
            <w:pPr>
              <w:pStyle w:val="Default"/>
              <w:jc w:val="both"/>
              <w:rPr>
                <w:color w:val="auto"/>
              </w:rPr>
            </w:pPr>
            <w:r>
              <w:rPr>
                <w:color w:val="auto"/>
              </w:rPr>
              <w:t xml:space="preserve">It was also accepted by </w:t>
            </w:r>
            <w:proofErr w:type="spellStart"/>
            <w:r>
              <w:rPr>
                <w:color w:val="auto"/>
              </w:rPr>
              <w:t>TRFT</w:t>
            </w:r>
            <w:proofErr w:type="spellEnd"/>
            <w:r>
              <w:rPr>
                <w:color w:val="auto"/>
              </w:rPr>
              <w:t xml:space="preserve"> that details of what leaflets and information that are given to patients could usefully be included in the patient notes.</w:t>
            </w:r>
          </w:p>
          <w:p w14:paraId="10D3B30C" w14:textId="77777777" w:rsidR="00482CA4" w:rsidRPr="00355B09" w:rsidRDefault="00482CA4" w:rsidP="00D33A6A">
            <w:pPr>
              <w:pStyle w:val="Default"/>
              <w:jc w:val="both"/>
              <w:rPr>
                <w:color w:val="auto"/>
              </w:rPr>
            </w:pPr>
            <w:r>
              <w:rPr>
                <w:color w:val="auto"/>
              </w:rPr>
              <w:t xml:space="preserve"> </w:t>
            </w:r>
          </w:p>
        </w:tc>
      </w:tr>
      <w:tr w:rsidR="00494B1D" w14:paraId="77B60CB9" w14:textId="77777777" w:rsidTr="00853F1C">
        <w:tc>
          <w:tcPr>
            <w:tcW w:w="817" w:type="dxa"/>
          </w:tcPr>
          <w:p w14:paraId="27CE6D34" w14:textId="77777777" w:rsidR="00494B1D" w:rsidRPr="009A1413" w:rsidRDefault="00494B1D" w:rsidP="00D33A6A">
            <w:pPr>
              <w:rPr>
                <w:rFonts w:ascii="Arial" w:hAnsi="Arial" w:cs="Arial"/>
                <w:b/>
                <w:sz w:val="22"/>
              </w:rPr>
            </w:pPr>
            <w:r w:rsidRPr="009A1413">
              <w:rPr>
                <w:rFonts w:ascii="Arial" w:hAnsi="Arial" w:cs="Arial"/>
                <w:b/>
                <w:sz w:val="22"/>
              </w:rPr>
              <w:t>15</w:t>
            </w:r>
          </w:p>
        </w:tc>
        <w:tc>
          <w:tcPr>
            <w:tcW w:w="8425" w:type="dxa"/>
          </w:tcPr>
          <w:p w14:paraId="35403A49" w14:textId="77777777" w:rsidR="00494B1D" w:rsidRDefault="00494B1D" w:rsidP="00D33A6A">
            <w:pPr>
              <w:rPr>
                <w:rFonts w:ascii="Arial" w:hAnsi="Arial" w:cs="Arial"/>
                <w:b/>
              </w:rPr>
            </w:pPr>
            <w:r>
              <w:rPr>
                <w:rFonts w:ascii="Arial" w:hAnsi="Arial" w:cs="Arial"/>
                <w:b/>
              </w:rPr>
              <w:t xml:space="preserve">Comment on key </w:t>
            </w:r>
            <w:proofErr w:type="spellStart"/>
            <w:r>
              <w:rPr>
                <w:rFonts w:ascii="Arial" w:hAnsi="Arial" w:cs="Arial"/>
                <w:b/>
              </w:rPr>
              <w:t>DHR</w:t>
            </w:r>
            <w:proofErr w:type="spellEnd"/>
            <w:r>
              <w:rPr>
                <w:rFonts w:ascii="Arial" w:hAnsi="Arial" w:cs="Arial"/>
                <w:b/>
              </w:rPr>
              <w:t xml:space="preserve"> issues</w:t>
            </w:r>
          </w:p>
          <w:p w14:paraId="7C08C68D" w14:textId="77777777" w:rsidR="00494B1D" w:rsidRDefault="00494B1D" w:rsidP="00D33A6A">
            <w:pPr>
              <w:rPr>
                <w:rFonts w:ascii="Arial" w:hAnsi="Arial" w:cs="Arial"/>
                <w:b/>
              </w:rPr>
            </w:pPr>
          </w:p>
        </w:tc>
      </w:tr>
      <w:tr w:rsidR="00754C1B" w14:paraId="28E02E9B" w14:textId="77777777" w:rsidTr="00853F1C">
        <w:tc>
          <w:tcPr>
            <w:tcW w:w="817" w:type="dxa"/>
          </w:tcPr>
          <w:p w14:paraId="1E131F01" w14:textId="77777777" w:rsidR="00754C1B" w:rsidRPr="009A1413" w:rsidRDefault="00DA3E63" w:rsidP="00D33A6A">
            <w:pPr>
              <w:rPr>
                <w:rFonts w:ascii="Arial" w:hAnsi="Arial" w:cs="Arial"/>
                <w:sz w:val="20"/>
                <w:szCs w:val="20"/>
              </w:rPr>
            </w:pPr>
            <w:r w:rsidRPr="009A1413">
              <w:rPr>
                <w:rFonts w:ascii="Arial" w:hAnsi="Arial" w:cs="Arial"/>
                <w:sz w:val="20"/>
                <w:szCs w:val="20"/>
              </w:rPr>
              <w:t>15.1</w:t>
            </w:r>
          </w:p>
        </w:tc>
        <w:tc>
          <w:tcPr>
            <w:tcW w:w="8425" w:type="dxa"/>
          </w:tcPr>
          <w:p w14:paraId="5E991E56" w14:textId="77777777" w:rsidR="00DA3E63" w:rsidRDefault="00DA3E63" w:rsidP="00D33A6A">
            <w:pPr>
              <w:rPr>
                <w:rFonts w:ascii="Arial" w:hAnsi="Arial" w:cs="Arial"/>
                <w:b/>
              </w:rPr>
            </w:pPr>
            <w:r w:rsidRPr="00754C1B">
              <w:rPr>
                <w:rFonts w:ascii="Arial" w:hAnsi="Arial" w:cs="Arial"/>
                <w:b/>
              </w:rPr>
              <w:t>Family engagement</w:t>
            </w:r>
          </w:p>
          <w:p w14:paraId="332DB331" w14:textId="77777777" w:rsidR="00DA3E63" w:rsidRDefault="00DA3E63" w:rsidP="00D33A6A">
            <w:pPr>
              <w:autoSpaceDE w:val="0"/>
              <w:autoSpaceDN w:val="0"/>
              <w:adjustRightInd w:val="0"/>
              <w:rPr>
                <w:rFonts w:ascii="Arial" w:hAnsi="Arial" w:cs="Arial"/>
              </w:rPr>
            </w:pPr>
          </w:p>
          <w:p w14:paraId="7B40327E" w14:textId="77777777" w:rsidR="00754C1B" w:rsidRPr="00754C1B" w:rsidRDefault="00754C1B" w:rsidP="00D33A6A">
            <w:pPr>
              <w:autoSpaceDE w:val="0"/>
              <w:autoSpaceDN w:val="0"/>
              <w:adjustRightInd w:val="0"/>
              <w:rPr>
                <w:rFonts w:ascii="Arial" w:hAnsi="Arial" w:cs="Arial"/>
              </w:rPr>
            </w:pPr>
            <w:r w:rsidRPr="00754C1B">
              <w:rPr>
                <w:rFonts w:ascii="Arial" w:hAnsi="Arial" w:cs="Arial"/>
              </w:rPr>
              <w:t xml:space="preserve">With the help of the police and the National Homicide Service, the </w:t>
            </w:r>
            <w:proofErr w:type="spellStart"/>
            <w:r w:rsidRPr="00754C1B">
              <w:rPr>
                <w:rFonts w:ascii="Arial" w:hAnsi="Arial" w:cs="Arial"/>
              </w:rPr>
              <w:t>RMBC</w:t>
            </w:r>
            <w:proofErr w:type="spellEnd"/>
            <w:r w:rsidRPr="00754C1B">
              <w:rPr>
                <w:rFonts w:ascii="Arial" w:hAnsi="Arial" w:cs="Arial"/>
              </w:rPr>
              <w:t xml:space="preserve"> Domestic Abuse Co-ordinator and the </w:t>
            </w:r>
            <w:proofErr w:type="spellStart"/>
            <w:r w:rsidRPr="00754C1B">
              <w:rPr>
                <w:rFonts w:ascii="Arial" w:hAnsi="Arial" w:cs="Arial"/>
              </w:rPr>
              <w:t>DHR</w:t>
            </w:r>
            <w:proofErr w:type="spellEnd"/>
            <w:r w:rsidRPr="00754C1B">
              <w:rPr>
                <w:rFonts w:ascii="Arial" w:hAnsi="Arial" w:cs="Arial"/>
              </w:rPr>
              <w:t xml:space="preserve"> Chair interviewed </w:t>
            </w:r>
            <w:r w:rsidR="00E11F97">
              <w:rPr>
                <w:rFonts w:ascii="Arial" w:hAnsi="Arial" w:cs="Arial"/>
              </w:rPr>
              <w:t xml:space="preserve">Mrs Stone and Mr and Mrs </w:t>
            </w:r>
            <w:proofErr w:type="spellStart"/>
            <w:r w:rsidR="00E11F97">
              <w:rPr>
                <w:rFonts w:ascii="Arial" w:hAnsi="Arial" w:cs="Arial"/>
              </w:rPr>
              <w:t>Randerson</w:t>
            </w:r>
            <w:proofErr w:type="spellEnd"/>
            <w:r w:rsidRPr="00754C1B">
              <w:rPr>
                <w:rFonts w:ascii="Arial" w:hAnsi="Arial" w:cs="Arial"/>
              </w:rPr>
              <w:t xml:space="preserve"> who </w:t>
            </w:r>
            <w:r w:rsidR="00E11F97">
              <w:rPr>
                <w:rFonts w:ascii="Arial" w:hAnsi="Arial" w:cs="Arial"/>
              </w:rPr>
              <w:t xml:space="preserve">were </w:t>
            </w:r>
            <w:r w:rsidRPr="00754C1B">
              <w:rPr>
                <w:rFonts w:ascii="Arial" w:hAnsi="Arial" w:cs="Arial"/>
              </w:rPr>
              <w:t xml:space="preserve">the closest relatives of Jean, Sarah and Peter Redfern. </w:t>
            </w:r>
          </w:p>
          <w:p w14:paraId="68DE07DA" w14:textId="77777777" w:rsidR="00754C1B" w:rsidRPr="00754C1B" w:rsidRDefault="00754C1B" w:rsidP="00D33A6A">
            <w:pPr>
              <w:rPr>
                <w:rFonts w:ascii="Arial" w:hAnsi="Arial" w:cs="Arial"/>
                <w:b/>
              </w:rPr>
            </w:pPr>
          </w:p>
        </w:tc>
      </w:tr>
      <w:tr w:rsidR="00754C1B" w14:paraId="13AC4399" w14:textId="77777777" w:rsidTr="00853F1C">
        <w:tc>
          <w:tcPr>
            <w:tcW w:w="817" w:type="dxa"/>
          </w:tcPr>
          <w:p w14:paraId="3B68C62D" w14:textId="77777777" w:rsidR="00754C1B" w:rsidRPr="009A1413" w:rsidRDefault="00DA3E63" w:rsidP="00D33A6A">
            <w:pPr>
              <w:rPr>
                <w:rFonts w:ascii="Arial" w:hAnsi="Arial" w:cs="Arial"/>
                <w:sz w:val="20"/>
                <w:szCs w:val="20"/>
              </w:rPr>
            </w:pPr>
            <w:r w:rsidRPr="009A1413">
              <w:rPr>
                <w:rFonts w:ascii="Arial" w:hAnsi="Arial" w:cs="Arial"/>
                <w:sz w:val="20"/>
                <w:szCs w:val="20"/>
              </w:rPr>
              <w:t>15.2</w:t>
            </w:r>
          </w:p>
        </w:tc>
        <w:tc>
          <w:tcPr>
            <w:tcW w:w="8425" w:type="dxa"/>
          </w:tcPr>
          <w:p w14:paraId="3D878C55" w14:textId="77777777" w:rsidR="00754C1B" w:rsidRPr="0052383E" w:rsidRDefault="00754C1B" w:rsidP="0052383E">
            <w:pPr>
              <w:spacing w:before="100" w:beforeAutospacing="1"/>
              <w:rPr>
                <w:rFonts w:ascii="Arial" w:hAnsi="Arial" w:cs="Arial"/>
              </w:rPr>
            </w:pPr>
            <w:r w:rsidRPr="0052383E">
              <w:rPr>
                <w:rFonts w:ascii="Arial" w:hAnsi="Arial" w:cs="Arial"/>
              </w:rPr>
              <w:t xml:space="preserve">The estranged </w:t>
            </w:r>
            <w:r w:rsidR="0052383E" w:rsidRPr="0052383E">
              <w:rPr>
                <w:rFonts w:ascii="Arial" w:hAnsi="Arial" w:cs="Arial"/>
              </w:rPr>
              <w:t xml:space="preserve">cousins </w:t>
            </w:r>
            <w:r w:rsidRPr="0052383E">
              <w:rPr>
                <w:rFonts w:ascii="Arial" w:hAnsi="Arial" w:cs="Arial"/>
              </w:rPr>
              <w:t>of Peter Redfern ha</w:t>
            </w:r>
            <w:r w:rsidR="0052383E" w:rsidRPr="0052383E">
              <w:rPr>
                <w:rFonts w:ascii="Arial" w:hAnsi="Arial" w:cs="Arial"/>
              </w:rPr>
              <w:t>ve</w:t>
            </w:r>
            <w:r w:rsidRPr="0052383E">
              <w:rPr>
                <w:rFonts w:ascii="Arial" w:hAnsi="Arial" w:cs="Arial"/>
              </w:rPr>
              <w:t xml:space="preserve"> not had any</w:t>
            </w:r>
            <w:r w:rsidR="0052383E" w:rsidRPr="0052383E">
              <w:rPr>
                <w:rFonts w:ascii="Arial" w:hAnsi="Arial" w:cs="Arial"/>
              </w:rPr>
              <w:t xml:space="preserve"> contact </w:t>
            </w:r>
            <w:r w:rsidRPr="0052383E">
              <w:rPr>
                <w:rFonts w:ascii="Arial" w:hAnsi="Arial" w:cs="Arial"/>
              </w:rPr>
              <w:t xml:space="preserve">with him for </w:t>
            </w:r>
            <w:r w:rsidR="0052383E" w:rsidRPr="0052383E">
              <w:rPr>
                <w:rFonts w:ascii="Arial" w:eastAsia="Times New Roman" w:hAnsi="Arial" w:cs="Arial"/>
                <w:szCs w:val="24"/>
                <w:lang w:eastAsia="en-GB"/>
              </w:rPr>
              <w:t xml:space="preserve">15 and 30 years respectively and were therefore not contacted during the review. </w:t>
            </w:r>
          </w:p>
          <w:p w14:paraId="141F6682" w14:textId="77777777" w:rsidR="00754C1B" w:rsidRPr="00754C1B" w:rsidRDefault="00754C1B" w:rsidP="00D33A6A">
            <w:pPr>
              <w:autoSpaceDE w:val="0"/>
              <w:autoSpaceDN w:val="0"/>
              <w:adjustRightInd w:val="0"/>
              <w:rPr>
                <w:rFonts w:ascii="Arial" w:hAnsi="Arial" w:cs="Arial"/>
              </w:rPr>
            </w:pPr>
          </w:p>
        </w:tc>
      </w:tr>
      <w:tr w:rsidR="00754C1B" w14:paraId="2EABAF9A" w14:textId="77777777" w:rsidTr="00853F1C">
        <w:tc>
          <w:tcPr>
            <w:tcW w:w="817" w:type="dxa"/>
          </w:tcPr>
          <w:p w14:paraId="52AA0B2A" w14:textId="77777777" w:rsidR="00754C1B" w:rsidRPr="009A1413" w:rsidRDefault="00DA3E63" w:rsidP="00D33A6A">
            <w:pPr>
              <w:rPr>
                <w:rFonts w:ascii="Arial" w:hAnsi="Arial" w:cs="Arial"/>
                <w:sz w:val="20"/>
                <w:szCs w:val="20"/>
              </w:rPr>
            </w:pPr>
            <w:r w:rsidRPr="009A1413">
              <w:rPr>
                <w:rFonts w:ascii="Arial" w:hAnsi="Arial" w:cs="Arial"/>
                <w:sz w:val="20"/>
                <w:szCs w:val="20"/>
              </w:rPr>
              <w:t>15.3</w:t>
            </w:r>
          </w:p>
        </w:tc>
        <w:tc>
          <w:tcPr>
            <w:tcW w:w="8425" w:type="dxa"/>
          </w:tcPr>
          <w:p w14:paraId="607B2824" w14:textId="77777777" w:rsidR="00754C1B" w:rsidRPr="00754C1B" w:rsidRDefault="00754C1B" w:rsidP="00D33A6A">
            <w:pPr>
              <w:autoSpaceDE w:val="0"/>
              <w:autoSpaceDN w:val="0"/>
              <w:adjustRightInd w:val="0"/>
              <w:rPr>
                <w:rFonts w:ascii="Arial" w:hAnsi="Arial" w:cs="Arial"/>
              </w:rPr>
            </w:pPr>
            <w:r w:rsidRPr="00754C1B">
              <w:rPr>
                <w:rFonts w:ascii="Arial" w:hAnsi="Arial" w:cs="Arial"/>
              </w:rPr>
              <w:t>Friends and work colle</w:t>
            </w:r>
            <w:r w:rsidR="00953366">
              <w:rPr>
                <w:rFonts w:ascii="Arial" w:hAnsi="Arial" w:cs="Arial"/>
              </w:rPr>
              <w:t xml:space="preserve">agues were interviewed </w:t>
            </w:r>
            <w:r w:rsidRPr="00754C1B">
              <w:rPr>
                <w:rFonts w:ascii="Arial" w:hAnsi="Arial" w:cs="Arial"/>
              </w:rPr>
              <w:t xml:space="preserve">by the police and the Review Panel has been </w:t>
            </w:r>
            <w:r w:rsidR="00E63075">
              <w:rPr>
                <w:rFonts w:ascii="Arial" w:hAnsi="Arial" w:cs="Arial"/>
              </w:rPr>
              <w:t>briefed as to what</w:t>
            </w:r>
            <w:r w:rsidR="00953366">
              <w:rPr>
                <w:rFonts w:ascii="Arial" w:hAnsi="Arial" w:cs="Arial"/>
              </w:rPr>
              <w:t xml:space="preserve"> little they knew about the lifestyle of Jean, Sarah and Peter Redfern</w:t>
            </w:r>
            <w:r w:rsidRPr="00754C1B">
              <w:rPr>
                <w:rFonts w:ascii="Arial" w:hAnsi="Arial" w:cs="Arial"/>
              </w:rPr>
              <w:t>. The</w:t>
            </w:r>
            <w:r w:rsidR="00953366">
              <w:rPr>
                <w:rFonts w:ascii="Arial" w:hAnsi="Arial" w:cs="Arial"/>
              </w:rPr>
              <w:t xml:space="preserve"> panel did not consider it necessary </w:t>
            </w:r>
            <w:r w:rsidR="00151C5C">
              <w:rPr>
                <w:rFonts w:ascii="Arial" w:hAnsi="Arial" w:cs="Arial"/>
              </w:rPr>
              <w:t xml:space="preserve">to </w:t>
            </w:r>
            <w:r w:rsidR="00953366">
              <w:rPr>
                <w:rFonts w:ascii="Arial" w:hAnsi="Arial" w:cs="Arial"/>
              </w:rPr>
              <w:t xml:space="preserve">seek to </w:t>
            </w:r>
            <w:r w:rsidRPr="00754C1B">
              <w:rPr>
                <w:rFonts w:ascii="Arial" w:hAnsi="Arial" w:cs="Arial"/>
              </w:rPr>
              <w:t xml:space="preserve">re-interview them. </w:t>
            </w:r>
          </w:p>
          <w:p w14:paraId="6FBFDDC5" w14:textId="77777777" w:rsidR="00754C1B" w:rsidRPr="00754C1B" w:rsidRDefault="00754C1B" w:rsidP="00D33A6A">
            <w:pPr>
              <w:autoSpaceDE w:val="0"/>
              <w:autoSpaceDN w:val="0"/>
              <w:adjustRightInd w:val="0"/>
              <w:rPr>
                <w:rFonts w:ascii="Arial" w:hAnsi="Arial" w:cs="Arial"/>
              </w:rPr>
            </w:pPr>
          </w:p>
        </w:tc>
      </w:tr>
      <w:tr w:rsidR="00754C1B" w14:paraId="4BD7B73B" w14:textId="77777777" w:rsidTr="00853F1C">
        <w:tc>
          <w:tcPr>
            <w:tcW w:w="817" w:type="dxa"/>
          </w:tcPr>
          <w:p w14:paraId="0B7C631E" w14:textId="77777777" w:rsidR="00754C1B" w:rsidRPr="009A1413" w:rsidRDefault="00DA3E63" w:rsidP="00D33A6A">
            <w:pPr>
              <w:rPr>
                <w:rFonts w:ascii="Arial" w:hAnsi="Arial" w:cs="Arial"/>
                <w:sz w:val="20"/>
                <w:szCs w:val="20"/>
              </w:rPr>
            </w:pPr>
            <w:r w:rsidRPr="009A1413">
              <w:rPr>
                <w:rFonts w:ascii="Arial" w:hAnsi="Arial" w:cs="Arial"/>
                <w:sz w:val="20"/>
                <w:szCs w:val="20"/>
              </w:rPr>
              <w:t>15.4</w:t>
            </w:r>
          </w:p>
        </w:tc>
        <w:tc>
          <w:tcPr>
            <w:tcW w:w="8425" w:type="dxa"/>
          </w:tcPr>
          <w:p w14:paraId="3DF323E8" w14:textId="77777777" w:rsidR="00754C1B" w:rsidRPr="00754C1B" w:rsidRDefault="00E63075" w:rsidP="00D33A6A">
            <w:pPr>
              <w:autoSpaceDE w:val="0"/>
              <w:autoSpaceDN w:val="0"/>
              <w:adjustRightInd w:val="0"/>
              <w:rPr>
                <w:rFonts w:ascii="Arial" w:hAnsi="Arial" w:cs="Arial"/>
              </w:rPr>
            </w:pPr>
            <w:r>
              <w:rPr>
                <w:rFonts w:ascii="Arial" w:hAnsi="Arial" w:cs="Arial"/>
              </w:rPr>
              <w:t xml:space="preserve">Through his lawyers, </w:t>
            </w:r>
            <w:r w:rsidR="00754C1B" w:rsidRPr="00754C1B">
              <w:rPr>
                <w:rFonts w:ascii="Arial" w:hAnsi="Arial" w:cs="Arial"/>
              </w:rPr>
              <w:t xml:space="preserve">Peter Redfern has been </w:t>
            </w:r>
            <w:r w:rsidR="001A3563">
              <w:rPr>
                <w:rFonts w:ascii="Arial" w:hAnsi="Arial" w:cs="Arial"/>
              </w:rPr>
              <w:t xml:space="preserve">invited to contribute to this review, </w:t>
            </w:r>
            <w:r w:rsidR="00754C1B" w:rsidRPr="00754C1B">
              <w:rPr>
                <w:rFonts w:ascii="Arial" w:hAnsi="Arial" w:cs="Arial"/>
              </w:rPr>
              <w:t xml:space="preserve">but to date he has not responded. </w:t>
            </w:r>
          </w:p>
          <w:p w14:paraId="33B542FD" w14:textId="77777777" w:rsidR="00754C1B" w:rsidRPr="00754C1B" w:rsidRDefault="00754C1B" w:rsidP="00D33A6A">
            <w:pPr>
              <w:autoSpaceDE w:val="0"/>
              <w:autoSpaceDN w:val="0"/>
              <w:adjustRightInd w:val="0"/>
              <w:rPr>
                <w:rFonts w:ascii="Arial" w:hAnsi="Arial" w:cs="Arial"/>
              </w:rPr>
            </w:pPr>
          </w:p>
        </w:tc>
      </w:tr>
      <w:tr w:rsidR="00754C1B" w14:paraId="30254759" w14:textId="77777777" w:rsidTr="00853F1C">
        <w:tc>
          <w:tcPr>
            <w:tcW w:w="817" w:type="dxa"/>
          </w:tcPr>
          <w:p w14:paraId="2D9D2BAD" w14:textId="77777777" w:rsidR="00754C1B" w:rsidRPr="009A1413" w:rsidRDefault="00DA3E63" w:rsidP="00D33A6A">
            <w:pPr>
              <w:rPr>
                <w:rFonts w:ascii="Arial" w:hAnsi="Arial" w:cs="Arial"/>
                <w:sz w:val="20"/>
                <w:szCs w:val="20"/>
              </w:rPr>
            </w:pPr>
            <w:r w:rsidRPr="009A1413">
              <w:rPr>
                <w:rFonts w:ascii="Arial" w:hAnsi="Arial" w:cs="Arial"/>
                <w:sz w:val="20"/>
                <w:szCs w:val="20"/>
              </w:rPr>
              <w:t>15.5</w:t>
            </w:r>
          </w:p>
        </w:tc>
        <w:tc>
          <w:tcPr>
            <w:tcW w:w="8425" w:type="dxa"/>
          </w:tcPr>
          <w:p w14:paraId="01A14C24" w14:textId="77777777" w:rsidR="00754C1B" w:rsidRDefault="00754C1B" w:rsidP="001C3F8B">
            <w:pPr>
              <w:autoSpaceDE w:val="0"/>
              <w:autoSpaceDN w:val="0"/>
              <w:adjustRightInd w:val="0"/>
              <w:rPr>
                <w:rFonts w:ascii="Arial" w:hAnsi="Arial" w:cs="Arial"/>
              </w:rPr>
            </w:pPr>
            <w:r w:rsidRPr="00754C1B">
              <w:rPr>
                <w:rFonts w:ascii="Arial" w:hAnsi="Arial" w:cs="Arial"/>
              </w:rPr>
              <w:t xml:space="preserve">The panel decided that all media and communication matters would be handled by a joint team drawn from the South Yorkshire Police, the Rotherham Foundation Trust and the Safer Rotherham Partnership. It was agreed that the overriding aim was to protect the family from unwanted media attention so a reactive press statement was developed to cater for any enquiries that may have been made. Its purpose was to explain what a review was, why and who commissioned it and to stress that the review </w:t>
            </w:r>
            <w:r w:rsidR="004A573B">
              <w:rPr>
                <w:rFonts w:ascii="Arial" w:hAnsi="Arial" w:cs="Arial"/>
              </w:rPr>
              <w:t xml:space="preserve">panel </w:t>
            </w:r>
            <w:r w:rsidRPr="00754C1B">
              <w:rPr>
                <w:rFonts w:ascii="Arial" w:hAnsi="Arial" w:cs="Arial"/>
              </w:rPr>
              <w:t>works closely with the family throughout the process.</w:t>
            </w:r>
          </w:p>
          <w:p w14:paraId="23F2AEB6" w14:textId="77777777" w:rsidR="00910C48" w:rsidRPr="00754C1B" w:rsidRDefault="00910C48" w:rsidP="001C3F8B">
            <w:pPr>
              <w:autoSpaceDE w:val="0"/>
              <w:autoSpaceDN w:val="0"/>
              <w:adjustRightInd w:val="0"/>
              <w:rPr>
                <w:rFonts w:ascii="Arial" w:hAnsi="Arial" w:cs="Arial"/>
              </w:rPr>
            </w:pPr>
          </w:p>
        </w:tc>
      </w:tr>
      <w:tr w:rsidR="00B36CE3" w14:paraId="534318E3" w14:textId="77777777" w:rsidTr="00853F1C">
        <w:tc>
          <w:tcPr>
            <w:tcW w:w="817" w:type="dxa"/>
          </w:tcPr>
          <w:p w14:paraId="212EEE66" w14:textId="77777777" w:rsidR="00B36CE3" w:rsidRPr="009A1413" w:rsidRDefault="00DA3E63" w:rsidP="00D33A6A">
            <w:pPr>
              <w:rPr>
                <w:rFonts w:ascii="Arial" w:hAnsi="Arial" w:cs="Arial"/>
                <w:sz w:val="20"/>
                <w:szCs w:val="20"/>
              </w:rPr>
            </w:pPr>
            <w:r w:rsidRPr="009A1413">
              <w:rPr>
                <w:rFonts w:ascii="Arial" w:hAnsi="Arial" w:cs="Arial"/>
                <w:sz w:val="20"/>
                <w:szCs w:val="20"/>
              </w:rPr>
              <w:t>15.6</w:t>
            </w:r>
          </w:p>
        </w:tc>
        <w:tc>
          <w:tcPr>
            <w:tcW w:w="8425" w:type="dxa"/>
          </w:tcPr>
          <w:p w14:paraId="207C7EB5" w14:textId="77777777" w:rsidR="00754C1B" w:rsidRDefault="004E7F21" w:rsidP="00D33A6A">
            <w:pPr>
              <w:autoSpaceDE w:val="0"/>
              <w:autoSpaceDN w:val="0"/>
              <w:adjustRightInd w:val="0"/>
              <w:rPr>
                <w:rFonts w:ascii="Arial" w:hAnsi="Arial" w:cs="Arial"/>
              </w:rPr>
            </w:pPr>
            <w:r w:rsidRPr="00754C1B">
              <w:rPr>
                <w:rFonts w:ascii="Arial" w:hAnsi="Arial" w:cs="Arial"/>
              </w:rPr>
              <w:t xml:space="preserve">An executive summary of the review will be published on the Safer Rotherham Partnership website, with an appropriate press statement available to respond to any enquiries. The recommendations of the review will be distributed </w:t>
            </w:r>
            <w:r w:rsidR="004A573B">
              <w:rPr>
                <w:rFonts w:ascii="Arial" w:hAnsi="Arial" w:cs="Arial"/>
              </w:rPr>
              <w:t>via the partnership website and</w:t>
            </w:r>
            <w:r w:rsidRPr="00754C1B">
              <w:rPr>
                <w:rFonts w:ascii="Arial" w:hAnsi="Arial" w:cs="Arial"/>
              </w:rPr>
              <w:t xml:space="preserve"> the partnership</w:t>
            </w:r>
            <w:r w:rsidR="004A573B">
              <w:rPr>
                <w:rFonts w:ascii="Arial" w:hAnsi="Arial" w:cs="Arial"/>
              </w:rPr>
              <w:t>’</w:t>
            </w:r>
            <w:r w:rsidRPr="00754C1B">
              <w:rPr>
                <w:rFonts w:ascii="Arial" w:hAnsi="Arial" w:cs="Arial"/>
              </w:rPr>
              <w:t>s operational and strategic domestic abuse groups</w:t>
            </w:r>
            <w:r w:rsidR="004A573B">
              <w:rPr>
                <w:rFonts w:ascii="Arial" w:hAnsi="Arial" w:cs="Arial"/>
              </w:rPr>
              <w:t xml:space="preserve">. They will also be shared with other </w:t>
            </w:r>
            <w:r w:rsidRPr="00754C1B">
              <w:rPr>
                <w:rFonts w:ascii="Arial" w:hAnsi="Arial" w:cs="Arial"/>
              </w:rPr>
              <w:t>agencies involved with responding to domestic abuse.</w:t>
            </w:r>
          </w:p>
          <w:p w14:paraId="6315B810" w14:textId="77777777" w:rsidR="004E7F21" w:rsidRPr="00754C1B" w:rsidRDefault="004E7F21" w:rsidP="00D33A6A">
            <w:pPr>
              <w:autoSpaceDE w:val="0"/>
              <w:autoSpaceDN w:val="0"/>
              <w:adjustRightInd w:val="0"/>
              <w:rPr>
                <w:rFonts w:ascii="Arial" w:hAnsi="Arial" w:cs="Arial"/>
                <w:b/>
              </w:rPr>
            </w:pPr>
          </w:p>
        </w:tc>
      </w:tr>
      <w:tr w:rsidR="00DA3E63" w14:paraId="79012884" w14:textId="77777777" w:rsidTr="00853F1C">
        <w:tc>
          <w:tcPr>
            <w:tcW w:w="817" w:type="dxa"/>
          </w:tcPr>
          <w:p w14:paraId="501EA12B" w14:textId="77777777" w:rsidR="00DA3E63" w:rsidRPr="009A1413" w:rsidRDefault="00DA3E63" w:rsidP="00D33A6A">
            <w:pPr>
              <w:rPr>
                <w:rFonts w:ascii="Arial" w:hAnsi="Arial" w:cs="Arial"/>
                <w:sz w:val="20"/>
                <w:szCs w:val="20"/>
              </w:rPr>
            </w:pPr>
            <w:r w:rsidRPr="009A1413">
              <w:rPr>
                <w:rFonts w:ascii="Arial" w:hAnsi="Arial" w:cs="Arial"/>
                <w:sz w:val="20"/>
                <w:szCs w:val="20"/>
              </w:rPr>
              <w:lastRenderedPageBreak/>
              <w:t>15.7</w:t>
            </w:r>
          </w:p>
        </w:tc>
        <w:tc>
          <w:tcPr>
            <w:tcW w:w="8425" w:type="dxa"/>
          </w:tcPr>
          <w:p w14:paraId="4219CD41" w14:textId="77777777" w:rsidR="00DA3E63" w:rsidRPr="00012972" w:rsidRDefault="00DA3E63" w:rsidP="00D33A6A">
            <w:pPr>
              <w:autoSpaceDE w:val="0"/>
              <w:autoSpaceDN w:val="0"/>
              <w:adjustRightInd w:val="0"/>
              <w:rPr>
                <w:rFonts w:ascii="Arial" w:hAnsi="Arial" w:cs="Arial"/>
                <w:b/>
              </w:rPr>
            </w:pPr>
            <w:r w:rsidRPr="00012972">
              <w:rPr>
                <w:rFonts w:ascii="Arial" w:hAnsi="Arial" w:cs="Arial"/>
                <w:b/>
              </w:rPr>
              <w:t>Legal processes</w:t>
            </w:r>
          </w:p>
          <w:p w14:paraId="72E42042" w14:textId="77777777" w:rsidR="00DA3E63" w:rsidRPr="00B36CE3" w:rsidRDefault="00DA3E63" w:rsidP="00D33A6A">
            <w:pPr>
              <w:autoSpaceDE w:val="0"/>
              <w:autoSpaceDN w:val="0"/>
              <w:adjustRightInd w:val="0"/>
              <w:ind w:left="318"/>
              <w:rPr>
                <w:rFonts w:ascii="Arial" w:hAnsi="Arial" w:cs="Arial"/>
                <w:color w:val="FF0000"/>
              </w:rPr>
            </w:pPr>
          </w:p>
          <w:p w14:paraId="34B68887" w14:textId="77777777" w:rsidR="00DA3E63" w:rsidRPr="00012972" w:rsidRDefault="00DA3E63" w:rsidP="00D33A6A">
            <w:pPr>
              <w:autoSpaceDE w:val="0"/>
              <w:autoSpaceDN w:val="0"/>
              <w:adjustRightInd w:val="0"/>
              <w:rPr>
                <w:rFonts w:ascii="Arial" w:hAnsi="Arial" w:cs="Arial"/>
              </w:rPr>
            </w:pPr>
            <w:r w:rsidRPr="00012972">
              <w:rPr>
                <w:rFonts w:ascii="Arial" w:hAnsi="Arial" w:cs="Arial"/>
              </w:rPr>
              <w:t xml:space="preserve">Many of the potential contributors to this review were likely to be witnesses in the murder trial. An early decision was made that the review would be suspended until the judicial process came to an end. When Peter Redfern was sentenced to 12 years imprisonment for manslaughter </w:t>
            </w:r>
            <w:r w:rsidR="002A0839">
              <w:rPr>
                <w:rFonts w:ascii="Arial" w:hAnsi="Arial" w:cs="Arial"/>
              </w:rPr>
              <w:t xml:space="preserve">of Jean </w:t>
            </w:r>
            <w:r w:rsidRPr="00012972">
              <w:rPr>
                <w:rFonts w:ascii="Arial" w:hAnsi="Arial" w:cs="Arial"/>
              </w:rPr>
              <w:t xml:space="preserve">and life imprisonment for murder </w:t>
            </w:r>
            <w:r w:rsidR="002A0839">
              <w:rPr>
                <w:rFonts w:ascii="Arial" w:hAnsi="Arial" w:cs="Arial"/>
              </w:rPr>
              <w:t xml:space="preserve">of Sarah, </w:t>
            </w:r>
            <w:r w:rsidRPr="00012972">
              <w:rPr>
                <w:rFonts w:ascii="Arial" w:hAnsi="Arial" w:cs="Arial"/>
              </w:rPr>
              <w:t>the review re-commenced.</w:t>
            </w:r>
          </w:p>
          <w:p w14:paraId="59A062F5" w14:textId="77777777" w:rsidR="00DA3E63" w:rsidRPr="00754C1B" w:rsidRDefault="00DA3E63" w:rsidP="00D33A6A">
            <w:pPr>
              <w:autoSpaceDE w:val="0"/>
              <w:autoSpaceDN w:val="0"/>
              <w:adjustRightInd w:val="0"/>
              <w:rPr>
                <w:rFonts w:ascii="Arial" w:hAnsi="Arial" w:cs="Arial"/>
              </w:rPr>
            </w:pPr>
          </w:p>
        </w:tc>
      </w:tr>
      <w:tr w:rsidR="00B36CE3" w14:paraId="0A51867F" w14:textId="77777777" w:rsidTr="00853F1C">
        <w:tc>
          <w:tcPr>
            <w:tcW w:w="817" w:type="dxa"/>
          </w:tcPr>
          <w:p w14:paraId="3C7C5626" w14:textId="77777777" w:rsidR="00B36CE3" w:rsidRPr="009A1413" w:rsidRDefault="00DA3E63" w:rsidP="00D33A6A">
            <w:pPr>
              <w:rPr>
                <w:rFonts w:ascii="Arial" w:hAnsi="Arial" w:cs="Arial"/>
                <w:sz w:val="20"/>
                <w:szCs w:val="20"/>
              </w:rPr>
            </w:pPr>
            <w:r w:rsidRPr="009A1413">
              <w:rPr>
                <w:rFonts w:ascii="Arial" w:hAnsi="Arial" w:cs="Arial"/>
                <w:sz w:val="20"/>
                <w:szCs w:val="20"/>
              </w:rPr>
              <w:t>15.</w:t>
            </w:r>
            <w:r w:rsidR="003E637F" w:rsidRPr="009A1413">
              <w:rPr>
                <w:rFonts w:ascii="Arial" w:hAnsi="Arial" w:cs="Arial"/>
                <w:sz w:val="20"/>
                <w:szCs w:val="20"/>
              </w:rPr>
              <w:t>8</w:t>
            </w:r>
          </w:p>
        </w:tc>
        <w:tc>
          <w:tcPr>
            <w:tcW w:w="8425" w:type="dxa"/>
          </w:tcPr>
          <w:p w14:paraId="0901D5F0" w14:textId="77777777" w:rsidR="00B36CE3" w:rsidRDefault="00F05A6F" w:rsidP="009C7912">
            <w:pPr>
              <w:autoSpaceDE w:val="0"/>
              <w:autoSpaceDN w:val="0"/>
              <w:adjustRightInd w:val="0"/>
              <w:rPr>
                <w:rFonts w:ascii="Arial" w:hAnsi="Arial" w:cs="Arial"/>
              </w:rPr>
            </w:pPr>
            <w:r w:rsidRPr="00012972">
              <w:rPr>
                <w:rFonts w:ascii="Arial" w:hAnsi="Arial" w:cs="Arial"/>
              </w:rPr>
              <w:t xml:space="preserve">There will not be an inquest into </w:t>
            </w:r>
            <w:r w:rsidR="00012972" w:rsidRPr="00012972">
              <w:rPr>
                <w:rFonts w:ascii="Arial" w:hAnsi="Arial" w:cs="Arial"/>
              </w:rPr>
              <w:t>the deaths of Jean and Sarah</w:t>
            </w:r>
            <w:r w:rsidRPr="00012972">
              <w:rPr>
                <w:rFonts w:ascii="Arial" w:hAnsi="Arial" w:cs="Arial"/>
              </w:rPr>
              <w:t xml:space="preserve"> because all the matters relevant to such proceedings were aired during the </w:t>
            </w:r>
            <w:r w:rsidR="002A0839">
              <w:rPr>
                <w:rFonts w:ascii="Arial" w:hAnsi="Arial" w:cs="Arial"/>
              </w:rPr>
              <w:t xml:space="preserve">judicial </w:t>
            </w:r>
            <w:r w:rsidR="00012972">
              <w:rPr>
                <w:rFonts w:ascii="Arial" w:hAnsi="Arial" w:cs="Arial"/>
              </w:rPr>
              <w:t>process</w:t>
            </w:r>
            <w:r w:rsidRPr="00012972">
              <w:rPr>
                <w:rFonts w:ascii="Arial" w:hAnsi="Arial" w:cs="Arial"/>
              </w:rPr>
              <w:t xml:space="preserve">. </w:t>
            </w:r>
          </w:p>
          <w:p w14:paraId="2678FB68" w14:textId="77777777" w:rsidR="001C3F8B" w:rsidRPr="00B36CE3" w:rsidRDefault="001C3F8B" w:rsidP="009C7912">
            <w:pPr>
              <w:autoSpaceDE w:val="0"/>
              <w:autoSpaceDN w:val="0"/>
              <w:adjustRightInd w:val="0"/>
              <w:rPr>
                <w:rFonts w:ascii="Arial" w:hAnsi="Arial" w:cs="Arial"/>
                <w:color w:val="FF0000"/>
              </w:rPr>
            </w:pPr>
          </w:p>
        </w:tc>
      </w:tr>
      <w:tr w:rsidR="00DA3E63" w14:paraId="3CC0BE22" w14:textId="77777777" w:rsidTr="00853F1C">
        <w:tc>
          <w:tcPr>
            <w:tcW w:w="817" w:type="dxa"/>
          </w:tcPr>
          <w:p w14:paraId="74A17513" w14:textId="77777777" w:rsidR="00DA3E63" w:rsidRPr="009A1413" w:rsidRDefault="00DA3E63" w:rsidP="00D33A6A">
            <w:pPr>
              <w:rPr>
                <w:rFonts w:ascii="Arial" w:hAnsi="Arial" w:cs="Arial"/>
                <w:sz w:val="20"/>
                <w:szCs w:val="20"/>
              </w:rPr>
            </w:pPr>
            <w:r w:rsidRPr="009A1413">
              <w:rPr>
                <w:rFonts w:ascii="Arial" w:hAnsi="Arial" w:cs="Arial"/>
                <w:sz w:val="20"/>
                <w:szCs w:val="20"/>
              </w:rPr>
              <w:t>15.</w:t>
            </w:r>
            <w:r w:rsidR="003E637F" w:rsidRPr="009A1413">
              <w:rPr>
                <w:rFonts w:ascii="Arial" w:hAnsi="Arial" w:cs="Arial"/>
                <w:sz w:val="20"/>
                <w:szCs w:val="20"/>
              </w:rPr>
              <w:t>9</w:t>
            </w:r>
          </w:p>
        </w:tc>
        <w:tc>
          <w:tcPr>
            <w:tcW w:w="8425" w:type="dxa"/>
          </w:tcPr>
          <w:p w14:paraId="711549EB" w14:textId="77777777" w:rsidR="00DA3E63" w:rsidRPr="00012972" w:rsidRDefault="00DA3E63" w:rsidP="00D33A6A">
            <w:pPr>
              <w:autoSpaceDE w:val="0"/>
              <w:autoSpaceDN w:val="0"/>
              <w:adjustRightInd w:val="0"/>
              <w:rPr>
                <w:rFonts w:ascii="Arial" w:hAnsi="Arial" w:cs="Arial"/>
                <w:b/>
              </w:rPr>
            </w:pPr>
            <w:r w:rsidRPr="00012972">
              <w:rPr>
                <w:rFonts w:ascii="Arial" w:hAnsi="Arial" w:cs="Arial"/>
                <w:b/>
              </w:rPr>
              <w:t>Research</w:t>
            </w:r>
          </w:p>
          <w:p w14:paraId="58C1AB7D" w14:textId="77777777" w:rsidR="00DA3E63" w:rsidRPr="00012972" w:rsidRDefault="00DA3E63" w:rsidP="00D33A6A">
            <w:pPr>
              <w:autoSpaceDE w:val="0"/>
              <w:autoSpaceDN w:val="0"/>
              <w:adjustRightInd w:val="0"/>
              <w:ind w:left="318"/>
              <w:rPr>
                <w:rFonts w:ascii="Arial" w:hAnsi="Arial" w:cs="Arial"/>
              </w:rPr>
            </w:pPr>
          </w:p>
          <w:p w14:paraId="18DCC2A3" w14:textId="77777777" w:rsidR="00DA3E63" w:rsidRDefault="00DA3E63" w:rsidP="00D33A6A">
            <w:pPr>
              <w:autoSpaceDE w:val="0"/>
              <w:autoSpaceDN w:val="0"/>
              <w:adjustRightInd w:val="0"/>
              <w:rPr>
                <w:rFonts w:ascii="Arial" w:hAnsi="Arial" w:cs="Arial"/>
              </w:rPr>
            </w:pPr>
            <w:r w:rsidRPr="00012972">
              <w:rPr>
                <w:rFonts w:ascii="Arial" w:hAnsi="Arial" w:cs="Arial"/>
              </w:rPr>
              <w:t xml:space="preserve">Previous </w:t>
            </w:r>
            <w:proofErr w:type="spellStart"/>
            <w:r w:rsidRPr="00012972">
              <w:rPr>
                <w:rFonts w:ascii="Arial" w:hAnsi="Arial" w:cs="Arial"/>
              </w:rPr>
              <w:t>DHR’s</w:t>
            </w:r>
            <w:proofErr w:type="spellEnd"/>
            <w:r w:rsidRPr="00012972">
              <w:rPr>
                <w:rFonts w:ascii="Arial" w:hAnsi="Arial" w:cs="Arial"/>
              </w:rPr>
              <w:t xml:space="preserve"> have been scrutinised during this revi</w:t>
            </w:r>
            <w:r w:rsidR="00005C84">
              <w:rPr>
                <w:rFonts w:ascii="Arial" w:hAnsi="Arial" w:cs="Arial"/>
              </w:rPr>
              <w:t>ew to take account of l</w:t>
            </w:r>
            <w:r w:rsidRPr="00012972">
              <w:rPr>
                <w:rFonts w:ascii="Arial" w:hAnsi="Arial" w:cs="Arial"/>
              </w:rPr>
              <w:t xml:space="preserve">essons learned. </w:t>
            </w:r>
          </w:p>
          <w:p w14:paraId="6823B417" w14:textId="77777777" w:rsidR="00DA3E63" w:rsidRPr="00012972" w:rsidRDefault="00DA3E63" w:rsidP="00D33A6A">
            <w:pPr>
              <w:autoSpaceDE w:val="0"/>
              <w:autoSpaceDN w:val="0"/>
              <w:adjustRightInd w:val="0"/>
              <w:rPr>
                <w:rFonts w:ascii="Arial" w:hAnsi="Arial" w:cs="Arial"/>
              </w:rPr>
            </w:pPr>
          </w:p>
        </w:tc>
      </w:tr>
      <w:tr w:rsidR="00744F47" w14:paraId="60A4C026" w14:textId="77777777" w:rsidTr="00853F1C">
        <w:tc>
          <w:tcPr>
            <w:tcW w:w="817" w:type="dxa"/>
          </w:tcPr>
          <w:p w14:paraId="494AE7C8" w14:textId="77777777" w:rsidR="00744F47" w:rsidRPr="009A1413" w:rsidRDefault="00DA3E63" w:rsidP="00D33A6A">
            <w:pPr>
              <w:rPr>
                <w:rFonts w:ascii="Arial" w:hAnsi="Arial" w:cs="Arial"/>
                <w:sz w:val="20"/>
                <w:szCs w:val="20"/>
              </w:rPr>
            </w:pPr>
            <w:r w:rsidRPr="009A1413">
              <w:rPr>
                <w:rFonts w:ascii="Arial" w:hAnsi="Arial" w:cs="Arial"/>
                <w:sz w:val="20"/>
                <w:szCs w:val="20"/>
              </w:rPr>
              <w:t>15.</w:t>
            </w:r>
            <w:r w:rsidR="003E637F" w:rsidRPr="009A1413">
              <w:rPr>
                <w:rFonts w:ascii="Arial" w:hAnsi="Arial" w:cs="Arial"/>
                <w:sz w:val="20"/>
                <w:szCs w:val="20"/>
              </w:rPr>
              <w:t>10</w:t>
            </w:r>
          </w:p>
        </w:tc>
        <w:tc>
          <w:tcPr>
            <w:tcW w:w="8425" w:type="dxa"/>
          </w:tcPr>
          <w:p w14:paraId="59AABDCB" w14:textId="77777777" w:rsidR="00DA3E63" w:rsidRPr="00012972" w:rsidRDefault="00DA3E63" w:rsidP="00D33A6A">
            <w:pPr>
              <w:autoSpaceDE w:val="0"/>
              <w:autoSpaceDN w:val="0"/>
              <w:adjustRightInd w:val="0"/>
              <w:rPr>
                <w:rFonts w:ascii="Arial" w:hAnsi="Arial" w:cs="Arial"/>
              </w:rPr>
            </w:pPr>
            <w:r>
              <w:rPr>
                <w:rFonts w:ascii="Arial" w:hAnsi="Arial" w:cs="Arial"/>
              </w:rPr>
              <w:t>No conflicts or issues have been identified that would suggest that</w:t>
            </w:r>
            <w:r w:rsidRPr="00D20ED4">
              <w:rPr>
                <w:rFonts w:ascii="Arial" w:hAnsi="Arial" w:cs="Arial"/>
              </w:rPr>
              <w:t xml:space="preserve"> independent legal advice </w:t>
            </w:r>
            <w:r>
              <w:rPr>
                <w:rFonts w:ascii="Arial" w:hAnsi="Arial" w:cs="Arial"/>
              </w:rPr>
              <w:t>will be required about any aspect of this</w:t>
            </w:r>
            <w:r w:rsidRPr="00D20ED4">
              <w:rPr>
                <w:rFonts w:ascii="Arial" w:hAnsi="Arial" w:cs="Arial"/>
              </w:rPr>
              <w:t xml:space="preserve"> </w:t>
            </w:r>
            <w:r>
              <w:rPr>
                <w:rFonts w:ascii="Arial" w:hAnsi="Arial" w:cs="Arial"/>
              </w:rPr>
              <w:t>review.</w:t>
            </w:r>
          </w:p>
          <w:p w14:paraId="0640024C" w14:textId="77777777" w:rsidR="00744F47" w:rsidRDefault="00744F47" w:rsidP="00D33A6A">
            <w:pPr>
              <w:autoSpaceDE w:val="0"/>
              <w:autoSpaceDN w:val="0"/>
              <w:adjustRightInd w:val="0"/>
              <w:rPr>
                <w:rFonts w:ascii="Arial" w:hAnsi="Arial" w:cs="Arial"/>
                <w:color w:val="FF0000"/>
              </w:rPr>
            </w:pPr>
          </w:p>
        </w:tc>
      </w:tr>
      <w:tr w:rsidR="00744F47" w14:paraId="62796423" w14:textId="77777777" w:rsidTr="00853F1C">
        <w:tc>
          <w:tcPr>
            <w:tcW w:w="817" w:type="dxa"/>
          </w:tcPr>
          <w:p w14:paraId="2B6C67E5" w14:textId="77777777" w:rsidR="00744F47" w:rsidRPr="009A1413" w:rsidRDefault="004C0142" w:rsidP="00D33A6A">
            <w:pPr>
              <w:rPr>
                <w:rFonts w:ascii="Arial" w:hAnsi="Arial" w:cs="Arial"/>
                <w:sz w:val="20"/>
                <w:szCs w:val="20"/>
              </w:rPr>
            </w:pPr>
            <w:r w:rsidRPr="009A1413">
              <w:rPr>
                <w:rFonts w:ascii="Arial" w:hAnsi="Arial" w:cs="Arial"/>
                <w:sz w:val="20"/>
                <w:szCs w:val="20"/>
              </w:rPr>
              <w:t>15.</w:t>
            </w:r>
            <w:r w:rsidR="003E637F" w:rsidRPr="009A1413">
              <w:rPr>
                <w:rFonts w:ascii="Arial" w:hAnsi="Arial" w:cs="Arial"/>
                <w:sz w:val="20"/>
                <w:szCs w:val="20"/>
              </w:rPr>
              <w:t>11</w:t>
            </w:r>
          </w:p>
        </w:tc>
        <w:tc>
          <w:tcPr>
            <w:tcW w:w="8425" w:type="dxa"/>
          </w:tcPr>
          <w:p w14:paraId="78DA79DB" w14:textId="77777777" w:rsidR="00744F47" w:rsidRPr="00603C59" w:rsidRDefault="00744F47" w:rsidP="00D33A6A">
            <w:pPr>
              <w:rPr>
                <w:rFonts w:ascii="Arial" w:hAnsi="Arial" w:cs="Arial"/>
                <w:b/>
              </w:rPr>
            </w:pPr>
            <w:r w:rsidRPr="00603C59">
              <w:rPr>
                <w:rFonts w:ascii="Arial" w:hAnsi="Arial" w:cs="Arial"/>
                <w:b/>
              </w:rPr>
              <w:t>Diversity</w:t>
            </w:r>
          </w:p>
          <w:p w14:paraId="7081B334" w14:textId="77777777" w:rsidR="00744F47" w:rsidRPr="00603C59" w:rsidRDefault="00744F47" w:rsidP="00D33A6A">
            <w:pPr>
              <w:rPr>
                <w:rFonts w:ascii="Arial" w:hAnsi="Arial" w:cs="Arial"/>
              </w:rPr>
            </w:pPr>
          </w:p>
          <w:p w14:paraId="3AC4BA6B" w14:textId="77777777" w:rsidR="00744F47" w:rsidRPr="00603C59" w:rsidRDefault="00603C59" w:rsidP="00D33A6A">
            <w:pPr>
              <w:autoSpaceDE w:val="0"/>
              <w:autoSpaceDN w:val="0"/>
              <w:adjustRightInd w:val="0"/>
              <w:rPr>
                <w:rFonts w:ascii="Arial" w:hAnsi="Arial" w:cs="Arial"/>
              </w:rPr>
            </w:pPr>
            <w:r w:rsidRPr="00603C59">
              <w:rPr>
                <w:rFonts w:ascii="Arial" w:hAnsi="Arial" w:cs="Arial"/>
              </w:rPr>
              <w:t>There were no issues around equality or</w:t>
            </w:r>
            <w:r w:rsidR="002A0839">
              <w:rPr>
                <w:rFonts w:ascii="Arial" w:hAnsi="Arial" w:cs="Arial"/>
              </w:rPr>
              <w:t xml:space="preserve"> diversity</w:t>
            </w:r>
            <w:r w:rsidRPr="00603C59">
              <w:rPr>
                <w:rFonts w:ascii="Arial" w:hAnsi="Arial" w:cs="Arial"/>
              </w:rPr>
              <w:t xml:space="preserve"> that </w:t>
            </w:r>
            <w:r w:rsidR="00744F47" w:rsidRPr="00603C59">
              <w:rPr>
                <w:rFonts w:ascii="Arial" w:hAnsi="Arial" w:cs="Arial"/>
              </w:rPr>
              <w:t>require</w:t>
            </w:r>
            <w:r w:rsidRPr="00603C59">
              <w:rPr>
                <w:rFonts w:ascii="Arial" w:hAnsi="Arial" w:cs="Arial"/>
              </w:rPr>
              <w:t xml:space="preserve"> special consideration.</w:t>
            </w:r>
          </w:p>
          <w:p w14:paraId="28305D56" w14:textId="77777777" w:rsidR="00744F47" w:rsidRPr="00744F47" w:rsidRDefault="00744F47" w:rsidP="00D33A6A">
            <w:pPr>
              <w:autoSpaceDE w:val="0"/>
              <w:autoSpaceDN w:val="0"/>
              <w:adjustRightInd w:val="0"/>
              <w:rPr>
                <w:rFonts w:ascii="Arial" w:hAnsi="Arial" w:cs="Arial"/>
                <w:b/>
                <w:color w:val="FF0000"/>
              </w:rPr>
            </w:pPr>
          </w:p>
        </w:tc>
      </w:tr>
      <w:tr w:rsidR="000169E7" w14:paraId="75001EAF" w14:textId="77777777" w:rsidTr="00853F1C">
        <w:tc>
          <w:tcPr>
            <w:tcW w:w="817" w:type="dxa"/>
          </w:tcPr>
          <w:p w14:paraId="66037FE2" w14:textId="77777777" w:rsidR="000169E7" w:rsidRPr="00017715" w:rsidRDefault="004C0142" w:rsidP="00D33A6A">
            <w:pPr>
              <w:rPr>
                <w:rFonts w:ascii="Arial" w:hAnsi="Arial" w:cs="Arial"/>
                <w:b/>
                <w:sz w:val="22"/>
              </w:rPr>
            </w:pPr>
            <w:r w:rsidRPr="00017715">
              <w:rPr>
                <w:rFonts w:ascii="Arial" w:hAnsi="Arial" w:cs="Arial"/>
                <w:b/>
                <w:sz w:val="22"/>
              </w:rPr>
              <w:t>16</w:t>
            </w:r>
          </w:p>
        </w:tc>
        <w:tc>
          <w:tcPr>
            <w:tcW w:w="8425" w:type="dxa"/>
          </w:tcPr>
          <w:p w14:paraId="2F4DF3E5" w14:textId="77777777" w:rsidR="000169E7" w:rsidRPr="00603C59" w:rsidRDefault="000169E7" w:rsidP="00D33A6A">
            <w:pPr>
              <w:rPr>
                <w:rFonts w:ascii="Arial" w:hAnsi="Arial" w:cs="Arial"/>
                <w:b/>
              </w:rPr>
            </w:pPr>
            <w:r w:rsidRPr="00603C59">
              <w:rPr>
                <w:rFonts w:ascii="Arial" w:hAnsi="Arial" w:cs="Arial"/>
                <w:b/>
              </w:rPr>
              <w:t>Agency I</w:t>
            </w:r>
            <w:r w:rsidR="00603C59" w:rsidRPr="00603C59">
              <w:rPr>
                <w:rFonts w:ascii="Arial" w:hAnsi="Arial" w:cs="Arial"/>
                <w:b/>
              </w:rPr>
              <w:t xml:space="preserve">ndividual </w:t>
            </w:r>
            <w:r w:rsidRPr="00603C59">
              <w:rPr>
                <w:rFonts w:ascii="Arial" w:hAnsi="Arial" w:cs="Arial"/>
                <w:b/>
              </w:rPr>
              <w:t>M</w:t>
            </w:r>
            <w:r w:rsidR="00603C59" w:rsidRPr="00603C59">
              <w:rPr>
                <w:rFonts w:ascii="Arial" w:hAnsi="Arial" w:cs="Arial"/>
                <w:b/>
              </w:rPr>
              <w:t xml:space="preserve">anagement </w:t>
            </w:r>
            <w:r w:rsidRPr="00603C59">
              <w:rPr>
                <w:rFonts w:ascii="Arial" w:hAnsi="Arial" w:cs="Arial"/>
                <w:b/>
              </w:rPr>
              <w:t>R</w:t>
            </w:r>
            <w:r w:rsidR="00603C59" w:rsidRPr="00603C59">
              <w:rPr>
                <w:rFonts w:ascii="Arial" w:hAnsi="Arial" w:cs="Arial"/>
                <w:b/>
              </w:rPr>
              <w:t>eviews (</w:t>
            </w:r>
            <w:proofErr w:type="spellStart"/>
            <w:r w:rsidR="00603C59" w:rsidRPr="00603C59">
              <w:rPr>
                <w:rFonts w:ascii="Arial" w:hAnsi="Arial" w:cs="Arial"/>
                <w:b/>
              </w:rPr>
              <w:t>IMRs</w:t>
            </w:r>
            <w:proofErr w:type="spellEnd"/>
            <w:r w:rsidR="00603C59" w:rsidRPr="00603C59">
              <w:rPr>
                <w:rFonts w:ascii="Arial" w:hAnsi="Arial" w:cs="Arial"/>
                <w:b/>
              </w:rPr>
              <w:t>)</w:t>
            </w:r>
          </w:p>
          <w:p w14:paraId="5C925628" w14:textId="77777777" w:rsidR="000169E7" w:rsidRPr="00603C59" w:rsidRDefault="000169E7" w:rsidP="00D33A6A">
            <w:pPr>
              <w:autoSpaceDE w:val="0"/>
              <w:autoSpaceDN w:val="0"/>
              <w:adjustRightInd w:val="0"/>
              <w:rPr>
                <w:rFonts w:ascii="Arial" w:hAnsi="Arial" w:cs="Arial"/>
                <w:b/>
              </w:rPr>
            </w:pPr>
          </w:p>
        </w:tc>
      </w:tr>
      <w:tr w:rsidR="000169E7" w14:paraId="5FCA971B" w14:textId="77777777" w:rsidTr="00853F1C">
        <w:tc>
          <w:tcPr>
            <w:tcW w:w="817" w:type="dxa"/>
          </w:tcPr>
          <w:p w14:paraId="20A61DD5" w14:textId="77777777" w:rsidR="000169E7" w:rsidRPr="009A1413" w:rsidRDefault="004C0142" w:rsidP="00D33A6A">
            <w:pPr>
              <w:rPr>
                <w:rFonts w:ascii="Arial" w:hAnsi="Arial" w:cs="Arial"/>
                <w:sz w:val="20"/>
                <w:szCs w:val="20"/>
              </w:rPr>
            </w:pPr>
            <w:r w:rsidRPr="009A1413">
              <w:rPr>
                <w:rFonts w:ascii="Arial" w:hAnsi="Arial" w:cs="Arial"/>
                <w:sz w:val="20"/>
                <w:szCs w:val="20"/>
              </w:rPr>
              <w:t>16.1</w:t>
            </w:r>
          </w:p>
        </w:tc>
        <w:tc>
          <w:tcPr>
            <w:tcW w:w="8425" w:type="dxa"/>
          </w:tcPr>
          <w:p w14:paraId="1FD32A68" w14:textId="77777777" w:rsidR="000169E7" w:rsidRPr="00603C59" w:rsidRDefault="000169E7" w:rsidP="00D33A6A">
            <w:pPr>
              <w:tabs>
                <w:tab w:val="left" w:pos="709"/>
              </w:tabs>
              <w:rPr>
                <w:rFonts w:ascii="Arial" w:hAnsi="Arial" w:cs="Arial"/>
              </w:rPr>
            </w:pPr>
            <w:proofErr w:type="spellStart"/>
            <w:r w:rsidRPr="00603C59">
              <w:rPr>
                <w:rFonts w:ascii="Arial" w:hAnsi="Arial" w:cs="Arial"/>
              </w:rPr>
              <w:t>IMRs</w:t>
            </w:r>
            <w:proofErr w:type="spellEnd"/>
            <w:r w:rsidRPr="00603C59">
              <w:rPr>
                <w:rFonts w:ascii="Arial" w:hAnsi="Arial" w:cs="Arial"/>
              </w:rPr>
              <w:t xml:space="preserve"> are intended to review the respective organisations processes and </w:t>
            </w:r>
            <w:r w:rsidR="00603C59" w:rsidRPr="00603C59">
              <w:rPr>
                <w:rFonts w:ascii="Arial" w:hAnsi="Arial" w:cs="Arial"/>
              </w:rPr>
              <w:t xml:space="preserve">their </w:t>
            </w:r>
            <w:r w:rsidRPr="00603C59">
              <w:rPr>
                <w:rFonts w:ascii="Arial" w:hAnsi="Arial" w:cs="Arial"/>
              </w:rPr>
              <w:t xml:space="preserve">involvement </w:t>
            </w:r>
            <w:proofErr w:type="gramStart"/>
            <w:r w:rsidRPr="00603C59">
              <w:rPr>
                <w:rFonts w:ascii="Arial" w:hAnsi="Arial" w:cs="Arial"/>
              </w:rPr>
              <w:t>and also</w:t>
            </w:r>
            <w:proofErr w:type="gramEnd"/>
            <w:r w:rsidRPr="00603C59">
              <w:rPr>
                <w:rFonts w:ascii="Arial" w:hAnsi="Arial" w:cs="Arial"/>
              </w:rPr>
              <w:t xml:space="preserve"> </w:t>
            </w:r>
            <w:r w:rsidR="00603C59" w:rsidRPr="00603C59">
              <w:rPr>
                <w:rFonts w:ascii="Arial" w:hAnsi="Arial" w:cs="Arial"/>
              </w:rPr>
              <w:t xml:space="preserve">to </w:t>
            </w:r>
            <w:r w:rsidRPr="00603C59">
              <w:rPr>
                <w:rFonts w:ascii="Arial" w:hAnsi="Arial" w:cs="Arial"/>
              </w:rPr>
              <w:t xml:space="preserve">provide </w:t>
            </w:r>
            <w:r w:rsidR="00603C59" w:rsidRPr="00603C59">
              <w:rPr>
                <w:rFonts w:ascii="Arial" w:hAnsi="Arial" w:cs="Arial"/>
              </w:rPr>
              <w:t xml:space="preserve">an </w:t>
            </w:r>
            <w:r w:rsidRPr="00603C59">
              <w:rPr>
                <w:rFonts w:ascii="Arial" w:hAnsi="Arial" w:cs="Arial"/>
              </w:rPr>
              <w:t>analysis of the service</w:t>
            </w:r>
            <w:r w:rsidR="00603C59" w:rsidRPr="00603C59">
              <w:rPr>
                <w:rFonts w:ascii="Arial" w:hAnsi="Arial" w:cs="Arial"/>
              </w:rPr>
              <w:t xml:space="preserve"> they </w:t>
            </w:r>
            <w:r w:rsidRPr="00603C59">
              <w:rPr>
                <w:rFonts w:ascii="Arial" w:hAnsi="Arial" w:cs="Arial"/>
              </w:rPr>
              <w:t xml:space="preserve">provided. </w:t>
            </w:r>
          </w:p>
          <w:p w14:paraId="030E89D6" w14:textId="77777777" w:rsidR="000169E7" w:rsidRPr="000169E7" w:rsidRDefault="000169E7" w:rsidP="00D33A6A">
            <w:pPr>
              <w:rPr>
                <w:rFonts w:ascii="Arial" w:hAnsi="Arial" w:cs="Arial"/>
                <w:b/>
                <w:color w:val="FF0000"/>
              </w:rPr>
            </w:pPr>
          </w:p>
        </w:tc>
      </w:tr>
      <w:tr w:rsidR="000169E7" w14:paraId="5ECFC649" w14:textId="77777777" w:rsidTr="00853F1C">
        <w:tc>
          <w:tcPr>
            <w:tcW w:w="817" w:type="dxa"/>
          </w:tcPr>
          <w:p w14:paraId="7A13C1C5" w14:textId="77777777" w:rsidR="000169E7" w:rsidRPr="009A1413" w:rsidRDefault="004C0142" w:rsidP="00D33A6A">
            <w:pPr>
              <w:rPr>
                <w:rFonts w:ascii="Arial" w:hAnsi="Arial" w:cs="Arial"/>
                <w:sz w:val="20"/>
                <w:szCs w:val="20"/>
              </w:rPr>
            </w:pPr>
            <w:r w:rsidRPr="009A1413">
              <w:rPr>
                <w:rFonts w:ascii="Arial" w:hAnsi="Arial" w:cs="Arial"/>
                <w:sz w:val="20"/>
                <w:szCs w:val="20"/>
              </w:rPr>
              <w:t>16.2</w:t>
            </w:r>
          </w:p>
        </w:tc>
        <w:tc>
          <w:tcPr>
            <w:tcW w:w="8425" w:type="dxa"/>
          </w:tcPr>
          <w:p w14:paraId="62FDA70A" w14:textId="77777777" w:rsidR="000169E7" w:rsidRPr="00603C59" w:rsidRDefault="000169E7" w:rsidP="00D33A6A">
            <w:pPr>
              <w:rPr>
                <w:rFonts w:ascii="Arial" w:hAnsi="Arial" w:cs="Arial"/>
              </w:rPr>
            </w:pPr>
            <w:r w:rsidRPr="00603C59">
              <w:rPr>
                <w:rFonts w:ascii="Arial" w:hAnsi="Arial" w:cs="Arial"/>
              </w:rPr>
              <w:t xml:space="preserve">As mentioned previously, only the following agencies were required to provide an </w:t>
            </w:r>
            <w:proofErr w:type="spellStart"/>
            <w:r w:rsidRPr="00603C59">
              <w:rPr>
                <w:rFonts w:ascii="Arial" w:hAnsi="Arial" w:cs="Arial"/>
              </w:rPr>
              <w:t>IMR</w:t>
            </w:r>
            <w:proofErr w:type="spellEnd"/>
            <w:r w:rsidRPr="00603C59">
              <w:rPr>
                <w:rFonts w:ascii="Arial" w:hAnsi="Arial" w:cs="Arial"/>
              </w:rPr>
              <w:t>:</w:t>
            </w:r>
          </w:p>
          <w:p w14:paraId="37FE09DE" w14:textId="77777777" w:rsidR="00603C59" w:rsidRPr="00603C59" w:rsidRDefault="00603C59" w:rsidP="00D33A6A">
            <w:pPr>
              <w:rPr>
                <w:rFonts w:ascii="Arial" w:hAnsi="Arial" w:cs="Arial"/>
              </w:rPr>
            </w:pPr>
          </w:p>
          <w:p w14:paraId="27CD5E52" w14:textId="77777777" w:rsidR="00603C59" w:rsidRPr="00603C59" w:rsidRDefault="00603C59" w:rsidP="00D33A6A">
            <w:pPr>
              <w:pStyle w:val="ListParagraph"/>
              <w:numPr>
                <w:ilvl w:val="0"/>
                <w:numId w:val="31"/>
              </w:numPr>
              <w:rPr>
                <w:rFonts w:ascii="Arial" w:hAnsi="Arial" w:cs="Arial"/>
              </w:rPr>
            </w:pPr>
            <w:r w:rsidRPr="00603C59">
              <w:rPr>
                <w:rFonts w:ascii="Arial" w:hAnsi="Arial" w:cs="Arial"/>
              </w:rPr>
              <w:t>The General Practitioner</w:t>
            </w:r>
          </w:p>
          <w:p w14:paraId="0CA82D02" w14:textId="77777777" w:rsidR="00603C59" w:rsidRDefault="00603C59" w:rsidP="00D33A6A">
            <w:pPr>
              <w:rPr>
                <w:rFonts w:ascii="Arial" w:hAnsi="Arial" w:cs="Arial"/>
                <w:color w:val="FF0000"/>
              </w:rPr>
            </w:pPr>
          </w:p>
          <w:p w14:paraId="2AD36890" w14:textId="77777777" w:rsidR="00603C59" w:rsidRPr="00E63075" w:rsidRDefault="00603C59" w:rsidP="00D33A6A">
            <w:pPr>
              <w:pStyle w:val="ListParagraph"/>
              <w:numPr>
                <w:ilvl w:val="0"/>
                <w:numId w:val="31"/>
              </w:numPr>
              <w:rPr>
                <w:rFonts w:ascii="Arial" w:hAnsi="Arial" w:cs="Arial"/>
              </w:rPr>
            </w:pPr>
            <w:r w:rsidRPr="00E63075">
              <w:rPr>
                <w:rFonts w:ascii="Arial" w:hAnsi="Arial" w:cs="Arial"/>
              </w:rPr>
              <w:t xml:space="preserve">The </w:t>
            </w:r>
            <w:r w:rsidR="00E63075" w:rsidRPr="00E63075">
              <w:rPr>
                <w:rFonts w:ascii="Arial" w:hAnsi="Arial" w:cs="Arial"/>
              </w:rPr>
              <w:t>Rotherham Foundation Trust</w:t>
            </w:r>
          </w:p>
          <w:p w14:paraId="0B5F370E" w14:textId="77777777" w:rsidR="000169E7" w:rsidRDefault="000169E7" w:rsidP="00D33A6A">
            <w:pPr>
              <w:rPr>
                <w:rFonts w:ascii="Arial" w:hAnsi="Arial" w:cs="Arial"/>
                <w:b/>
              </w:rPr>
            </w:pPr>
          </w:p>
        </w:tc>
      </w:tr>
      <w:tr w:rsidR="000169E7" w14:paraId="6A92DDFC" w14:textId="77777777" w:rsidTr="00853F1C">
        <w:tc>
          <w:tcPr>
            <w:tcW w:w="817" w:type="dxa"/>
          </w:tcPr>
          <w:p w14:paraId="63F6D32E" w14:textId="77777777" w:rsidR="000169E7" w:rsidRPr="009A1413" w:rsidRDefault="004C0142" w:rsidP="00D33A6A">
            <w:pPr>
              <w:rPr>
                <w:rFonts w:ascii="Arial" w:hAnsi="Arial" w:cs="Arial"/>
                <w:sz w:val="20"/>
                <w:szCs w:val="20"/>
              </w:rPr>
            </w:pPr>
            <w:r w:rsidRPr="009A1413">
              <w:rPr>
                <w:rFonts w:ascii="Arial" w:hAnsi="Arial" w:cs="Arial"/>
                <w:sz w:val="20"/>
                <w:szCs w:val="20"/>
              </w:rPr>
              <w:t>16</w:t>
            </w:r>
            <w:r w:rsidR="003E637F" w:rsidRPr="009A1413">
              <w:rPr>
                <w:rFonts w:ascii="Arial" w:hAnsi="Arial" w:cs="Arial"/>
                <w:sz w:val="20"/>
                <w:szCs w:val="20"/>
              </w:rPr>
              <w:t>.</w:t>
            </w:r>
            <w:r w:rsidRPr="009A1413">
              <w:rPr>
                <w:rFonts w:ascii="Arial" w:hAnsi="Arial" w:cs="Arial"/>
                <w:sz w:val="20"/>
                <w:szCs w:val="20"/>
              </w:rPr>
              <w:t>3</w:t>
            </w:r>
          </w:p>
        </w:tc>
        <w:tc>
          <w:tcPr>
            <w:tcW w:w="8425" w:type="dxa"/>
          </w:tcPr>
          <w:p w14:paraId="0F1084CC" w14:textId="77777777" w:rsidR="000169E7" w:rsidRPr="00603C59" w:rsidRDefault="00E63075" w:rsidP="00D33A6A">
            <w:pPr>
              <w:tabs>
                <w:tab w:val="left" w:pos="709"/>
              </w:tabs>
              <w:rPr>
                <w:rFonts w:ascii="Arial" w:hAnsi="Arial" w:cs="Arial"/>
              </w:rPr>
            </w:pPr>
            <w:r>
              <w:rPr>
                <w:rFonts w:ascii="Arial" w:hAnsi="Arial" w:cs="Arial"/>
              </w:rPr>
              <w:t xml:space="preserve">Both </w:t>
            </w:r>
            <w:proofErr w:type="spellStart"/>
            <w:r>
              <w:rPr>
                <w:rFonts w:ascii="Arial" w:hAnsi="Arial" w:cs="Arial"/>
              </w:rPr>
              <w:t>IMRs</w:t>
            </w:r>
            <w:proofErr w:type="spellEnd"/>
            <w:r w:rsidR="000169E7" w:rsidRPr="00603C59">
              <w:rPr>
                <w:rFonts w:ascii="Arial" w:hAnsi="Arial" w:cs="Arial"/>
              </w:rPr>
              <w:t xml:space="preserve"> </w:t>
            </w:r>
            <w:r w:rsidR="00603C59" w:rsidRPr="00603C59">
              <w:rPr>
                <w:rFonts w:ascii="Arial" w:hAnsi="Arial" w:cs="Arial"/>
              </w:rPr>
              <w:t xml:space="preserve">were </w:t>
            </w:r>
            <w:r w:rsidR="000169E7" w:rsidRPr="00603C59">
              <w:rPr>
                <w:rFonts w:ascii="Arial" w:hAnsi="Arial" w:cs="Arial"/>
              </w:rPr>
              <w:t>quality assured by the resp</w:t>
            </w:r>
            <w:r w:rsidR="00603C59" w:rsidRPr="00603C59">
              <w:rPr>
                <w:rFonts w:ascii="Arial" w:hAnsi="Arial" w:cs="Arial"/>
              </w:rPr>
              <w:t xml:space="preserve">ective </w:t>
            </w:r>
            <w:r w:rsidR="000169E7" w:rsidRPr="00603C59">
              <w:rPr>
                <w:rFonts w:ascii="Arial" w:hAnsi="Arial" w:cs="Arial"/>
              </w:rPr>
              <w:t xml:space="preserve">agency, by the original author and Panel Chair. Where appropriate the </w:t>
            </w:r>
            <w:proofErr w:type="spellStart"/>
            <w:r w:rsidR="000169E7" w:rsidRPr="00603C59">
              <w:rPr>
                <w:rFonts w:ascii="Arial" w:hAnsi="Arial" w:cs="Arial"/>
              </w:rPr>
              <w:t>IMR’s</w:t>
            </w:r>
            <w:proofErr w:type="spellEnd"/>
            <w:r w:rsidR="000169E7" w:rsidRPr="00603C59">
              <w:rPr>
                <w:rFonts w:ascii="Arial" w:hAnsi="Arial" w:cs="Arial"/>
              </w:rPr>
              <w:t xml:space="preserve"> have been challenged and revised within agreed timescales. </w:t>
            </w:r>
          </w:p>
          <w:p w14:paraId="07C34DF8" w14:textId="77777777" w:rsidR="000169E7" w:rsidRPr="000169E7" w:rsidRDefault="000169E7" w:rsidP="00D33A6A">
            <w:pPr>
              <w:rPr>
                <w:rFonts w:ascii="Arial" w:hAnsi="Arial" w:cs="Arial"/>
                <w:color w:val="FF0000"/>
              </w:rPr>
            </w:pPr>
          </w:p>
        </w:tc>
      </w:tr>
      <w:tr w:rsidR="003A717F" w14:paraId="11FD836E" w14:textId="77777777" w:rsidTr="00853F1C">
        <w:tc>
          <w:tcPr>
            <w:tcW w:w="817" w:type="dxa"/>
          </w:tcPr>
          <w:p w14:paraId="1F5B03E9" w14:textId="77777777" w:rsidR="003A717F" w:rsidRPr="009A1413" w:rsidRDefault="003A717F" w:rsidP="00D33A6A">
            <w:pPr>
              <w:rPr>
                <w:rFonts w:ascii="Arial" w:hAnsi="Arial" w:cs="Arial"/>
                <w:sz w:val="20"/>
                <w:szCs w:val="20"/>
              </w:rPr>
            </w:pPr>
          </w:p>
        </w:tc>
        <w:tc>
          <w:tcPr>
            <w:tcW w:w="8425" w:type="dxa"/>
          </w:tcPr>
          <w:p w14:paraId="01B1C2B0" w14:textId="77777777" w:rsidR="003A717F" w:rsidRPr="00400E31" w:rsidRDefault="003A717F" w:rsidP="00D33A6A">
            <w:pPr>
              <w:rPr>
                <w:rFonts w:ascii="Arial" w:hAnsi="Arial" w:cs="Arial"/>
                <w:b/>
              </w:rPr>
            </w:pPr>
            <w:r w:rsidRPr="00400E31">
              <w:rPr>
                <w:rFonts w:ascii="Arial" w:hAnsi="Arial" w:cs="Arial"/>
                <w:b/>
              </w:rPr>
              <w:t xml:space="preserve">The </w:t>
            </w:r>
            <w:proofErr w:type="spellStart"/>
            <w:r w:rsidRPr="00400E31">
              <w:rPr>
                <w:rFonts w:ascii="Arial" w:hAnsi="Arial" w:cs="Arial"/>
                <w:b/>
              </w:rPr>
              <w:t>IMR’s</w:t>
            </w:r>
            <w:proofErr w:type="spellEnd"/>
          </w:p>
          <w:p w14:paraId="1B868087" w14:textId="77777777" w:rsidR="003A717F" w:rsidRDefault="003A717F" w:rsidP="00D33A6A">
            <w:pPr>
              <w:tabs>
                <w:tab w:val="left" w:pos="709"/>
              </w:tabs>
              <w:rPr>
                <w:rFonts w:ascii="Arial" w:hAnsi="Arial" w:cs="Arial"/>
              </w:rPr>
            </w:pPr>
          </w:p>
        </w:tc>
      </w:tr>
      <w:tr w:rsidR="00DD512D" w14:paraId="34B78A9B" w14:textId="77777777" w:rsidTr="00853F1C">
        <w:tc>
          <w:tcPr>
            <w:tcW w:w="817" w:type="dxa"/>
          </w:tcPr>
          <w:p w14:paraId="45A7C8E9" w14:textId="77777777" w:rsidR="00DD512D" w:rsidRPr="009A1413" w:rsidRDefault="002C3720" w:rsidP="00D33A6A">
            <w:pPr>
              <w:rPr>
                <w:rFonts w:ascii="Arial" w:hAnsi="Arial" w:cs="Arial"/>
                <w:sz w:val="20"/>
                <w:szCs w:val="20"/>
              </w:rPr>
            </w:pPr>
            <w:r w:rsidRPr="009A1413">
              <w:rPr>
                <w:rFonts w:ascii="Arial" w:hAnsi="Arial" w:cs="Arial"/>
                <w:sz w:val="20"/>
                <w:szCs w:val="20"/>
              </w:rPr>
              <w:t>16.</w:t>
            </w:r>
            <w:r w:rsidR="003E637F" w:rsidRPr="009A1413">
              <w:rPr>
                <w:rFonts w:ascii="Arial" w:hAnsi="Arial" w:cs="Arial"/>
                <w:sz w:val="20"/>
                <w:szCs w:val="20"/>
              </w:rPr>
              <w:t>4</w:t>
            </w:r>
          </w:p>
        </w:tc>
        <w:tc>
          <w:tcPr>
            <w:tcW w:w="8425" w:type="dxa"/>
          </w:tcPr>
          <w:p w14:paraId="50D36417" w14:textId="77777777" w:rsidR="00DD512D" w:rsidRPr="003A717F" w:rsidRDefault="00DD512D" w:rsidP="00D33A6A">
            <w:pPr>
              <w:tabs>
                <w:tab w:val="left" w:pos="284"/>
              </w:tabs>
              <w:rPr>
                <w:rFonts w:ascii="Arial" w:hAnsi="Arial"/>
                <w:b/>
              </w:rPr>
            </w:pPr>
            <w:r w:rsidRPr="003A717F">
              <w:rPr>
                <w:rFonts w:ascii="Arial" w:hAnsi="Arial"/>
                <w:b/>
              </w:rPr>
              <w:t>G</w:t>
            </w:r>
            <w:r>
              <w:rPr>
                <w:rFonts w:ascii="Arial" w:hAnsi="Arial"/>
                <w:b/>
              </w:rPr>
              <w:t xml:space="preserve">eneral </w:t>
            </w:r>
            <w:r w:rsidRPr="003A717F">
              <w:rPr>
                <w:rFonts w:ascii="Arial" w:hAnsi="Arial"/>
                <w:b/>
              </w:rPr>
              <w:t>P</w:t>
            </w:r>
            <w:r>
              <w:rPr>
                <w:rFonts w:ascii="Arial" w:hAnsi="Arial"/>
                <w:b/>
              </w:rPr>
              <w:t>ractitioner</w:t>
            </w:r>
          </w:p>
          <w:p w14:paraId="58B3B134" w14:textId="77777777" w:rsidR="00DD512D" w:rsidRDefault="00DD512D" w:rsidP="00D33A6A">
            <w:pPr>
              <w:rPr>
                <w:rFonts w:cs="Arial"/>
                <w:color w:val="FF0000"/>
              </w:rPr>
            </w:pPr>
          </w:p>
          <w:p w14:paraId="00A1F27C" w14:textId="77777777" w:rsidR="00DD512D" w:rsidRDefault="00DD512D" w:rsidP="00D33A6A">
            <w:pPr>
              <w:jc w:val="both"/>
              <w:rPr>
                <w:rFonts w:ascii="Arial" w:hAnsi="Arial" w:cs="Arial"/>
              </w:rPr>
            </w:pPr>
            <w:r>
              <w:rPr>
                <w:rFonts w:ascii="Arial" w:hAnsi="Arial" w:cs="Arial"/>
              </w:rPr>
              <w:t>The GP</w:t>
            </w:r>
            <w:r w:rsidR="003C5EBB">
              <w:rPr>
                <w:rFonts w:ascii="Arial" w:hAnsi="Arial" w:cs="Arial"/>
              </w:rPr>
              <w:t>’s</w:t>
            </w:r>
            <w:r>
              <w:rPr>
                <w:rFonts w:ascii="Arial" w:hAnsi="Arial" w:cs="Arial"/>
              </w:rPr>
              <w:t xml:space="preserve"> </w:t>
            </w:r>
            <w:proofErr w:type="spellStart"/>
            <w:r>
              <w:rPr>
                <w:rFonts w:ascii="Arial" w:hAnsi="Arial" w:cs="Arial"/>
              </w:rPr>
              <w:t>IMR</w:t>
            </w:r>
            <w:proofErr w:type="spellEnd"/>
            <w:r>
              <w:rPr>
                <w:rFonts w:ascii="Arial" w:hAnsi="Arial" w:cs="Arial"/>
              </w:rPr>
              <w:t xml:space="preserve"> described the chain of events between Peter Redfern attending the surgery in </w:t>
            </w:r>
            <w:r w:rsidRPr="00E720EA">
              <w:rPr>
                <w:rFonts w:ascii="Arial" w:hAnsi="Arial" w:cs="Arial"/>
              </w:rPr>
              <w:t xml:space="preserve">September 2012 </w:t>
            </w:r>
            <w:r>
              <w:rPr>
                <w:rFonts w:ascii="Arial" w:hAnsi="Arial" w:cs="Arial"/>
              </w:rPr>
              <w:t>complaining of back</w:t>
            </w:r>
            <w:r w:rsidRPr="00E720EA">
              <w:rPr>
                <w:rFonts w:ascii="Arial" w:hAnsi="Arial" w:cs="Arial"/>
              </w:rPr>
              <w:t xml:space="preserve"> pain</w:t>
            </w:r>
            <w:r>
              <w:rPr>
                <w:rFonts w:ascii="Arial" w:hAnsi="Arial" w:cs="Arial"/>
              </w:rPr>
              <w:t xml:space="preserve"> and his </w:t>
            </w:r>
            <w:r w:rsidRPr="00E720EA">
              <w:rPr>
                <w:rFonts w:ascii="Arial" w:hAnsi="Arial" w:cs="Arial"/>
              </w:rPr>
              <w:t>referr</w:t>
            </w:r>
            <w:r>
              <w:rPr>
                <w:rFonts w:ascii="Arial" w:hAnsi="Arial" w:cs="Arial"/>
              </w:rPr>
              <w:t>al</w:t>
            </w:r>
            <w:r w:rsidRPr="00E720EA">
              <w:rPr>
                <w:rFonts w:ascii="Arial" w:hAnsi="Arial" w:cs="Arial"/>
              </w:rPr>
              <w:t xml:space="preserve"> to the Orthopaedic Department at Rotherham District General Hospital. There was </w:t>
            </w:r>
            <w:r>
              <w:rPr>
                <w:rFonts w:ascii="Arial" w:hAnsi="Arial" w:cs="Arial"/>
              </w:rPr>
              <w:t xml:space="preserve">then </w:t>
            </w:r>
            <w:r w:rsidRPr="00E720EA">
              <w:rPr>
                <w:rFonts w:ascii="Arial" w:hAnsi="Arial" w:cs="Arial"/>
              </w:rPr>
              <w:t xml:space="preserve">a </w:t>
            </w:r>
            <w:proofErr w:type="gramStart"/>
            <w:r w:rsidRPr="00E720EA">
              <w:rPr>
                <w:rFonts w:ascii="Arial" w:hAnsi="Arial" w:cs="Arial"/>
              </w:rPr>
              <w:t>delay</w:t>
            </w:r>
            <w:proofErr w:type="gramEnd"/>
            <w:r w:rsidRPr="00E720EA">
              <w:rPr>
                <w:rFonts w:ascii="Arial" w:hAnsi="Arial" w:cs="Arial"/>
              </w:rPr>
              <w:t xml:space="preserve"> </w:t>
            </w:r>
            <w:r>
              <w:rPr>
                <w:rFonts w:ascii="Arial" w:hAnsi="Arial" w:cs="Arial"/>
              </w:rPr>
              <w:t xml:space="preserve">so the GP had to telephone </w:t>
            </w:r>
            <w:r w:rsidRPr="00E720EA">
              <w:rPr>
                <w:rFonts w:ascii="Arial" w:hAnsi="Arial" w:cs="Arial"/>
              </w:rPr>
              <w:t xml:space="preserve">the Consultant </w:t>
            </w:r>
            <w:r w:rsidRPr="00E720EA">
              <w:rPr>
                <w:rFonts w:ascii="Arial" w:hAnsi="Arial" w:cs="Arial"/>
              </w:rPr>
              <w:lastRenderedPageBreak/>
              <w:t xml:space="preserve">Orthopaedic Surgeon </w:t>
            </w:r>
            <w:r>
              <w:rPr>
                <w:rFonts w:ascii="Arial" w:hAnsi="Arial" w:cs="Arial"/>
              </w:rPr>
              <w:t>to expedite matters and eventually a</w:t>
            </w:r>
            <w:r w:rsidRPr="00E720EA">
              <w:rPr>
                <w:rFonts w:ascii="Arial" w:hAnsi="Arial" w:cs="Arial"/>
              </w:rPr>
              <w:t xml:space="preserve">n MRI scan and a bone density </w:t>
            </w:r>
            <w:r>
              <w:rPr>
                <w:rFonts w:ascii="Arial" w:hAnsi="Arial" w:cs="Arial"/>
              </w:rPr>
              <w:t xml:space="preserve">scan were arranged. Subsequently, a </w:t>
            </w:r>
            <w:r w:rsidRPr="00E720EA">
              <w:rPr>
                <w:rFonts w:ascii="Arial" w:hAnsi="Arial" w:cs="Arial"/>
              </w:rPr>
              <w:t xml:space="preserve">bone marrow biopsy was </w:t>
            </w:r>
            <w:r w:rsidR="00005C84">
              <w:rPr>
                <w:rFonts w:ascii="Arial" w:hAnsi="Arial" w:cs="Arial"/>
              </w:rPr>
              <w:t>conducted</w:t>
            </w:r>
            <w:r>
              <w:rPr>
                <w:rFonts w:ascii="Arial" w:hAnsi="Arial" w:cs="Arial"/>
              </w:rPr>
              <w:t xml:space="preserve">. The diagnosis of </w:t>
            </w:r>
            <w:r w:rsidRPr="00E720EA">
              <w:rPr>
                <w:rFonts w:ascii="Arial" w:hAnsi="Arial" w:cs="Arial"/>
              </w:rPr>
              <w:t xml:space="preserve">myeloma was confirmed </w:t>
            </w:r>
            <w:r>
              <w:rPr>
                <w:rFonts w:ascii="Arial" w:hAnsi="Arial" w:cs="Arial"/>
              </w:rPr>
              <w:t>on 11</w:t>
            </w:r>
            <w:r w:rsidRPr="00852EE5">
              <w:rPr>
                <w:rFonts w:ascii="Arial" w:hAnsi="Arial" w:cs="Arial"/>
                <w:vertAlign w:val="superscript"/>
              </w:rPr>
              <w:t>th</w:t>
            </w:r>
            <w:r>
              <w:rPr>
                <w:rFonts w:ascii="Arial" w:hAnsi="Arial" w:cs="Arial"/>
              </w:rPr>
              <w:t xml:space="preserve"> June 2013 and chemotherapy commenced two days later. </w:t>
            </w:r>
          </w:p>
          <w:p w14:paraId="5FE02350" w14:textId="77777777" w:rsidR="00DD512D" w:rsidRPr="003A717F" w:rsidRDefault="00DD512D" w:rsidP="00D33A6A">
            <w:pPr>
              <w:tabs>
                <w:tab w:val="left" w:pos="284"/>
              </w:tabs>
              <w:rPr>
                <w:rFonts w:ascii="Arial" w:hAnsi="Arial"/>
                <w:b/>
              </w:rPr>
            </w:pPr>
          </w:p>
        </w:tc>
      </w:tr>
      <w:tr w:rsidR="00DD512D" w14:paraId="319E1276" w14:textId="77777777" w:rsidTr="00853F1C">
        <w:tc>
          <w:tcPr>
            <w:tcW w:w="817" w:type="dxa"/>
          </w:tcPr>
          <w:p w14:paraId="004D39C0" w14:textId="77777777" w:rsidR="00DD512D" w:rsidRPr="009A1413" w:rsidRDefault="002C3720" w:rsidP="00D33A6A">
            <w:pPr>
              <w:rPr>
                <w:rFonts w:ascii="Arial" w:hAnsi="Arial" w:cs="Arial"/>
                <w:sz w:val="20"/>
                <w:szCs w:val="20"/>
              </w:rPr>
            </w:pPr>
            <w:r w:rsidRPr="009A1413">
              <w:rPr>
                <w:rFonts w:ascii="Arial" w:hAnsi="Arial" w:cs="Arial"/>
                <w:sz w:val="20"/>
                <w:szCs w:val="20"/>
              </w:rPr>
              <w:lastRenderedPageBreak/>
              <w:t>16.</w:t>
            </w:r>
            <w:r w:rsidR="003E637F" w:rsidRPr="009A1413">
              <w:rPr>
                <w:rFonts w:ascii="Arial" w:hAnsi="Arial" w:cs="Arial"/>
                <w:sz w:val="20"/>
                <w:szCs w:val="20"/>
              </w:rPr>
              <w:t>5</w:t>
            </w:r>
          </w:p>
        </w:tc>
        <w:tc>
          <w:tcPr>
            <w:tcW w:w="8425" w:type="dxa"/>
          </w:tcPr>
          <w:p w14:paraId="2DAD1B45" w14:textId="77777777" w:rsidR="00DD512D" w:rsidRPr="00E720EA" w:rsidRDefault="00DD512D" w:rsidP="00D33A6A">
            <w:pPr>
              <w:jc w:val="both"/>
              <w:rPr>
                <w:rFonts w:ascii="Arial" w:hAnsi="Arial" w:cs="Arial"/>
              </w:rPr>
            </w:pPr>
            <w:r>
              <w:rPr>
                <w:rFonts w:ascii="Arial" w:hAnsi="Arial" w:cs="Arial"/>
              </w:rPr>
              <w:t xml:space="preserve">The </w:t>
            </w:r>
            <w:proofErr w:type="spellStart"/>
            <w:r>
              <w:rPr>
                <w:rFonts w:ascii="Arial" w:hAnsi="Arial" w:cs="Arial"/>
              </w:rPr>
              <w:t>IMR</w:t>
            </w:r>
            <w:proofErr w:type="spellEnd"/>
            <w:r>
              <w:rPr>
                <w:rFonts w:ascii="Arial" w:hAnsi="Arial" w:cs="Arial"/>
              </w:rPr>
              <w:t xml:space="preserve"> then outlined the issues of </w:t>
            </w:r>
            <w:proofErr w:type="spellStart"/>
            <w:r w:rsidR="003C5EBB">
              <w:rPr>
                <w:rFonts w:ascii="Arial" w:hAnsi="Arial" w:cs="Arial"/>
              </w:rPr>
              <w:t>TRFT</w:t>
            </w:r>
            <w:proofErr w:type="spellEnd"/>
            <w:r w:rsidR="003C5EBB">
              <w:rPr>
                <w:rFonts w:ascii="Arial" w:hAnsi="Arial" w:cs="Arial"/>
              </w:rPr>
              <w:t xml:space="preserve"> </w:t>
            </w:r>
            <w:r>
              <w:rPr>
                <w:rFonts w:ascii="Arial" w:hAnsi="Arial" w:cs="Arial"/>
              </w:rPr>
              <w:t xml:space="preserve">letters about Peter Redfern’s treatment being delayed and the fact that there was </w:t>
            </w:r>
            <w:r w:rsidRPr="00E720EA">
              <w:rPr>
                <w:rFonts w:ascii="Arial" w:hAnsi="Arial" w:cs="Arial"/>
              </w:rPr>
              <w:t xml:space="preserve">no record of what counselling </w:t>
            </w:r>
            <w:r>
              <w:rPr>
                <w:rFonts w:ascii="Arial" w:hAnsi="Arial" w:cs="Arial"/>
              </w:rPr>
              <w:t xml:space="preserve">had been </w:t>
            </w:r>
            <w:r w:rsidRPr="00E720EA">
              <w:rPr>
                <w:rFonts w:ascii="Arial" w:hAnsi="Arial" w:cs="Arial"/>
              </w:rPr>
              <w:t>offered or whether</w:t>
            </w:r>
            <w:r w:rsidR="001A3563">
              <w:rPr>
                <w:rFonts w:ascii="Arial" w:hAnsi="Arial" w:cs="Arial"/>
              </w:rPr>
              <w:t xml:space="preserve"> the</w:t>
            </w:r>
            <w:r w:rsidRPr="00E720EA">
              <w:rPr>
                <w:rFonts w:ascii="Arial" w:hAnsi="Arial" w:cs="Arial"/>
              </w:rPr>
              <w:t xml:space="preserve"> M</w:t>
            </w:r>
            <w:r>
              <w:rPr>
                <w:rFonts w:ascii="Arial" w:hAnsi="Arial" w:cs="Arial"/>
              </w:rPr>
              <w:t>acmillan</w:t>
            </w:r>
            <w:r w:rsidRPr="00E720EA">
              <w:rPr>
                <w:rFonts w:ascii="Arial" w:hAnsi="Arial" w:cs="Arial"/>
              </w:rPr>
              <w:t xml:space="preserve"> service </w:t>
            </w:r>
            <w:r w:rsidR="003C5EBB">
              <w:rPr>
                <w:rFonts w:ascii="Arial" w:hAnsi="Arial" w:cs="Arial"/>
              </w:rPr>
              <w:t xml:space="preserve">had been made </w:t>
            </w:r>
            <w:r w:rsidR="001A3563">
              <w:rPr>
                <w:rFonts w:ascii="Arial" w:hAnsi="Arial" w:cs="Arial"/>
              </w:rPr>
              <w:t xml:space="preserve">aware </w:t>
            </w:r>
            <w:r>
              <w:rPr>
                <w:rFonts w:ascii="Arial" w:hAnsi="Arial" w:cs="Arial"/>
              </w:rPr>
              <w:t xml:space="preserve">of the </w:t>
            </w:r>
            <w:r w:rsidRPr="00E720EA">
              <w:rPr>
                <w:rFonts w:ascii="Arial" w:hAnsi="Arial" w:cs="Arial"/>
              </w:rPr>
              <w:t xml:space="preserve">diagnosis.  </w:t>
            </w:r>
          </w:p>
          <w:p w14:paraId="64FBF976" w14:textId="77777777" w:rsidR="00DD512D" w:rsidRPr="003A717F" w:rsidRDefault="00DD512D" w:rsidP="00D33A6A">
            <w:pPr>
              <w:tabs>
                <w:tab w:val="left" w:pos="284"/>
              </w:tabs>
              <w:rPr>
                <w:rFonts w:ascii="Arial" w:hAnsi="Arial"/>
                <w:b/>
              </w:rPr>
            </w:pPr>
          </w:p>
        </w:tc>
      </w:tr>
      <w:tr w:rsidR="00DD512D" w14:paraId="688D4BAD" w14:textId="77777777" w:rsidTr="00853F1C">
        <w:tc>
          <w:tcPr>
            <w:tcW w:w="817" w:type="dxa"/>
          </w:tcPr>
          <w:p w14:paraId="1837169B" w14:textId="77777777" w:rsidR="00DD512D" w:rsidRPr="009A1413" w:rsidRDefault="002C3720" w:rsidP="003C5EBB">
            <w:pPr>
              <w:rPr>
                <w:rFonts w:ascii="Arial" w:hAnsi="Arial" w:cs="Arial"/>
                <w:sz w:val="20"/>
                <w:szCs w:val="20"/>
              </w:rPr>
            </w:pPr>
            <w:r w:rsidRPr="009A1413">
              <w:rPr>
                <w:rFonts w:ascii="Arial" w:hAnsi="Arial" w:cs="Arial"/>
                <w:sz w:val="20"/>
                <w:szCs w:val="20"/>
              </w:rPr>
              <w:t>16.</w:t>
            </w:r>
            <w:r w:rsidR="003E637F" w:rsidRPr="009A1413">
              <w:rPr>
                <w:rFonts w:ascii="Arial" w:hAnsi="Arial" w:cs="Arial"/>
                <w:sz w:val="20"/>
                <w:szCs w:val="20"/>
              </w:rPr>
              <w:t>6</w:t>
            </w:r>
          </w:p>
        </w:tc>
        <w:tc>
          <w:tcPr>
            <w:tcW w:w="8425" w:type="dxa"/>
          </w:tcPr>
          <w:p w14:paraId="146AF4B4" w14:textId="77777777" w:rsidR="00DD512D" w:rsidRDefault="003C5EBB" w:rsidP="00D33A6A">
            <w:pPr>
              <w:pStyle w:val="Default"/>
              <w:jc w:val="both"/>
            </w:pPr>
            <w:r>
              <w:t xml:space="preserve">The </w:t>
            </w:r>
            <w:proofErr w:type="spellStart"/>
            <w:r>
              <w:t>IMR</w:t>
            </w:r>
            <w:proofErr w:type="spellEnd"/>
            <w:r>
              <w:t xml:space="preserve"> emphasised</w:t>
            </w:r>
            <w:r w:rsidR="00DD512D">
              <w:t xml:space="preserve"> that there was no indication of any domestic abuse within the family and that they appeared to have been a well-adjusted family with no issues. </w:t>
            </w:r>
          </w:p>
          <w:p w14:paraId="663A604D" w14:textId="77777777" w:rsidR="00DD512D" w:rsidRDefault="00DD512D" w:rsidP="00D33A6A">
            <w:pPr>
              <w:jc w:val="both"/>
              <w:rPr>
                <w:rFonts w:ascii="Arial" w:hAnsi="Arial" w:cs="Arial"/>
              </w:rPr>
            </w:pPr>
          </w:p>
        </w:tc>
      </w:tr>
      <w:tr w:rsidR="00DD512D" w14:paraId="6BE9B141" w14:textId="77777777" w:rsidTr="00853F1C">
        <w:tc>
          <w:tcPr>
            <w:tcW w:w="817" w:type="dxa"/>
          </w:tcPr>
          <w:p w14:paraId="0F9D26A9" w14:textId="77777777" w:rsidR="00DD512D" w:rsidRPr="009A1413" w:rsidRDefault="002C3720" w:rsidP="003C5EBB">
            <w:pPr>
              <w:rPr>
                <w:rFonts w:ascii="Arial" w:hAnsi="Arial" w:cs="Arial"/>
                <w:sz w:val="20"/>
                <w:szCs w:val="20"/>
              </w:rPr>
            </w:pPr>
            <w:r w:rsidRPr="009A1413">
              <w:rPr>
                <w:rFonts w:ascii="Arial" w:hAnsi="Arial" w:cs="Arial"/>
                <w:sz w:val="20"/>
                <w:szCs w:val="20"/>
              </w:rPr>
              <w:t>16.</w:t>
            </w:r>
            <w:r w:rsidR="003E637F" w:rsidRPr="009A1413">
              <w:rPr>
                <w:rFonts w:ascii="Arial" w:hAnsi="Arial" w:cs="Arial"/>
                <w:sz w:val="20"/>
                <w:szCs w:val="20"/>
              </w:rPr>
              <w:t>7</w:t>
            </w:r>
          </w:p>
        </w:tc>
        <w:tc>
          <w:tcPr>
            <w:tcW w:w="8425" w:type="dxa"/>
          </w:tcPr>
          <w:p w14:paraId="1AE0C9B5" w14:textId="77777777" w:rsidR="00DD512D" w:rsidRPr="00E720EA" w:rsidRDefault="00DD512D" w:rsidP="00D33A6A">
            <w:pPr>
              <w:pStyle w:val="Default"/>
              <w:jc w:val="both"/>
            </w:pPr>
            <w:r>
              <w:t xml:space="preserve">It </w:t>
            </w:r>
            <w:r w:rsidR="003E25E7">
              <w:t>went</w:t>
            </w:r>
            <w:r>
              <w:t xml:space="preserve"> on to discuss that Peter Redfern had received a poor prognosis and </w:t>
            </w:r>
            <w:r w:rsidR="003E25E7">
              <w:t xml:space="preserve">that </w:t>
            </w:r>
            <w:r>
              <w:t xml:space="preserve">it appeared that counselling support </w:t>
            </w:r>
            <w:r w:rsidR="001A3563">
              <w:t xml:space="preserve">may </w:t>
            </w:r>
            <w:r>
              <w:t xml:space="preserve">not </w:t>
            </w:r>
            <w:r w:rsidR="001A3563">
              <w:t xml:space="preserve">have </w:t>
            </w:r>
            <w:r>
              <w:t xml:space="preserve">been put in place.  </w:t>
            </w:r>
          </w:p>
          <w:p w14:paraId="3CA6F3F4" w14:textId="77777777" w:rsidR="00DD512D" w:rsidRDefault="00DD512D" w:rsidP="00D33A6A">
            <w:pPr>
              <w:pStyle w:val="Default"/>
              <w:jc w:val="both"/>
            </w:pPr>
          </w:p>
        </w:tc>
      </w:tr>
      <w:tr w:rsidR="00DD512D" w14:paraId="0FCD74C6" w14:textId="77777777" w:rsidTr="00853F1C">
        <w:tc>
          <w:tcPr>
            <w:tcW w:w="817" w:type="dxa"/>
          </w:tcPr>
          <w:p w14:paraId="7F41EDBD" w14:textId="77777777" w:rsidR="00DD512D" w:rsidRPr="009A1413" w:rsidRDefault="002C3720" w:rsidP="003E25E7">
            <w:pPr>
              <w:rPr>
                <w:rFonts w:ascii="Arial" w:hAnsi="Arial" w:cs="Arial"/>
                <w:sz w:val="20"/>
                <w:szCs w:val="20"/>
              </w:rPr>
            </w:pPr>
            <w:r w:rsidRPr="009A1413">
              <w:rPr>
                <w:rFonts w:ascii="Arial" w:hAnsi="Arial" w:cs="Arial"/>
                <w:sz w:val="20"/>
                <w:szCs w:val="20"/>
              </w:rPr>
              <w:t>16.</w:t>
            </w:r>
            <w:r w:rsidR="003E637F" w:rsidRPr="009A1413">
              <w:rPr>
                <w:rFonts w:ascii="Arial" w:hAnsi="Arial" w:cs="Arial"/>
                <w:sz w:val="20"/>
                <w:szCs w:val="20"/>
              </w:rPr>
              <w:t>8</w:t>
            </w:r>
          </w:p>
        </w:tc>
        <w:tc>
          <w:tcPr>
            <w:tcW w:w="8425" w:type="dxa"/>
          </w:tcPr>
          <w:p w14:paraId="1F4A77DA" w14:textId="77777777" w:rsidR="00DD512D" w:rsidRPr="001A3563" w:rsidRDefault="00DD512D" w:rsidP="00D33A6A">
            <w:pPr>
              <w:rPr>
                <w:rFonts w:ascii="Arial" w:hAnsi="Arial" w:cs="Arial"/>
              </w:rPr>
            </w:pPr>
            <w:r w:rsidRPr="001A3563">
              <w:rPr>
                <w:rFonts w:ascii="Arial" w:hAnsi="Arial" w:cs="Arial"/>
              </w:rPr>
              <w:t xml:space="preserve">During the review process, </w:t>
            </w:r>
            <w:proofErr w:type="spellStart"/>
            <w:r w:rsidRPr="001A3563">
              <w:rPr>
                <w:rFonts w:ascii="Arial" w:hAnsi="Arial" w:cs="Arial"/>
              </w:rPr>
              <w:t>TRFT</w:t>
            </w:r>
            <w:proofErr w:type="spellEnd"/>
            <w:r w:rsidRPr="001A3563">
              <w:rPr>
                <w:rFonts w:ascii="Arial" w:hAnsi="Arial" w:cs="Arial"/>
              </w:rPr>
              <w:t xml:space="preserve"> </w:t>
            </w:r>
            <w:r w:rsidR="00BE23D8" w:rsidRPr="001A3563">
              <w:rPr>
                <w:rFonts w:ascii="Arial" w:hAnsi="Arial" w:cs="Arial"/>
              </w:rPr>
              <w:t>accepted that there may have</w:t>
            </w:r>
            <w:r w:rsidRPr="001A3563">
              <w:rPr>
                <w:rFonts w:ascii="Arial" w:hAnsi="Arial" w:cs="Arial"/>
              </w:rPr>
              <w:t xml:space="preserve"> been some delays with the routine letters from them to the GPs practice, but did not accept the point about Peter Redfern receiving a poor prognosis; in fact they said his prognosis had been good. They added that counselling was offered a</w:t>
            </w:r>
            <w:r w:rsidR="00005C84">
              <w:rPr>
                <w:rFonts w:ascii="Arial" w:hAnsi="Arial" w:cs="Arial"/>
              </w:rPr>
              <w:t>s a matter of routine and that the offer ha</w:t>
            </w:r>
            <w:r w:rsidRPr="001A3563">
              <w:rPr>
                <w:rFonts w:ascii="Arial" w:hAnsi="Arial" w:cs="Arial"/>
              </w:rPr>
              <w:t xml:space="preserve">d been declined. </w:t>
            </w:r>
          </w:p>
          <w:p w14:paraId="06E4BA58" w14:textId="77777777" w:rsidR="00DD512D" w:rsidRDefault="00DD512D" w:rsidP="00D33A6A">
            <w:pPr>
              <w:pStyle w:val="Default"/>
              <w:jc w:val="both"/>
            </w:pPr>
          </w:p>
        </w:tc>
      </w:tr>
      <w:tr w:rsidR="000B2B52" w14:paraId="2ECF5EFD" w14:textId="77777777" w:rsidTr="00853F1C">
        <w:tc>
          <w:tcPr>
            <w:tcW w:w="817" w:type="dxa"/>
          </w:tcPr>
          <w:p w14:paraId="58058940" w14:textId="77777777" w:rsidR="000B2B52" w:rsidRPr="009A1413" w:rsidRDefault="002C3720" w:rsidP="00D33A6A">
            <w:pPr>
              <w:rPr>
                <w:rFonts w:ascii="Arial" w:hAnsi="Arial" w:cs="Arial"/>
                <w:sz w:val="20"/>
                <w:szCs w:val="20"/>
              </w:rPr>
            </w:pPr>
            <w:r w:rsidRPr="009A1413">
              <w:rPr>
                <w:rFonts w:ascii="Arial" w:hAnsi="Arial" w:cs="Arial"/>
                <w:sz w:val="20"/>
                <w:szCs w:val="20"/>
              </w:rPr>
              <w:t>16</w:t>
            </w:r>
            <w:r w:rsidR="003E637F" w:rsidRPr="009A1413">
              <w:rPr>
                <w:rFonts w:ascii="Arial" w:hAnsi="Arial" w:cs="Arial"/>
                <w:sz w:val="20"/>
                <w:szCs w:val="20"/>
              </w:rPr>
              <w:t>.</w:t>
            </w:r>
            <w:r w:rsidR="009A1413" w:rsidRPr="009A1413">
              <w:rPr>
                <w:rFonts w:ascii="Arial" w:hAnsi="Arial" w:cs="Arial"/>
                <w:sz w:val="20"/>
                <w:szCs w:val="20"/>
              </w:rPr>
              <w:t>9</w:t>
            </w:r>
          </w:p>
        </w:tc>
        <w:tc>
          <w:tcPr>
            <w:tcW w:w="8425" w:type="dxa"/>
          </w:tcPr>
          <w:p w14:paraId="676F345D" w14:textId="77777777" w:rsidR="000B2B52" w:rsidRDefault="000B2B52" w:rsidP="00D33A6A">
            <w:pPr>
              <w:jc w:val="both"/>
              <w:rPr>
                <w:rFonts w:ascii="Arial" w:hAnsi="Arial" w:cs="Arial"/>
                <w:b/>
              </w:rPr>
            </w:pPr>
            <w:r w:rsidRPr="00DD512D">
              <w:rPr>
                <w:rFonts w:ascii="Arial" w:hAnsi="Arial" w:cs="Arial"/>
                <w:b/>
              </w:rPr>
              <w:t>The Rotherham Foundation Trust</w:t>
            </w:r>
          </w:p>
          <w:p w14:paraId="3038C501" w14:textId="77777777" w:rsidR="000B2B52" w:rsidRDefault="000B2B52" w:rsidP="00D33A6A">
            <w:pPr>
              <w:jc w:val="both"/>
              <w:rPr>
                <w:rFonts w:ascii="Arial" w:hAnsi="Arial" w:cs="Arial"/>
                <w:b/>
              </w:rPr>
            </w:pPr>
          </w:p>
          <w:p w14:paraId="0CEA7C73" w14:textId="77777777" w:rsidR="000B2B52" w:rsidRDefault="000B2B52" w:rsidP="00D33A6A">
            <w:pPr>
              <w:jc w:val="both"/>
              <w:rPr>
                <w:rFonts w:ascii="Arial" w:hAnsi="Arial" w:cs="Arial"/>
              </w:rPr>
            </w:pPr>
            <w:r w:rsidRPr="00256087">
              <w:rPr>
                <w:rFonts w:ascii="Arial" w:hAnsi="Arial" w:cs="Arial"/>
              </w:rPr>
              <w:t xml:space="preserve">The </w:t>
            </w:r>
            <w:proofErr w:type="spellStart"/>
            <w:r w:rsidRPr="00256087">
              <w:rPr>
                <w:rFonts w:ascii="Arial" w:hAnsi="Arial" w:cs="Arial"/>
              </w:rPr>
              <w:t>TRFT</w:t>
            </w:r>
            <w:proofErr w:type="spellEnd"/>
            <w:r w:rsidRPr="00256087">
              <w:rPr>
                <w:rFonts w:ascii="Arial" w:hAnsi="Arial" w:cs="Arial"/>
              </w:rPr>
              <w:t xml:space="preserve"> </w:t>
            </w:r>
            <w:proofErr w:type="spellStart"/>
            <w:r w:rsidRPr="00256087">
              <w:rPr>
                <w:rFonts w:ascii="Arial" w:hAnsi="Arial" w:cs="Arial"/>
              </w:rPr>
              <w:t>IMR</w:t>
            </w:r>
            <w:proofErr w:type="spellEnd"/>
            <w:r w:rsidRPr="00256087">
              <w:rPr>
                <w:rFonts w:ascii="Arial" w:hAnsi="Arial" w:cs="Arial"/>
              </w:rPr>
              <w:t xml:space="preserve"> described routine medical interventions undertaken by Jea</w:t>
            </w:r>
            <w:r>
              <w:rPr>
                <w:rFonts w:ascii="Arial" w:hAnsi="Arial" w:cs="Arial"/>
              </w:rPr>
              <w:t xml:space="preserve">n and then described the treatment </w:t>
            </w:r>
            <w:r w:rsidRPr="00256087">
              <w:rPr>
                <w:rFonts w:ascii="Arial" w:hAnsi="Arial" w:cs="Arial"/>
              </w:rPr>
              <w:t xml:space="preserve">Peter Redfern </w:t>
            </w:r>
            <w:r>
              <w:rPr>
                <w:rFonts w:ascii="Arial" w:hAnsi="Arial" w:cs="Arial"/>
              </w:rPr>
              <w:t xml:space="preserve">received in respect of his </w:t>
            </w:r>
            <w:r w:rsidRPr="00256087">
              <w:rPr>
                <w:rFonts w:ascii="Arial" w:hAnsi="Arial" w:cs="Arial"/>
              </w:rPr>
              <w:t>myeloma</w:t>
            </w:r>
            <w:r>
              <w:rPr>
                <w:rFonts w:ascii="Arial" w:hAnsi="Arial" w:cs="Arial"/>
              </w:rPr>
              <w:t xml:space="preserve">, what he was told about his condition and prognosis (years rather than months) and details of some of the leaflets and information sheets he was given. There was an acknowledgement in the </w:t>
            </w:r>
            <w:proofErr w:type="spellStart"/>
            <w:r>
              <w:rPr>
                <w:rFonts w:ascii="Arial" w:hAnsi="Arial" w:cs="Arial"/>
              </w:rPr>
              <w:t>IMR</w:t>
            </w:r>
            <w:proofErr w:type="spellEnd"/>
            <w:r>
              <w:rPr>
                <w:rFonts w:ascii="Arial" w:hAnsi="Arial" w:cs="Arial"/>
              </w:rPr>
              <w:t xml:space="preserve"> that although Peter Redfern was provided with a wealth of written information regarding his condition and was also signposted to other support services, details </w:t>
            </w:r>
            <w:r w:rsidR="00C03D09">
              <w:rPr>
                <w:rFonts w:ascii="Arial" w:hAnsi="Arial" w:cs="Arial"/>
              </w:rPr>
              <w:t xml:space="preserve">of what literature he was given </w:t>
            </w:r>
            <w:r>
              <w:rPr>
                <w:rFonts w:ascii="Arial" w:hAnsi="Arial" w:cs="Arial"/>
              </w:rPr>
              <w:t>should have been documented.</w:t>
            </w:r>
          </w:p>
          <w:p w14:paraId="1AB50D63" w14:textId="77777777" w:rsidR="000B2B52" w:rsidRDefault="000B2B52" w:rsidP="00D33A6A">
            <w:pPr>
              <w:rPr>
                <w:rFonts w:ascii="Arial" w:hAnsi="Arial" w:cs="Arial"/>
                <w:color w:val="FF0000"/>
              </w:rPr>
            </w:pPr>
          </w:p>
        </w:tc>
      </w:tr>
      <w:tr w:rsidR="000B2B52" w14:paraId="37458B8B" w14:textId="77777777" w:rsidTr="00853F1C">
        <w:tc>
          <w:tcPr>
            <w:tcW w:w="817" w:type="dxa"/>
          </w:tcPr>
          <w:p w14:paraId="647BE973" w14:textId="77777777" w:rsidR="000B2B52" w:rsidRPr="009A1413" w:rsidRDefault="005151B7" w:rsidP="005151B7">
            <w:pPr>
              <w:rPr>
                <w:rFonts w:ascii="Arial" w:hAnsi="Arial" w:cs="Arial"/>
                <w:sz w:val="20"/>
                <w:szCs w:val="20"/>
              </w:rPr>
            </w:pPr>
            <w:r w:rsidRPr="009A1413">
              <w:rPr>
                <w:rFonts w:ascii="Arial" w:hAnsi="Arial" w:cs="Arial"/>
                <w:sz w:val="20"/>
                <w:szCs w:val="20"/>
              </w:rPr>
              <w:t>16.</w:t>
            </w:r>
            <w:r w:rsidR="003E637F" w:rsidRPr="009A1413">
              <w:rPr>
                <w:rFonts w:ascii="Arial" w:hAnsi="Arial" w:cs="Arial"/>
                <w:sz w:val="20"/>
                <w:szCs w:val="20"/>
              </w:rPr>
              <w:t>1</w:t>
            </w:r>
            <w:r w:rsidR="009A1413" w:rsidRPr="009A1413">
              <w:rPr>
                <w:rFonts w:ascii="Arial" w:hAnsi="Arial" w:cs="Arial"/>
                <w:sz w:val="20"/>
                <w:szCs w:val="20"/>
              </w:rPr>
              <w:t>0</w:t>
            </w:r>
          </w:p>
        </w:tc>
        <w:tc>
          <w:tcPr>
            <w:tcW w:w="8425" w:type="dxa"/>
          </w:tcPr>
          <w:p w14:paraId="00B7BCF1" w14:textId="77777777" w:rsidR="000B2B52" w:rsidRDefault="005151B7" w:rsidP="00D33A6A">
            <w:pPr>
              <w:jc w:val="both"/>
              <w:rPr>
                <w:rFonts w:ascii="Arial" w:hAnsi="Arial" w:cs="Arial"/>
              </w:rPr>
            </w:pPr>
            <w:r>
              <w:rPr>
                <w:rFonts w:ascii="Arial" w:hAnsi="Arial" w:cs="Arial"/>
              </w:rPr>
              <w:t xml:space="preserve">The </w:t>
            </w:r>
            <w:proofErr w:type="spellStart"/>
            <w:r>
              <w:rPr>
                <w:rFonts w:ascii="Arial" w:hAnsi="Arial" w:cs="Arial"/>
              </w:rPr>
              <w:t>IMR</w:t>
            </w:r>
            <w:proofErr w:type="spellEnd"/>
            <w:r>
              <w:rPr>
                <w:rFonts w:ascii="Arial" w:hAnsi="Arial" w:cs="Arial"/>
              </w:rPr>
              <w:t xml:space="preserve"> made</w:t>
            </w:r>
            <w:r w:rsidR="000B2B52">
              <w:rPr>
                <w:rFonts w:ascii="Arial" w:hAnsi="Arial" w:cs="Arial"/>
              </w:rPr>
              <w:t xml:space="preserve"> it clear that at no time were there any signs of domestic violence or abuse. On the occasion that Jean was with Peter Redfern when he attended the clinic, their interaction </w:t>
            </w:r>
            <w:proofErr w:type="gramStart"/>
            <w:r w:rsidR="000B2B52">
              <w:rPr>
                <w:rFonts w:ascii="Arial" w:hAnsi="Arial" w:cs="Arial"/>
              </w:rPr>
              <w:t xml:space="preserve">was described as </w:t>
            </w:r>
            <w:r>
              <w:rPr>
                <w:rFonts w:ascii="Arial" w:hAnsi="Arial" w:cs="Arial"/>
              </w:rPr>
              <w:t>being</w:t>
            </w:r>
            <w:proofErr w:type="gramEnd"/>
            <w:r>
              <w:rPr>
                <w:rFonts w:ascii="Arial" w:hAnsi="Arial" w:cs="Arial"/>
              </w:rPr>
              <w:t xml:space="preserve"> </w:t>
            </w:r>
            <w:r w:rsidR="000B2B52">
              <w:rPr>
                <w:rFonts w:ascii="Arial" w:hAnsi="Arial" w:cs="Arial"/>
              </w:rPr>
              <w:t xml:space="preserve">‘normal’.   </w:t>
            </w:r>
          </w:p>
          <w:p w14:paraId="23D82D10" w14:textId="77777777" w:rsidR="000B2B52" w:rsidRPr="00DD512D" w:rsidRDefault="000B2B52" w:rsidP="00D33A6A">
            <w:pPr>
              <w:jc w:val="both"/>
              <w:rPr>
                <w:rFonts w:ascii="Arial" w:hAnsi="Arial" w:cs="Arial"/>
                <w:b/>
              </w:rPr>
            </w:pPr>
          </w:p>
        </w:tc>
      </w:tr>
      <w:tr w:rsidR="000B2B52" w14:paraId="3A634989" w14:textId="77777777" w:rsidTr="00853F1C">
        <w:tc>
          <w:tcPr>
            <w:tcW w:w="817" w:type="dxa"/>
          </w:tcPr>
          <w:p w14:paraId="0207127A" w14:textId="77777777" w:rsidR="000B2B52" w:rsidRPr="009A1413" w:rsidRDefault="005151B7" w:rsidP="005151B7">
            <w:pPr>
              <w:rPr>
                <w:rFonts w:ascii="Arial" w:hAnsi="Arial" w:cs="Arial"/>
                <w:sz w:val="20"/>
                <w:szCs w:val="20"/>
              </w:rPr>
            </w:pPr>
            <w:r w:rsidRPr="009A1413">
              <w:rPr>
                <w:rFonts w:ascii="Arial" w:hAnsi="Arial" w:cs="Arial"/>
                <w:sz w:val="20"/>
                <w:szCs w:val="20"/>
              </w:rPr>
              <w:t>16.</w:t>
            </w:r>
            <w:r w:rsidR="003E637F" w:rsidRPr="009A1413">
              <w:rPr>
                <w:rFonts w:ascii="Arial" w:hAnsi="Arial" w:cs="Arial"/>
                <w:sz w:val="20"/>
                <w:szCs w:val="20"/>
              </w:rPr>
              <w:t>1</w:t>
            </w:r>
            <w:r w:rsidR="009A1413" w:rsidRPr="009A1413">
              <w:rPr>
                <w:rFonts w:ascii="Arial" w:hAnsi="Arial" w:cs="Arial"/>
                <w:sz w:val="20"/>
                <w:szCs w:val="20"/>
              </w:rPr>
              <w:t>1</w:t>
            </w:r>
          </w:p>
        </w:tc>
        <w:tc>
          <w:tcPr>
            <w:tcW w:w="8425" w:type="dxa"/>
          </w:tcPr>
          <w:p w14:paraId="645C8C50" w14:textId="77777777" w:rsidR="000B2B52" w:rsidRDefault="000B2B52" w:rsidP="00D33A6A">
            <w:pPr>
              <w:jc w:val="both"/>
              <w:rPr>
                <w:rFonts w:ascii="Arial" w:hAnsi="Arial" w:cs="Arial"/>
              </w:rPr>
            </w:pPr>
            <w:r>
              <w:rPr>
                <w:rFonts w:ascii="Arial" w:hAnsi="Arial" w:cs="Arial"/>
              </w:rPr>
              <w:t xml:space="preserve">The independent author of the </w:t>
            </w:r>
            <w:proofErr w:type="spellStart"/>
            <w:r>
              <w:rPr>
                <w:rFonts w:ascii="Arial" w:hAnsi="Arial" w:cs="Arial"/>
              </w:rPr>
              <w:t>IMR</w:t>
            </w:r>
            <w:proofErr w:type="spellEnd"/>
            <w:r>
              <w:rPr>
                <w:rFonts w:ascii="Arial" w:hAnsi="Arial" w:cs="Arial"/>
              </w:rPr>
              <w:t xml:space="preserve"> concluded that the treatment and support offered to Peter Redfern had been appropriate and timely and that a particularly positive element of it had been the fact that he had </w:t>
            </w:r>
            <w:r w:rsidR="001A3563">
              <w:rPr>
                <w:rFonts w:ascii="Arial" w:hAnsi="Arial" w:cs="Arial"/>
              </w:rPr>
              <w:t>often seen the same team</w:t>
            </w:r>
            <w:r>
              <w:rPr>
                <w:rFonts w:ascii="Arial" w:hAnsi="Arial" w:cs="Arial"/>
              </w:rPr>
              <w:t xml:space="preserve"> within the haematology department.  </w:t>
            </w:r>
          </w:p>
          <w:p w14:paraId="4D7FC988" w14:textId="77777777" w:rsidR="000B2B52" w:rsidRDefault="000B2B52" w:rsidP="00D33A6A">
            <w:pPr>
              <w:jc w:val="both"/>
              <w:rPr>
                <w:rFonts w:ascii="Arial" w:hAnsi="Arial" w:cs="Arial"/>
              </w:rPr>
            </w:pPr>
          </w:p>
        </w:tc>
      </w:tr>
      <w:tr w:rsidR="000B2B52" w14:paraId="7F7D6CE2" w14:textId="77777777" w:rsidTr="00853F1C">
        <w:tc>
          <w:tcPr>
            <w:tcW w:w="817" w:type="dxa"/>
          </w:tcPr>
          <w:p w14:paraId="0E08F287" w14:textId="77777777" w:rsidR="000B2B52" w:rsidRPr="009A1413" w:rsidRDefault="005151B7" w:rsidP="009A1413">
            <w:pPr>
              <w:rPr>
                <w:rFonts w:ascii="Arial" w:hAnsi="Arial" w:cs="Arial"/>
                <w:sz w:val="20"/>
                <w:szCs w:val="20"/>
              </w:rPr>
            </w:pPr>
            <w:r w:rsidRPr="009A1413">
              <w:rPr>
                <w:rFonts w:ascii="Arial" w:hAnsi="Arial" w:cs="Arial"/>
                <w:sz w:val="20"/>
                <w:szCs w:val="20"/>
              </w:rPr>
              <w:t>16.</w:t>
            </w:r>
            <w:r w:rsidR="003E637F" w:rsidRPr="009A1413">
              <w:rPr>
                <w:rFonts w:ascii="Arial" w:hAnsi="Arial" w:cs="Arial"/>
                <w:sz w:val="20"/>
                <w:szCs w:val="20"/>
              </w:rPr>
              <w:t>1</w:t>
            </w:r>
            <w:r w:rsidR="009A1413" w:rsidRPr="009A1413">
              <w:rPr>
                <w:rFonts w:ascii="Arial" w:hAnsi="Arial" w:cs="Arial"/>
                <w:sz w:val="20"/>
                <w:szCs w:val="20"/>
              </w:rPr>
              <w:t>2</w:t>
            </w:r>
          </w:p>
        </w:tc>
        <w:tc>
          <w:tcPr>
            <w:tcW w:w="8425" w:type="dxa"/>
          </w:tcPr>
          <w:p w14:paraId="084CCBC9" w14:textId="77777777" w:rsidR="000B2B52" w:rsidRDefault="000B2B52" w:rsidP="00D33A6A">
            <w:pPr>
              <w:jc w:val="both"/>
              <w:rPr>
                <w:rFonts w:ascii="Arial" w:hAnsi="Arial" w:cs="Arial"/>
              </w:rPr>
            </w:pPr>
            <w:r>
              <w:rPr>
                <w:rFonts w:ascii="Arial" w:hAnsi="Arial" w:cs="Arial"/>
              </w:rPr>
              <w:t xml:space="preserve">From a </w:t>
            </w:r>
            <w:proofErr w:type="spellStart"/>
            <w:r>
              <w:rPr>
                <w:rFonts w:ascii="Arial" w:hAnsi="Arial" w:cs="Arial"/>
              </w:rPr>
              <w:t>TRFT</w:t>
            </w:r>
            <w:proofErr w:type="spellEnd"/>
            <w:r>
              <w:rPr>
                <w:rFonts w:ascii="Arial" w:hAnsi="Arial" w:cs="Arial"/>
              </w:rPr>
              <w:t xml:space="preserve"> internal learning perspective, the </w:t>
            </w:r>
            <w:proofErr w:type="spellStart"/>
            <w:r>
              <w:rPr>
                <w:rFonts w:ascii="Arial" w:hAnsi="Arial" w:cs="Arial"/>
              </w:rPr>
              <w:t>IMR</w:t>
            </w:r>
            <w:proofErr w:type="spellEnd"/>
            <w:r>
              <w:rPr>
                <w:rFonts w:ascii="Arial" w:hAnsi="Arial" w:cs="Arial"/>
              </w:rPr>
              <w:t xml:space="preserve"> identifies the difficult balance to be achieved between providing acute medical care to patients and being mindful of their emotional and mental health needs and social circumstances. The records gave a good picture of the medical care provided, but little was recorded about the emotional and mental health of Jean or Peter Redfern.</w:t>
            </w:r>
          </w:p>
          <w:p w14:paraId="05328DFA" w14:textId="77777777" w:rsidR="000B2B52" w:rsidRDefault="000B2B52" w:rsidP="00D33A6A">
            <w:pPr>
              <w:jc w:val="both"/>
              <w:rPr>
                <w:rFonts w:ascii="Arial" w:hAnsi="Arial" w:cs="Arial"/>
              </w:rPr>
            </w:pPr>
          </w:p>
        </w:tc>
      </w:tr>
      <w:tr w:rsidR="000B2B52" w14:paraId="051E76C3" w14:textId="77777777" w:rsidTr="00853F1C">
        <w:tc>
          <w:tcPr>
            <w:tcW w:w="817" w:type="dxa"/>
          </w:tcPr>
          <w:p w14:paraId="09C71BBB" w14:textId="77777777" w:rsidR="000B2B52" w:rsidRPr="009A1413" w:rsidRDefault="005151B7" w:rsidP="00D33A6A">
            <w:pPr>
              <w:rPr>
                <w:rFonts w:ascii="Arial" w:hAnsi="Arial" w:cs="Arial"/>
                <w:sz w:val="20"/>
                <w:szCs w:val="20"/>
              </w:rPr>
            </w:pPr>
            <w:r w:rsidRPr="009A1413">
              <w:rPr>
                <w:rFonts w:ascii="Arial" w:hAnsi="Arial" w:cs="Arial"/>
                <w:sz w:val="20"/>
                <w:szCs w:val="20"/>
              </w:rPr>
              <w:lastRenderedPageBreak/>
              <w:t>16.</w:t>
            </w:r>
            <w:r w:rsidR="003E637F" w:rsidRPr="009A1413">
              <w:rPr>
                <w:rFonts w:ascii="Arial" w:hAnsi="Arial" w:cs="Arial"/>
                <w:sz w:val="20"/>
                <w:szCs w:val="20"/>
              </w:rPr>
              <w:t>1</w:t>
            </w:r>
            <w:r w:rsidR="009A1413" w:rsidRPr="009A1413">
              <w:rPr>
                <w:rFonts w:ascii="Arial" w:hAnsi="Arial" w:cs="Arial"/>
                <w:sz w:val="20"/>
                <w:szCs w:val="20"/>
              </w:rPr>
              <w:t>3</w:t>
            </w:r>
          </w:p>
        </w:tc>
        <w:tc>
          <w:tcPr>
            <w:tcW w:w="8425" w:type="dxa"/>
          </w:tcPr>
          <w:p w14:paraId="367F91B4" w14:textId="77777777" w:rsidR="000B2B52" w:rsidRDefault="005151B7" w:rsidP="00D33A6A">
            <w:pPr>
              <w:jc w:val="both"/>
              <w:rPr>
                <w:rFonts w:ascii="Arial" w:hAnsi="Arial" w:cs="Arial"/>
              </w:rPr>
            </w:pPr>
            <w:r>
              <w:rPr>
                <w:rFonts w:ascii="Arial" w:hAnsi="Arial" w:cs="Arial"/>
              </w:rPr>
              <w:t xml:space="preserve">The </w:t>
            </w:r>
            <w:proofErr w:type="spellStart"/>
            <w:r>
              <w:rPr>
                <w:rFonts w:ascii="Arial" w:hAnsi="Arial" w:cs="Arial"/>
              </w:rPr>
              <w:t>IMR</w:t>
            </w:r>
            <w:proofErr w:type="spellEnd"/>
            <w:r>
              <w:rPr>
                <w:rFonts w:ascii="Arial" w:hAnsi="Arial" w:cs="Arial"/>
              </w:rPr>
              <w:t xml:space="preserve"> also identified</w:t>
            </w:r>
            <w:r w:rsidR="000B2B52">
              <w:rPr>
                <w:rFonts w:ascii="Arial" w:hAnsi="Arial" w:cs="Arial"/>
              </w:rPr>
              <w:t xml:space="preserve"> an internal issue about there being no formal support mechanisms in place for staff throughout the course of a domestic homicide review, a child serious case review or subsequent criminal proceedings.</w:t>
            </w:r>
          </w:p>
          <w:p w14:paraId="570565C7" w14:textId="77777777" w:rsidR="000B2B52" w:rsidRDefault="000B2B52" w:rsidP="00D33A6A">
            <w:pPr>
              <w:jc w:val="both"/>
              <w:rPr>
                <w:rFonts w:ascii="Arial" w:hAnsi="Arial" w:cs="Arial"/>
              </w:rPr>
            </w:pPr>
          </w:p>
        </w:tc>
      </w:tr>
      <w:tr w:rsidR="000B2B52" w14:paraId="45B99D86" w14:textId="77777777" w:rsidTr="00853F1C">
        <w:tc>
          <w:tcPr>
            <w:tcW w:w="817" w:type="dxa"/>
          </w:tcPr>
          <w:p w14:paraId="7CBEC6CA" w14:textId="77777777" w:rsidR="000B2B52" w:rsidRPr="009A1413" w:rsidRDefault="005151B7" w:rsidP="005151B7">
            <w:pPr>
              <w:rPr>
                <w:rFonts w:ascii="Arial" w:hAnsi="Arial" w:cs="Arial"/>
                <w:sz w:val="20"/>
                <w:szCs w:val="20"/>
              </w:rPr>
            </w:pPr>
            <w:r w:rsidRPr="009A1413">
              <w:rPr>
                <w:rFonts w:ascii="Arial" w:hAnsi="Arial" w:cs="Arial"/>
                <w:sz w:val="20"/>
                <w:szCs w:val="20"/>
              </w:rPr>
              <w:t>16.</w:t>
            </w:r>
            <w:r w:rsidR="003E637F" w:rsidRPr="009A1413">
              <w:rPr>
                <w:rFonts w:ascii="Arial" w:hAnsi="Arial" w:cs="Arial"/>
                <w:sz w:val="20"/>
                <w:szCs w:val="20"/>
              </w:rPr>
              <w:t>1</w:t>
            </w:r>
            <w:r w:rsidR="009A1413" w:rsidRPr="009A1413">
              <w:rPr>
                <w:rFonts w:ascii="Arial" w:hAnsi="Arial" w:cs="Arial"/>
                <w:sz w:val="20"/>
                <w:szCs w:val="20"/>
              </w:rPr>
              <w:t>4</w:t>
            </w:r>
          </w:p>
        </w:tc>
        <w:tc>
          <w:tcPr>
            <w:tcW w:w="8425" w:type="dxa"/>
          </w:tcPr>
          <w:p w14:paraId="3DDD3D2D" w14:textId="77777777" w:rsidR="000B2B52" w:rsidRDefault="002C3720" w:rsidP="00D33A6A">
            <w:pPr>
              <w:jc w:val="both"/>
              <w:rPr>
                <w:rFonts w:ascii="Arial" w:hAnsi="Arial" w:cs="Arial"/>
              </w:rPr>
            </w:pPr>
            <w:r>
              <w:rPr>
                <w:rFonts w:ascii="Arial" w:hAnsi="Arial" w:cs="Arial"/>
              </w:rPr>
              <w:t>T</w:t>
            </w:r>
            <w:r w:rsidR="005151B7">
              <w:rPr>
                <w:rFonts w:ascii="Arial" w:hAnsi="Arial" w:cs="Arial"/>
              </w:rPr>
              <w:t xml:space="preserve">he </w:t>
            </w:r>
            <w:proofErr w:type="spellStart"/>
            <w:r w:rsidR="005151B7">
              <w:rPr>
                <w:rFonts w:ascii="Arial" w:hAnsi="Arial" w:cs="Arial"/>
              </w:rPr>
              <w:t>IMR</w:t>
            </w:r>
            <w:proofErr w:type="spellEnd"/>
            <w:r w:rsidR="005151B7">
              <w:rPr>
                <w:rFonts w:ascii="Arial" w:hAnsi="Arial" w:cs="Arial"/>
              </w:rPr>
              <w:t xml:space="preserve"> concluded</w:t>
            </w:r>
            <w:r w:rsidR="000B2B52">
              <w:rPr>
                <w:rFonts w:ascii="Arial" w:hAnsi="Arial" w:cs="Arial"/>
              </w:rPr>
              <w:t xml:space="preserve"> that P</w:t>
            </w:r>
            <w:r w:rsidR="005151B7">
              <w:rPr>
                <w:rFonts w:ascii="Arial" w:hAnsi="Arial" w:cs="Arial"/>
              </w:rPr>
              <w:t xml:space="preserve">eter </w:t>
            </w:r>
            <w:r w:rsidR="000B2B52">
              <w:rPr>
                <w:rFonts w:ascii="Arial" w:hAnsi="Arial" w:cs="Arial"/>
              </w:rPr>
              <w:t>R</w:t>
            </w:r>
            <w:r w:rsidR="005151B7">
              <w:rPr>
                <w:rFonts w:ascii="Arial" w:hAnsi="Arial" w:cs="Arial"/>
              </w:rPr>
              <w:t>edfern’</w:t>
            </w:r>
            <w:r w:rsidR="000B2B52">
              <w:rPr>
                <w:rFonts w:ascii="Arial" w:hAnsi="Arial" w:cs="Arial"/>
              </w:rPr>
              <w:t xml:space="preserve">s treatment was of a high standard and </w:t>
            </w:r>
            <w:r w:rsidR="005151B7">
              <w:rPr>
                <w:rFonts w:ascii="Arial" w:hAnsi="Arial" w:cs="Arial"/>
              </w:rPr>
              <w:t xml:space="preserve">that </w:t>
            </w:r>
            <w:r w:rsidR="000B2B52">
              <w:rPr>
                <w:rFonts w:ascii="Arial" w:hAnsi="Arial" w:cs="Arial"/>
              </w:rPr>
              <w:t>there was evidence of good practice throughout. Peter Redfern had been made aware on several occasions of the ‘self-referral’ policy and had demonstrated his ability to make use of it</w:t>
            </w:r>
          </w:p>
          <w:p w14:paraId="6B80C2AF" w14:textId="77777777" w:rsidR="000B2B52" w:rsidRDefault="000B2B52" w:rsidP="00D33A6A">
            <w:pPr>
              <w:jc w:val="both"/>
              <w:rPr>
                <w:rFonts w:ascii="Arial" w:hAnsi="Arial" w:cs="Arial"/>
              </w:rPr>
            </w:pPr>
          </w:p>
        </w:tc>
      </w:tr>
      <w:tr w:rsidR="000169E7" w14:paraId="1EA9A8B8" w14:textId="77777777" w:rsidTr="00853F1C">
        <w:tc>
          <w:tcPr>
            <w:tcW w:w="817" w:type="dxa"/>
          </w:tcPr>
          <w:p w14:paraId="7CDCF185" w14:textId="77777777" w:rsidR="000169E7" w:rsidRPr="009A1413" w:rsidRDefault="009A1413" w:rsidP="009A1413">
            <w:pPr>
              <w:rPr>
                <w:rFonts w:ascii="Arial" w:hAnsi="Arial" w:cs="Arial"/>
                <w:sz w:val="20"/>
                <w:szCs w:val="20"/>
              </w:rPr>
            </w:pPr>
            <w:r w:rsidRPr="009A1413">
              <w:rPr>
                <w:rFonts w:ascii="Arial" w:hAnsi="Arial" w:cs="Arial"/>
                <w:sz w:val="20"/>
                <w:szCs w:val="20"/>
              </w:rPr>
              <w:t>16.15</w:t>
            </w:r>
          </w:p>
        </w:tc>
        <w:tc>
          <w:tcPr>
            <w:tcW w:w="8425" w:type="dxa"/>
          </w:tcPr>
          <w:p w14:paraId="432A8556" w14:textId="77777777" w:rsidR="00B31F28" w:rsidRPr="000B2B52" w:rsidRDefault="002C3720" w:rsidP="00D33A6A">
            <w:pPr>
              <w:jc w:val="both"/>
              <w:rPr>
                <w:rFonts w:ascii="Arial" w:hAnsi="Arial" w:cs="Arial"/>
              </w:rPr>
            </w:pPr>
            <w:r>
              <w:rPr>
                <w:rFonts w:ascii="Arial" w:hAnsi="Arial" w:cs="Arial"/>
              </w:rPr>
              <w:t>Finally, i</w:t>
            </w:r>
            <w:r w:rsidR="000B2B52">
              <w:rPr>
                <w:rFonts w:ascii="Arial" w:hAnsi="Arial" w:cs="Arial"/>
              </w:rPr>
              <w:t xml:space="preserve">t </w:t>
            </w:r>
            <w:r w:rsidR="001A3563">
              <w:rPr>
                <w:rFonts w:ascii="Arial" w:hAnsi="Arial" w:cs="Arial"/>
              </w:rPr>
              <w:t>was</w:t>
            </w:r>
            <w:r w:rsidR="000B2B52">
              <w:rPr>
                <w:rFonts w:ascii="Arial" w:hAnsi="Arial" w:cs="Arial"/>
              </w:rPr>
              <w:t xml:space="preserve"> the view of the author that the tragic events of 22</w:t>
            </w:r>
            <w:r w:rsidR="000B2B52" w:rsidRPr="000B2B52">
              <w:rPr>
                <w:rFonts w:ascii="Arial" w:hAnsi="Arial" w:cs="Arial"/>
                <w:vertAlign w:val="superscript"/>
              </w:rPr>
              <w:t>nd</w:t>
            </w:r>
            <w:r w:rsidR="000B2B52">
              <w:rPr>
                <w:rFonts w:ascii="Arial" w:hAnsi="Arial" w:cs="Arial"/>
              </w:rPr>
              <w:t xml:space="preserve"> July 2013 could not have been predicted.</w:t>
            </w:r>
            <w:r w:rsidR="004C5F96">
              <w:rPr>
                <w:rFonts w:ascii="Arial" w:hAnsi="Arial" w:cs="Arial"/>
              </w:rPr>
              <w:t xml:space="preserve"> </w:t>
            </w:r>
          </w:p>
          <w:p w14:paraId="5149FE32" w14:textId="77777777" w:rsidR="000169E7" w:rsidRPr="00400E31" w:rsidRDefault="000169E7" w:rsidP="00D33A6A">
            <w:pPr>
              <w:pStyle w:val="Default"/>
              <w:rPr>
                <w:b/>
              </w:rPr>
            </w:pPr>
          </w:p>
        </w:tc>
      </w:tr>
      <w:tr w:rsidR="000169E7" w14:paraId="73D90247" w14:textId="77777777" w:rsidTr="00853F1C">
        <w:tc>
          <w:tcPr>
            <w:tcW w:w="817" w:type="dxa"/>
          </w:tcPr>
          <w:p w14:paraId="6DBA6B8A" w14:textId="77777777" w:rsidR="000169E7" w:rsidRPr="00017715" w:rsidRDefault="00865BDD" w:rsidP="00D33A6A">
            <w:pPr>
              <w:rPr>
                <w:rFonts w:ascii="Arial" w:hAnsi="Arial" w:cs="Arial"/>
                <w:b/>
                <w:sz w:val="22"/>
              </w:rPr>
            </w:pPr>
            <w:r w:rsidRPr="00017715">
              <w:rPr>
                <w:rFonts w:ascii="Arial" w:hAnsi="Arial" w:cs="Arial"/>
                <w:b/>
                <w:sz w:val="22"/>
              </w:rPr>
              <w:t>17</w:t>
            </w:r>
          </w:p>
        </w:tc>
        <w:tc>
          <w:tcPr>
            <w:tcW w:w="8425" w:type="dxa"/>
          </w:tcPr>
          <w:p w14:paraId="23BC7F07" w14:textId="77777777" w:rsidR="000169E7" w:rsidRPr="00ED0138" w:rsidRDefault="000169E7" w:rsidP="00D33A6A">
            <w:pPr>
              <w:autoSpaceDE w:val="0"/>
              <w:autoSpaceDN w:val="0"/>
              <w:adjustRightInd w:val="0"/>
              <w:rPr>
                <w:rFonts w:ascii="Arial" w:hAnsi="Arial" w:cs="Arial"/>
                <w:b/>
              </w:rPr>
            </w:pPr>
            <w:r w:rsidRPr="00ED0138">
              <w:rPr>
                <w:rFonts w:ascii="Arial" w:hAnsi="Arial" w:cs="Arial"/>
                <w:b/>
              </w:rPr>
              <w:t>Multi agency responsibility</w:t>
            </w:r>
          </w:p>
          <w:p w14:paraId="1161E69E" w14:textId="77777777" w:rsidR="000169E7" w:rsidRPr="00400E31" w:rsidRDefault="000169E7" w:rsidP="00D33A6A">
            <w:pPr>
              <w:rPr>
                <w:rFonts w:ascii="Arial" w:hAnsi="Arial" w:cs="Arial"/>
                <w:b/>
              </w:rPr>
            </w:pPr>
          </w:p>
        </w:tc>
      </w:tr>
      <w:tr w:rsidR="00ED0138" w14:paraId="7C86F0BD" w14:textId="77777777" w:rsidTr="00853F1C">
        <w:tc>
          <w:tcPr>
            <w:tcW w:w="817" w:type="dxa"/>
          </w:tcPr>
          <w:p w14:paraId="6739578D" w14:textId="77777777" w:rsidR="00ED0138" w:rsidRPr="009A1413" w:rsidRDefault="00865BDD" w:rsidP="00D33A6A">
            <w:pPr>
              <w:rPr>
                <w:rFonts w:ascii="Arial" w:hAnsi="Arial" w:cs="Arial"/>
                <w:sz w:val="20"/>
                <w:szCs w:val="20"/>
              </w:rPr>
            </w:pPr>
            <w:r w:rsidRPr="009A1413">
              <w:rPr>
                <w:rFonts w:ascii="Arial" w:hAnsi="Arial" w:cs="Arial"/>
                <w:sz w:val="20"/>
                <w:szCs w:val="20"/>
              </w:rPr>
              <w:t>17.1</w:t>
            </w:r>
          </w:p>
        </w:tc>
        <w:tc>
          <w:tcPr>
            <w:tcW w:w="8425" w:type="dxa"/>
          </w:tcPr>
          <w:p w14:paraId="1DE09C82" w14:textId="77777777" w:rsidR="00865BDD" w:rsidRPr="00ED0138" w:rsidRDefault="00865BDD" w:rsidP="00D33A6A">
            <w:pPr>
              <w:autoSpaceDE w:val="0"/>
              <w:autoSpaceDN w:val="0"/>
              <w:adjustRightInd w:val="0"/>
              <w:rPr>
                <w:rFonts w:ascii="Arial" w:hAnsi="Arial" w:cs="Arial"/>
                <w:b/>
              </w:rPr>
            </w:pPr>
            <w:r w:rsidRPr="00ED0138">
              <w:rPr>
                <w:rFonts w:ascii="Arial" w:hAnsi="Arial" w:cs="Arial"/>
                <w:b/>
              </w:rPr>
              <w:t>M</w:t>
            </w:r>
            <w:r w:rsidR="007F7503">
              <w:rPr>
                <w:rFonts w:ascii="Arial" w:hAnsi="Arial" w:cs="Arial"/>
                <w:b/>
              </w:rPr>
              <w:t>ulti Agency Risk Assessment Conferences (</w:t>
            </w:r>
            <w:proofErr w:type="spellStart"/>
            <w:r w:rsidR="007F7503">
              <w:rPr>
                <w:rFonts w:ascii="Arial" w:hAnsi="Arial" w:cs="Arial"/>
                <w:b/>
              </w:rPr>
              <w:t>M</w:t>
            </w:r>
            <w:r w:rsidRPr="00ED0138">
              <w:rPr>
                <w:rFonts w:ascii="Arial" w:hAnsi="Arial" w:cs="Arial"/>
                <w:b/>
              </w:rPr>
              <w:t>ARAC</w:t>
            </w:r>
            <w:proofErr w:type="spellEnd"/>
            <w:r w:rsidR="007F7503">
              <w:rPr>
                <w:rFonts w:ascii="Arial" w:hAnsi="Arial" w:cs="Arial"/>
                <w:b/>
              </w:rPr>
              <w:t>)</w:t>
            </w:r>
          </w:p>
          <w:p w14:paraId="4CE0EA5D" w14:textId="77777777" w:rsidR="00865BDD" w:rsidRDefault="00865BDD" w:rsidP="00D33A6A">
            <w:pPr>
              <w:rPr>
                <w:rFonts w:ascii="Arial" w:hAnsi="Arial" w:cs="Arial"/>
              </w:rPr>
            </w:pPr>
          </w:p>
          <w:p w14:paraId="6B8BC208" w14:textId="77777777" w:rsidR="00ED0138" w:rsidRPr="00ED0138" w:rsidRDefault="00ED0138" w:rsidP="00D33A6A">
            <w:pPr>
              <w:rPr>
                <w:rFonts w:ascii="Arial" w:hAnsi="Arial" w:cs="Arial"/>
              </w:rPr>
            </w:pPr>
            <w:r w:rsidRPr="00ED0138">
              <w:rPr>
                <w:rFonts w:ascii="Arial" w:hAnsi="Arial" w:cs="Arial"/>
              </w:rPr>
              <w:t xml:space="preserve">Neither Jean nor Sarah was subject to </w:t>
            </w:r>
            <w:proofErr w:type="spellStart"/>
            <w:r w:rsidR="007F7503">
              <w:rPr>
                <w:rFonts w:ascii="Arial" w:hAnsi="Arial" w:cs="Arial"/>
              </w:rPr>
              <w:t>MARAC</w:t>
            </w:r>
            <w:proofErr w:type="spellEnd"/>
            <w:r w:rsidRPr="00ED0138">
              <w:rPr>
                <w:rFonts w:ascii="Arial" w:hAnsi="Arial" w:cs="Arial"/>
              </w:rPr>
              <w:t>.</w:t>
            </w:r>
          </w:p>
          <w:p w14:paraId="6B9F9B59" w14:textId="77777777" w:rsidR="00ED0138" w:rsidRPr="00ED0138" w:rsidRDefault="00ED0138" w:rsidP="00D33A6A">
            <w:pPr>
              <w:rPr>
                <w:rFonts w:ascii="Arial" w:hAnsi="Arial" w:cs="Arial"/>
              </w:rPr>
            </w:pPr>
          </w:p>
          <w:p w14:paraId="65179BA4" w14:textId="77777777" w:rsidR="00ED0138" w:rsidRPr="00ED0138" w:rsidRDefault="00ED0138" w:rsidP="00D33A6A">
            <w:pPr>
              <w:rPr>
                <w:rFonts w:ascii="Arial" w:hAnsi="Arial" w:cs="Arial"/>
              </w:rPr>
            </w:pPr>
            <w:r w:rsidRPr="00ED0138">
              <w:rPr>
                <w:rFonts w:ascii="Arial" w:hAnsi="Arial" w:cs="Arial"/>
              </w:rPr>
              <w:t xml:space="preserve">(The </w:t>
            </w:r>
            <w:proofErr w:type="spellStart"/>
            <w:r w:rsidRPr="00ED0138">
              <w:rPr>
                <w:rFonts w:ascii="Arial" w:hAnsi="Arial" w:cs="Arial"/>
              </w:rPr>
              <w:t>MARAC</w:t>
            </w:r>
            <w:proofErr w:type="spellEnd"/>
            <w:r w:rsidRPr="00ED0138">
              <w:rPr>
                <w:rFonts w:ascii="Arial" w:hAnsi="Arial" w:cs="Arial"/>
              </w:rPr>
              <w:t xml:space="preserve"> process is well established within the region and there is a clear and unambiguous process surrounding it. Training and awareness </w:t>
            </w:r>
            <w:proofErr w:type="gramStart"/>
            <w:r w:rsidRPr="00ED0138">
              <w:rPr>
                <w:rFonts w:ascii="Arial" w:hAnsi="Arial" w:cs="Arial"/>
              </w:rPr>
              <w:t>has</w:t>
            </w:r>
            <w:proofErr w:type="gramEnd"/>
            <w:r w:rsidRPr="00ED0138">
              <w:rPr>
                <w:rFonts w:ascii="Arial" w:hAnsi="Arial" w:cs="Arial"/>
              </w:rPr>
              <w:t xml:space="preserve"> been provided and the process has been independently assessed and approved by </w:t>
            </w:r>
            <w:proofErr w:type="spellStart"/>
            <w:r w:rsidR="001752FD">
              <w:rPr>
                <w:rFonts w:ascii="Arial" w:hAnsi="Arial" w:cs="Arial"/>
              </w:rPr>
              <w:t>CAADA</w:t>
            </w:r>
            <w:proofErr w:type="spellEnd"/>
            <w:r w:rsidR="001752FD">
              <w:rPr>
                <w:rFonts w:ascii="Arial" w:hAnsi="Arial" w:cs="Arial"/>
              </w:rPr>
              <w:t xml:space="preserve"> (</w:t>
            </w:r>
            <w:r w:rsidRPr="00ED0138">
              <w:rPr>
                <w:rFonts w:ascii="Arial" w:hAnsi="Arial" w:cs="Arial"/>
              </w:rPr>
              <w:t>C</w:t>
            </w:r>
            <w:r w:rsidR="001752FD">
              <w:rPr>
                <w:rFonts w:ascii="Arial" w:hAnsi="Arial" w:cs="Arial"/>
              </w:rPr>
              <w:t xml:space="preserve">o-ordinated </w:t>
            </w:r>
            <w:r w:rsidRPr="00ED0138">
              <w:rPr>
                <w:rFonts w:ascii="Arial" w:hAnsi="Arial" w:cs="Arial"/>
              </w:rPr>
              <w:t>A</w:t>
            </w:r>
            <w:r w:rsidR="001752FD">
              <w:rPr>
                <w:rFonts w:ascii="Arial" w:hAnsi="Arial" w:cs="Arial"/>
              </w:rPr>
              <w:t xml:space="preserve">ction </w:t>
            </w:r>
            <w:r w:rsidRPr="00ED0138">
              <w:rPr>
                <w:rFonts w:ascii="Arial" w:hAnsi="Arial" w:cs="Arial"/>
              </w:rPr>
              <w:t>A</w:t>
            </w:r>
            <w:r w:rsidR="001752FD">
              <w:rPr>
                <w:rFonts w:ascii="Arial" w:hAnsi="Arial" w:cs="Arial"/>
              </w:rPr>
              <w:t xml:space="preserve">gainst </w:t>
            </w:r>
            <w:r w:rsidRPr="00ED0138">
              <w:rPr>
                <w:rFonts w:ascii="Arial" w:hAnsi="Arial" w:cs="Arial"/>
              </w:rPr>
              <w:t>D</w:t>
            </w:r>
            <w:r w:rsidR="001752FD">
              <w:rPr>
                <w:rFonts w:ascii="Arial" w:hAnsi="Arial" w:cs="Arial"/>
              </w:rPr>
              <w:t xml:space="preserve">omestic </w:t>
            </w:r>
            <w:r w:rsidRPr="00ED0138">
              <w:rPr>
                <w:rFonts w:ascii="Arial" w:hAnsi="Arial" w:cs="Arial"/>
              </w:rPr>
              <w:t>A</w:t>
            </w:r>
            <w:r w:rsidR="001752FD">
              <w:rPr>
                <w:rFonts w:ascii="Arial" w:hAnsi="Arial" w:cs="Arial"/>
              </w:rPr>
              <w:t>buse</w:t>
            </w:r>
            <w:r w:rsidRPr="00ED0138">
              <w:rPr>
                <w:rFonts w:ascii="Arial" w:hAnsi="Arial" w:cs="Arial"/>
              </w:rPr>
              <w:t>)</w:t>
            </w:r>
            <w:r w:rsidR="001752FD">
              <w:rPr>
                <w:rFonts w:ascii="Arial" w:hAnsi="Arial" w:cs="Arial"/>
              </w:rPr>
              <w:t>,</w:t>
            </w:r>
          </w:p>
          <w:p w14:paraId="55BADB96" w14:textId="77777777" w:rsidR="00ED0138" w:rsidRPr="00ED0138" w:rsidRDefault="00ED0138" w:rsidP="00D33A6A">
            <w:pPr>
              <w:autoSpaceDE w:val="0"/>
              <w:autoSpaceDN w:val="0"/>
              <w:adjustRightInd w:val="0"/>
              <w:rPr>
                <w:rFonts w:ascii="Arial" w:hAnsi="Arial" w:cs="Arial"/>
                <w:b/>
              </w:rPr>
            </w:pPr>
          </w:p>
        </w:tc>
      </w:tr>
      <w:tr w:rsidR="00ED0138" w14:paraId="5B007E90" w14:textId="77777777" w:rsidTr="00853F1C">
        <w:tc>
          <w:tcPr>
            <w:tcW w:w="817" w:type="dxa"/>
          </w:tcPr>
          <w:p w14:paraId="5FCE8E66" w14:textId="77777777" w:rsidR="00ED0138" w:rsidRPr="009A1413" w:rsidRDefault="00865BDD" w:rsidP="00D33A6A">
            <w:pPr>
              <w:rPr>
                <w:rFonts w:ascii="Arial" w:hAnsi="Arial" w:cs="Arial"/>
                <w:sz w:val="20"/>
                <w:szCs w:val="20"/>
              </w:rPr>
            </w:pPr>
            <w:r w:rsidRPr="009A1413">
              <w:rPr>
                <w:rFonts w:ascii="Arial" w:hAnsi="Arial" w:cs="Arial"/>
                <w:sz w:val="20"/>
                <w:szCs w:val="20"/>
              </w:rPr>
              <w:t>17.2</w:t>
            </w:r>
          </w:p>
        </w:tc>
        <w:tc>
          <w:tcPr>
            <w:tcW w:w="8425" w:type="dxa"/>
          </w:tcPr>
          <w:p w14:paraId="1239D61E" w14:textId="77777777" w:rsidR="00ED0138" w:rsidRDefault="00ED0138" w:rsidP="00D33A6A">
            <w:pPr>
              <w:rPr>
                <w:rFonts w:ascii="Arial" w:hAnsi="Arial" w:cs="Arial"/>
                <w:b/>
              </w:rPr>
            </w:pPr>
            <w:r w:rsidRPr="00ED0138">
              <w:rPr>
                <w:rFonts w:ascii="Arial" w:hAnsi="Arial" w:cs="Arial"/>
                <w:b/>
              </w:rPr>
              <w:t>M</w:t>
            </w:r>
            <w:r w:rsidR="001752FD">
              <w:rPr>
                <w:rFonts w:ascii="Arial" w:hAnsi="Arial" w:cs="Arial"/>
                <w:b/>
              </w:rPr>
              <w:t xml:space="preserve">ulti </w:t>
            </w:r>
            <w:r w:rsidRPr="00ED0138">
              <w:rPr>
                <w:rFonts w:ascii="Arial" w:hAnsi="Arial" w:cs="Arial"/>
                <w:b/>
              </w:rPr>
              <w:t>A</w:t>
            </w:r>
            <w:r w:rsidR="001752FD">
              <w:rPr>
                <w:rFonts w:ascii="Arial" w:hAnsi="Arial" w:cs="Arial"/>
                <w:b/>
              </w:rPr>
              <w:t xml:space="preserve">gency </w:t>
            </w:r>
            <w:r w:rsidRPr="00ED0138">
              <w:rPr>
                <w:rFonts w:ascii="Arial" w:hAnsi="Arial" w:cs="Arial"/>
                <w:b/>
              </w:rPr>
              <w:t>P</w:t>
            </w:r>
            <w:r w:rsidR="001752FD">
              <w:rPr>
                <w:rFonts w:ascii="Arial" w:hAnsi="Arial" w:cs="Arial"/>
                <w:b/>
              </w:rPr>
              <w:t xml:space="preserve">ublic </w:t>
            </w:r>
            <w:r w:rsidRPr="00ED0138">
              <w:rPr>
                <w:rFonts w:ascii="Arial" w:hAnsi="Arial" w:cs="Arial"/>
                <w:b/>
              </w:rPr>
              <w:t>P</w:t>
            </w:r>
            <w:r w:rsidR="001752FD">
              <w:rPr>
                <w:rFonts w:ascii="Arial" w:hAnsi="Arial" w:cs="Arial"/>
                <w:b/>
              </w:rPr>
              <w:t xml:space="preserve">rotection </w:t>
            </w:r>
            <w:r w:rsidRPr="00ED0138">
              <w:rPr>
                <w:rFonts w:ascii="Arial" w:hAnsi="Arial" w:cs="Arial"/>
                <w:b/>
              </w:rPr>
              <w:t>A</w:t>
            </w:r>
            <w:r w:rsidR="001752FD">
              <w:rPr>
                <w:rFonts w:ascii="Arial" w:hAnsi="Arial" w:cs="Arial"/>
                <w:b/>
              </w:rPr>
              <w:t>rrangements (</w:t>
            </w:r>
            <w:proofErr w:type="spellStart"/>
            <w:r w:rsidR="001752FD">
              <w:rPr>
                <w:rFonts w:ascii="Arial" w:hAnsi="Arial" w:cs="Arial"/>
                <w:b/>
              </w:rPr>
              <w:t>MAPPA</w:t>
            </w:r>
            <w:proofErr w:type="spellEnd"/>
            <w:r w:rsidR="001752FD">
              <w:rPr>
                <w:rFonts w:ascii="Arial" w:hAnsi="Arial" w:cs="Arial"/>
                <w:b/>
              </w:rPr>
              <w:t>)</w:t>
            </w:r>
          </w:p>
          <w:p w14:paraId="4FD8086D" w14:textId="77777777" w:rsidR="00865BDD" w:rsidRDefault="00865BDD" w:rsidP="00D33A6A">
            <w:pPr>
              <w:autoSpaceDE w:val="0"/>
              <w:autoSpaceDN w:val="0"/>
              <w:adjustRightInd w:val="0"/>
              <w:rPr>
                <w:rFonts w:ascii="Arial" w:hAnsi="Arial" w:cs="Arial"/>
              </w:rPr>
            </w:pPr>
          </w:p>
          <w:p w14:paraId="2DC81B09" w14:textId="77777777" w:rsidR="00865BDD" w:rsidRPr="00E151F9" w:rsidRDefault="00865BDD" w:rsidP="00D33A6A">
            <w:pPr>
              <w:autoSpaceDE w:val="0"/>
              <w:autoSpaceDN w:val="0"/>
              <w:adjustRightInd w:val="0"/>
              <w:rPr>
                <w:rFonts w:ascii="Arial" w:hAnsi="Arial" w:cs="Arial"/>
              </w:rPr>
            </w:pPr>
            <w:r w:rsidRPr="00E151F9">
              <w:rPr>
                <w:rFonts w:ascii="Arial" w:hAnsi="Arial" w:cs="Arial"/>
              </w:rPr>
              <w:t xml:space="preserve">Peter Redfern was not subject to </w:t>
            </w:r>
            <w:proofErr w:type="spellStart"/>
            <w:r w:rsidRPr="00E151F9">
              <w:rPr>
                <w:rFonts w:ascii="Arial" w:hAnsi="Arial" w:cs="Arial"/>
              </w:rPr>
              <w:t>MAPPA</w:t>
            </w:r>
            <w:proofErr w:type="spellEnd"/>
            <w:r w:rsidR="001752FD">
              <w:rPr>
                <w:rFonts w:ascii="Arial" w:hAnsi="Arial" w:cs="Arial"/>
              </w:rPr>
              <w:t>.</w:t>
            </w:r>
            <w:r w:rsidRPr="00E151F9">
              <w:rPr>
                <w:rFonts w:ascii="Arial" w:hAnsi="Arial" w:cs="Arial"/>
              </w:rPr>
              <w:t xml:space="preserve"> </w:t>
            </w:r>
          </w:p>
          <w:p w14:paraId="70C1EF26" w14:textId="77777777" w:rsidR="00E151F9" w:rsidRPr="00ED0138" w:rsidRDefault="00E151F9" w:rsidP="00D33A6A">
            <w:pPr>
              <w:rPr>
                <w:rFonts w:ascii="Arial" w:hAnsi="Arial" w:cs="Arial"/>
                <w:b/>
              </w:rPr>
            </w:pPr>
          </w:p>
        </w:tc>
      </w:tr>
      <w:tr w:rsidR="00E151F9" w14:paraId="1C695B11" w14:textId="77777777" w:rsidTr="00853F1C">
        <w:tc>
          <w:tcPr>
            <w:tcW w:w="817" w:type="dxa"/>
          </w:tcPr>
          <w:p w14:paraId="3D043A99" w14:textId="77777777" w:rsidR="00E151F9" w:rsidRPr="009A1413" w:rsidRDefault="00865BDD" w:rsidP="00D33A6A">
            <w:pPr>
              <w:rPr>
                <w:rFonts w:ascii="Arial" w:hAnsi="Arial" w:cs="Arial"/>
                <w:sz w:val="20"/>
                <w:szCs w:val="20"/>
              </w:rPr>
            </w:pPr>
            <w:r w:rsidRPr="009A1413">
              <w:rPr>
                <w:rFonts w:ascii="Arial" w:hAnsi="Arial" w:cs="Arial"/>
                <w:sz w:val="20"/>
                <w:szCs w:val="20"/>
              </w:rPr>
              <w:t>17.3</w:t>
            </w:r>
          </w:p>
        </w:tc>
        <w:tc>
          <w:tcPr>
            <w:tcW w:w="8425" w:type="dxa"/>
          </w:tcPr>
          <w:p w14:paraId="6648C2B7" w14:textId="77777777" w:rsidR="00E151F9" w:rsidRDefault="00E151F9" w:rsidP="00D33A6A">
            <w:pPr>
              <w:autoSpaceDE w:val="0"/>
              <w:autoSpaceDN w:val="0"/>
              <w:adjustRightInd w:val="0"/>
              <w:rPr>
                <w:rFonts w:ascii="Arial" w:hAnsi="Arial" w:cs="Arial"/>
                <w:b/>
              </w:rPr>
            </w:pPr>
            <w:r w:rsidRPr="00E151F9">
              <w:rPr>
                <w:rFonts w:ascii="Arial" w:hAnsi="Arial" w:cs="Arial"/>
                <w:b/>
              </w:rPr>
              <w:t>Domestic Violence Perpetrator Programmes</w:t>
            </w:r>
          </w:p>
          <w:p w14:paraId="1062DD18" w14:textId="77777777" w:rsidR="00865BDD" w:rsidRDefault="00865BDD" w:rsidP="00D33A6A">
            <w:pPr>
              <w:autoSpaceDE w:val="0"/>
              <w:autoSpaceDN w:val="0"/>
              <w:adjustRightInd w:val="0"/>
              <w:rPr>
                <w:rFonts w:ascii="Arial" w:hAnsi="Arial" w:cs="Arial"/>
              </w:rPr>
            </w:pPr>
          </w:p>
          <w:p w14:paraId="3BC8A9CD" w14:textId="77777777" w:rsidR="00865BDD" w:rsidRPr="00E151F9" w:rsidRDefault="00865BDD" w:rsidP="00D33A6A">
            <w:pPr>
              <w:autoSpaceDE w:val="0"/>
              <w:autoSpaceDN w:val="0"/>
              <w:adjustRightInd w:val="0"/>
              <w:rPr>
                <w:rFonts w:ascii="Arial" w:hAnsi="Arial" w:cs="Arial"/>
              </w:rPr>
            </w:pPr>
            <w:r w:rsidRPr="00E151F9">
              <w:rPr>
                <w:rFonts w:ascii="Arial" w:hAnsi="Arial" w:cs="Arial"/>
              </w:rPr>
              <w:t>Peter Redfern was not involved in a Domestic Violence Perpetrator Programme</w:t>
            </w:r>
            <w:r w:rsidR="001752FD">
              <w:rPr>
                <w:rFonts w:ascii="Arial" w:hAnsi="Arial" w:cs="Arial"/>
              </w:rPr>
              <w:t>.</w:t>
            </w:r>
          </w:p>
          <w:p w14:paraId="1C26ED46" w14:textId="77777777" w:rsidR="00E151F9" w:rsidRPr="00E151F9" w:rsidRDefault="00E151F9" w:rsidP="00D33A6A">
            <w:pPr>
              <w:autoSpaceDE w:val="0"/>
              <w:autoSpaceDN w:val="0"/>
              <w:adjustRightInd w:val="0"/>
              <w:rPr>
                <w:rFonts w:ascii="Arial" w:hAnsi="Arial" w:cs="Arial"/>
                <w:b/>
              </w:rPr>
            </w:pPr>
          </w:p>
        </w:tc>
      </w:tr>
      <w:tr w:rsidR="00E151F9" w14:paraId="5D3FA345" w14:textId="77777777" w:rsidTr="00853F1C">
        <w:tc>
          <w:tcPr>
            <w:tcW w:w="817" w:type="dxa"/>
          </w:tcPr>
          <w:p w14:paraId="10D75D57" w14:textId="77777777" w:rsidR="00E151F9" w:rsidRPr="009A1413" w:rsidRDefault="00865BDD" w:rsidP="00D33A6A">
            <w:pPr>
              <w:rPr>
                <w:rFonts w:ascii="Arial" w:hAnsi="Arial" w:cs="Arial"/>
                <w:sz w:val="20"/>
                <w:szCs w:val="20"/>
              </w:rPr>
            </w:pPr>
            <w:r w:rsidRPr="009A1413">
              <w:rPr>
                <w:rFonts w:ascii="Arial" w:hAnsi="Arial" w:cs="Arial"/>
                <w:sz w:val="20"/>
                <w:szCs w:val="20"/>
              </w:rPr>
              <w:t>17.4</w:t>
            </w:r>
          </w:p>
        </w:tc>
        <w:tc>
          <w:tcPr>
            <w:tcW w:w="8425" w:type="dxa"/>
          </w:tcPr>
          <w:p w14:paraId="312494FE" w14:textId="77777777" w:rsidR="00E151F9" w:rsidRDefault="00E151F9" w:rsidP="00D33A6A">
            <w:pPr>
              <w:autoSpaceDE w:val="0"/>
              <w:autoSpaceDN w:val="0"/>
              <w:adjustRightInd w:val="0"/>
              <w:rPr>
                <w:rFonts w:ascii="Arial" w:hAnsi="Arial" w:cs="Arial"/>
                <w:b/>
              </w:rPr>
            </w:pPr>
            <w:r w:rsidRPr="00E151F9">
              <w:rPr>
                <w:rFonts w:ascii="Arial" w:hAnsi="Arial" w:cs="Arial"/>
                <w:b/>
              </w:rPr>
              <w:t>Contact with DV organisations/helplines</w:t>
            </w:r>
          </w:p>
          <w:p w14:paraId="6374AB90" w14:textId="77777777" w:rsidR="00865BDD" w:rsidRDefault="00865BDD" w:rsidP="00D33A6A">
            <w:pPr>
              <w:autoSpaceDE w:val="0"/>
              <w:autoSpaceDN w:val="0"/>
              <w:adjustRightInd w:val="0"/>
              <w:rPr>
                <w:rFonts w:ascii="Arial" w:hAnsi="Arial" w:cs="Arial"/>
              </w:rPr>
            </w:pPr>
          </w:p>
          <w:p w14:paraId="0DE6A49C" w14:textId="77777777" w:rsidR="00865BDD" w:rsidRPr="00E151F9" w:rsidRDefault="00865BDD" w:rsidP="00D33A6A">
            <w:pPr>
              <w:autoSpaceDE w:val="0"/>
              <w:autoSpaceDN w:val="0"/>
              <w:adjustRightInd w:val="0"/>
              <w:rPr>
                <w:rFonts w:ascii="Arial" w:hAnsi="Arial" w:cs="Arial"/>
              </w:rPr>
            </w:pPr>
            <w:r w:rsidRPr="00E151F9">
              <w:rPr>
                <w:rFonts w:ascii="Arial" w:hAnsi="Arial" w:cs="Arial"/>
              </w:rPr>
              <w:t>Neither Jean nor Sarah had any contact with a domestic violence organisation or helpline</w:t>
            </w:r>
            <w:r w:rsidR="001752FD">
              <w:rPr>
                <w:rFonts w:ascii="Arial" w:hAnsi="Arial" w:cs="Arial"/>
              </w:rPr>
              <w:t>.</w:t>
            </w:r>
            <w:r w:rsidRPr="00E151F9">
              <w:rPr>
                <w:rFonts w:ascii="Arial" w:hAnsi="Arial" w:cs="Arial"/>
              </w:rPr>
              <w:t xml:space="preserve"> </w:t>
            </w:r>
          </w:p>
          <w:p w14:paraId="64459A5C" w14:textId="77777777" w:rsidR="00E151F9" w:rsidRPr="00E151F9" w:rsidRDefault="00E151F9" w:rsidP="00D33A6A">
            <w:pPr>
              <w:autoSpaceDE w:val="0"/>
              <w:autoSpaceDN w:val="0"/>
              <w:adjustRightInd w:val="0"/>
              <w:rPr>
                <w:rFonts w:ascii="Arial" w:hAnsi="Arial" w:cs="Arial"/>
                <w:b/>
              </w:rPr>
            </w:pPr>
          </w:p>
        </w:tc>
      </w:tr>
      <w:tr w:rsidR="00E151F9" w14:paraId="484668AC" w14:textId="77777777" w:rsidTr="00853F1C">
        <w:tc>
          <w:tcPr>
            <w:tcW w:w="817" w:type="dxa"/>
          </w:tcPr>
          <w:p w14:paraId="6D6784D3" w14:textId="77777777" w:rsidR="00E151F9" w:rsidRPr="009A1413" w:rsidRDefault="00865BDD" w:rsidP="00D33A6A">
            <w:pPr>
              <w:rPr>
                <w:rFonts w:ascii="Arial" w:hAnsi="Arial" w:cs="Arial"/>
                <w:sz w:val="20"/>
                <w:szCs w:val="20"/>
              </w:rPr>
            </w:pPr>
            <w:r w:rsidRPr="009A1413">
              <w:rPr>
                <w:rFonts w:ascii="Arial" w:hAnsi="Arial" w:cs="Arial"/>
                <w:sz w:val="20"/>
                <w:szCs w:val="20"/>
              </w:rPr>
              <w:t>17.5</w:t>
            </w:r>
          </w:p>
        </w:tc>
        <w:tc>
          <w:tcPr>
            <w:tcW w:w="8425" w:type="dxa"/>
          </w:tcPr>
          <w:p w14:paraId="375F8F09" w14:textId="77777777" w:rsidR="00E151F9" w:rsidRDefault="00E151F9" w:rsidP="00D33A6A">
            <w:pPr>
              <w:autoSpaceDE w:val="0"/>
              <w:autoSpaceDN w:val="0"/>
              <w:adjustRightInd w:val="0"/>
              <w:rPr>
                <w:rFonts w:ascii="Arial" w:hAnsi="Arial" w:cs="Arial"/>
                <w:b/>
              </w:rPr>
            </w:pPr>
            <w:r w:rsidRPr="00E151F9">
              <w:rPr>
                <w:rFonts w:ascii="Arial" w:hAnsi="Arial" w:cs="Arial"/>
                <w:b/>
              </w:rPr>
              <w:t>Vulnerable adults</w:t>
            </w:r>
          </w:p>
          <w:p w14:paraId="67FF13D3" w14:textId="77777777" w:rsidR="00865BDD" w:rsidRDefault="00865BDD" w:rsidP="00D33A6A">
            <w:pPr>
              <w:rPr>
                <w:rFonts w:ascii="Arial" w:hAnsi="Arial" w:cs="Arial"/>
              </w:rPr>
            </w:pPr>
          </w:p>
          <w:p w14:paraId="3FA87166" w14:textId="77777777" w:rsidR="00865BDD" w:rsidRPr="00ED0138" w:rsidRDefault="00865BDD" w:rsidP="00D33A6A">
            <w:pPr>
              <w:rPr>
                <w:rFonts w:ascii="Arial" w:hAnsi="Arial" w:cs="Arial"/>
                <w:b/>
              </w:rPr>
            </w:pPr>
            <w:r>
              <w:rPr>
                <w:rFonts w:ascii="Arial" w:hAnsi="Arial" w:cs="Arial"/>
              </w:rPr>
              <w:t>Neither Jean, Sarah nor Peter Redfern were ‘</w:t>
            </w:r>
            <w:r w:rsidRPr="00381DE1">
              <w:rPr>
                <w:rFonts w:ascii="Arial" w:hAnsi="Arial" w:cs="Arial"/>
              </w:rPr>
              <w:t>vulnerable adult</w:t>
            </w:r>
            <w:r>
              <w:rPr>
                <w:rFonts w:ascii="Arial" w:hAnsi="Arial" w:cs="Arial"/>
              </w:rPr>
              <w:t>s’</w:t>
            </w:r>
            <w:r w:rsidRPr="00381DE1">
              <w:rPr>
                <w:rFonts w:ascii="Arial" w:hAnsi="Arial" w:cs="Arial"/>
              </w:rPr>
              <w:t xml:space="preserve"> within the definition of Law Commission Report of 199</w:t>
            </w:r>
            <w:r w:rsidR="001752FD">
              <w:rPr>
                <w:rFonts w:ascii="Arial" w:hAnsi="Arial" w:cs="Arial"/>
              </w:rPr>
              <w:t>7.</w:t>
            </w:r>
          </w:p>
          <w:p w14:paraId="3C133789" w14:textId="77777777" w:rsidR="00E151F9" w:rsidRPr="00E151F9" w:rsidRDefault="00E151F9" w:rsidP="00D33A6A">
            <w:pPr>
              <w:autoSpaceDE w:val="0"/>
              <w:autoSpaceDN w:val="0"/>
              <w:adjustRightInd w:val="0"/>
              <w:rPr>
                <w:rFonts w:ascii="Arial" w:hAnsi="Arial" w:cs="Arial"/>
                <w:b/>
              </w:rPr>
            </w:pPr>
          </w:p>
        </w:tc>
      </w:tr>
      <w:tr w:rsidR="00E151F9" w14:paraId="3B09AC59" w14:textId="77777777" w:rsidTr="00853F1C">
        <w:tc>
          <w:tcPr>
            <w:tcW w:w="817" w:type="dxa"/>
          </w:tcPr>
          <w:p w14:paraId="502A6986" w14:textId="77777777" w:rsidR="00E151F9" w:rsidRPr="009A1413" w:rsidRDefault="00865BDD" w:rsidP="00D33A6A">
            <w:pPr>
              <w:rPr>
                <w:rFonts w:ascii="Arial" w:hAnsi="Arial" w:cs="Arial"/>
                <w:sz w:val="20"/>
                <w:szCs w:val="20"/>
              </w:rPr>
            </w:pPr>
            <w:r w:rsidRPr="009A1413">
              <w:rPr>
                <w:rFonts w:ascii="Arial" w:hAnsi="Arial" w:cs="Arial"/>
                <w:sz w:val="20"/>
                <w:szCs w:val="20"/>
              </w:rPr>
              <w:t>17.6</w:t>
            </w:r>
          </w:p>
        </w:tc>
        <w:tc>
          <w:tcPr>
            <w:tcW w:w="8425" w:type="dxa"/>
          </w:tcPr>
          <w:p w14:paraId="061F07C2" w14:textId="77777777" w:rsidR="00E151F9" w:rsidRDefault="00E151F9" w:rsidP="00D33A6A">
            <w:pPr>
              <w:rPr>
                <w:rFonts w:ascii="Arial" w:hAnsi="Arial" w:cs="Arial"/>
                <w:b/>
              </w:rPr>
            </w:pPr>
            <w:r w:rsidRPr="00E151F9">
              <w:rPr>
                <w:rFonts w:ascii="Arial" w:hAnsi="Arial" w:cs="Arial"/>
                <w:b/>
              </w:rPr>
              <w:t>Communication and information sharing</w:t>
            </w:r>
          </w:p>
          <w:p w14:paraId="6F795B4A" w14:textId="77777777" w:rsidR="00865BDD" w:rsidRDefault="00865BDD" w:rsidP="00D33A6A">
            <w:pPr>
              <w:rPr>
                <w:rFonts w:ascii="Arial" w:hAnsi="Arial" w:cs="Arial"/>
                <w:color w:val="FF0000"/>
              </w:rPr>
            </w:pPr>
          </w:p>
          <w:p w14:paraId="1DB02078" w14:textId="77777777" w:rsidR="00865BDD" w:rsidRPr="001752FD" w:rsidRDefault="001752FD" w:rsidP="00D33A6A">
            <w:pPr>
              <w:rPr>
                <w:rFonts w:ascii="Arial" w:hAnsi="Arial" w:cs="Arial"/>
              </w:rPr>
            </w:pPr>
            <w:r w:rsidRPr="001752FD">
              <w:rPr>
                <w:rFonts w:ascii="Arial" w:hAnsi="Arial" w:cs="Arial"/>
              </w:rPr>
              <w:t xml:space="preserve">Appropriate information was shared between </w:t>
            </w:r>
            <w:proofErr w:type="spellStart"/>
            <w:r w:rsidRPr="001752FD">
              <w:rPr>
                <w:rFonts w:ascii="Arial" w:hAnsi="Arial" w:cs="Arial"/>
              </w:rPr>
              <w:t>TRFT</w:t>
            </w:r>
            <w:proofErr w:type="spellEnd"/>
            <w:r w:rsidRPr="001752FD">
              <w:rPr>
                <w:rFonts w:ascii="Arial" w:hAnsi="Arial" w:cs="Arial"/>
              </w:rPr>
              <w:t xml:space="preserve"> and the GP although on occasions it was slow to arrive. There is no evidence that this had any bearing on what happened to Jean and Sarah. </w:t>
            </w:r>
          </w:p>
          <w:p w14:paraId="08DA555E" w14:textId="77777777" w:rsidR="00865BDD" w:rsidRPr="00E151F9" w:rsidRDefault="00865BDD" w:rsidP="00D33A6A">
            <w:pPr>
              <w:rPr>
                <w:rFonts w:ascii="Arial" w:hAnsi="Arial" w:cs="Arial"/>
                <w:b/>
              </w:rPr>
            </w:pPr>
          </w:p>
        </w:tc>
      </w:tr>
      <w:tr w:rsidR="00910C48" w14:paraId="7865C563" w14:textId="77777777" w:rsidTr="00853F1C">
        <w:tc>
          <w:tcPr>
            <w:tcW w:w="817" w:type="dxa"/>
          </w:tcPr>
          <w:p w14:paraId="7D25AAD2" w14:textId="77777777" w:rsidR="00910C48" w:rsidRPr="009A1413" w:rsidRDefault="00910C48" w:rsidP="00D33A6A">
            <w:pPr>
              <w:rPr>
                <w:rFonts w:ascii="Arial" w:hAnsi="Arial" w:cs="Arial"/>
                <w:sz w:val="20"/>
                <w:szCs w:val="20"/>
              </w:rPr>
            </w:pPr>
          </w:p>
        </w:tc>
        <w:tc>
          <w:tcPr>
            <w:tcW w:w="8425" w:type="dxa"/>
          </w:tcPr>
          <w:p w14:paraId="291727FC" w14:textId="77777777" w:rsidR="00910C48" w:rsidRPr="00E151F9" w:rsidRDefault="00910C48" w:rsidP="00D33A6A">
            <w:pPr>
              <w:rPr>
                <w:rFonts w:ascii="Arial" w:hAnsi="Arial" w:cs="Arial"/>
                <w:b/>
              </w:rPr>
            </w:pPr>
          </w:p>
        </w:tc>
      </w:tr>
      <w:tr w:rsidR="00910C48" w14:paraId="7E69B53C" w14:textId="77777777" w:rsidTr="00853F1C">
        <w:tc>
          <w:tcPr>
            <w:tcW w:w="817" w:type="dxa"/>
          </w:tcPr>
          <w:p w14:paraId="735254CF" w14:textId="77777777" w:rsidR="00910C48" w:rsidRPr="009A1413" w:rsidRDefault="00910C48" w:rsidP="00D33A6A">
            <w:pPr>
              <w:rPr>
                <w:rFonts w:ascii="Arial" w:hAnsi="Arial" w:cs="Arial"/>
                <w:sz w:val="20"/>
                <w:szCs w:val="20"/>
              </w:rPr>
            </w:pPr>
          </w:p>
        </w:tc>
        <w:tc>
          <w:tcPr>
            <w:tcW w:w="8425" w:type="dxa"/>
          </w:tcPr>
          <w:p w14:paraId="388C6E21" w14:textId="77777777" w:rsidR="00910C48" w:rsidRPr="00E151F9" w:rsidRDefault="00910C48" w:rsidP="00D33A6A">
            <w:pPr>
              <w:rPr>
                <w:rFonts w:ascii="Arial" w:hAnsi="Arial" w:cs="Arial"/>
                <w:b/>
              </w:rPr>
            </w:pPr>
          </w:p>
        </w:tc>
      </w:tr>
      <w:tr w:rsidR="00865BDD" w14:paraId="69275690" w14:textId="77777777" w:rsidTr="00853F1C">
        <w:tc>
          <w:tcPr>
            <w:tcW w:w="817" w:type="dxa"/>
          </w:tcPr>
          <w:p w14:paraId="385AC96A" w14:textId="77777777" w:rsidR="00865BDD" w:rsidRPr="00017715" w:rsidRDefault="00874FFF" w:rsidP="00D33A6A">
            <w:pPr>
              <w:rPr>
                <w:rFonts w:ascii="Arial" w:hAnsi="Arial" w:cs="Arial"/>
                <w:b/>
                <w:sz w:val="22"/>
              </w:rPr>
            </w:pPr>
            <w:r w:rsidRPr="00017715">
              <w:rPr>
                <w:rFonts w:ascii="Arial" w:hAnsi="Arial" w:cs="Arial"/>
                <w:b/>
                <w:sz w:val="22"/>
              </w:rPr>
              <w:lastRenderedPageBreak/>
              <w:t>18</w:t>
            </w:r>
          </w:p>
        </w:tc>
        <w:tc>
          <w:tcPr>
            <w:tcW w:w="8425" w:type="dxa"/>
          </w:tcPr>
          <w:p w14:paraId="0DEDC2D9" w14:textId="77777777" w:rsidR="00865BDD" w:rsidRPr="00DB76CC" w:rsidRDefault="00865BDD" w:rsidP="001A3563">
            <w:pPr>
              <w:rPr>
                <w:rFonts w:ascii="Arial" w:hAnsi="Arial" w:cs="Arial"/>
              </w:rPr>
            </w:pPr>
            <w:r w:rsidRPr="00DB76CC">
              <w:rPr>
                <w:rFonts w:ascii="Arial" w:hAnsi="Arial" w:cs="Arial"/>
                <w:b/>
              </w:rPr>
              <w:t>Individual agency responsibility</w:t>
            </w:r>
          </w:p>
          <w:p w14:paraId="7558C26A" w14:textId="77777777" w:rsidR="00865BDD" w:rsidRPr="00E151F9" w:rsidRDefault="00865BDD" w:rsidP="00D33A6A">
            <w:pPr>
              <w:rPr>
                <w:rFonts w:ascii="Arial" w:hAnsi="Arial" w:cs="Arial"/>
                <w:b/>
              </w:rPr>
            </w:pPr>
          </w:p>
        </w:tc>
      </w:tr>
      <w:tr w:rsidR="00874FFF" w14:paraId="354B8D3B" w14:textId="77777777" w:rsidTr="00853F1C">
        <w:tc>
          <w:tcPr>
            <w:tcW w:w="817" w:type="dxa"/>
          </w:tcPr>
          <w:p w14:paraId="2530CE78" w14:textId="77777777" w:rsidR="00874FFF" w:rsidRPr="009A1413" w:rsidRDefault="00874FFF" w:rsidP="00D33A6A">
            <w:pPr>
              <w:rPr>
                <w:rFonts w:ascii="Arial" w:hAnsi="Arial" w:cs="Arial"/>
                <w:sz w:val="20"/>
                <w:szCs w:val="20"/>
              </w:rPr>
            </w:pPr>
            <w:r w:rsidRPr="009A1413">
              <w:rPr>
                <w:rFonts w:ascii="Arial" w:hAnsi="Arial" w:cs="Arial"/>
                <w:sz w:val="20"/>
                <w:szCs w:val="20"/>
              </w:rPr>
              <w:t>18.1</w:t>
            </w:r>
          </w:p>
        </w:tc>
        <w:tc>
          <w:tcPr>
            <w:tcW w:w="8425" w:type="dxa"/>
          </w:tcPr>
          <w:p w14:paraId="5C6DAA9B" w14:textId="77777777" w:rsidR="00874FFF" w:rsidRPr="00DB76CC" w:rsidRDefault="00874FFF" w:rsidP="00D33A6A">
            <w:pPr>
              <w:rPr>
                <w:rFonts w:ascii="Arial" w:hAnsi="Arial" w:cs="Arial"/>
              </w:rPr>
            </w:pPr>
            <w:r w:rsidRPr="00DB76CC">
              <w:rPr>
                <w:rFonts w:ascii="Arial" w:hAnsi="Arial" w:cs="Arial"/>
              </w:rPr>
              <w:t xml:space="preserve">Neither agencies’ policies nor procedures for safeguarding were invoked because neither </w:t>
            </w:r>
            <w:r w:rsidR="00CC42FC">
              <w:rPr>
                <w:rFonts w:ascii="Arial" w:hAnsi="Arial" w:cs="Arial"/>
              </w:rPr>
              <w:t xml:space="preserve">Jean or Sarah </w:t>
            </w:r>
            <w:r w:rsidRPr="00DB76CC">
              <w:rPr>
                <w:rFonts w:ascii="Arial" w:hAnsi="Arial" w:cs="Arial"/>
              </w:rPr>
              <w:t xml:space="preserve">nor </w:t>
            </w:r>
            <w:r w:rsidR="00CC42FC">
              <w:rPr>
                <w:rFonts w:ascii="Arial" w:hAnsi="Arial" w:cs="Arial"/>
              </w:rPr>
              <w:t xml:space="preserve">Peter Redfern </w:t>
            </w:r>
            <w:r w:rsidR="007F2D2F" w:rsidRPr="00DB76CC">
              <w:rPr>
                <w:rFonts w:ascii="Arial" w:hAnsi="Arial" w:cs="Arial"/>
              </w:rPr>
              <w:t>w</w:t>
            </w:r>
            <w:r w:rsidR="007F2D2F">
              <w:rPr>
                <w:rFonts w:ascii="Arial" w:hAnsi="Arial" w:cs="Arial"/>
              </w:rPr>
              <w:t>as</w:t>
            </w:r>
            <w:r w:rsidRPr="00DB76CC">
              <w:rPr>
                <w:rFonts w:ascii="Arial" w:hAnsi="Arial" w:cs="Arial"/>
              </w:rPr>
              <w:t xml:space="preserve"> known in a domestic abuse context beforehand. </w:t>
            </w:r>
          </w:p>
          <w:p w14:paraId="7636F46A" w14:textId="77777777" w:rsidR="00874FFF" w:rsidRPr="00DB76CC" w:rsidRDefault="00874FFF" w:rsidP="00D33A6A">
            <w:pPr>
              <w:rPr>
                <w:rFonts w:ascii="Arial" w:hAnsi="Arial" w:cs="Arial"/>
                <w:b/>
              </w:rPr>
            </w:pPr>
          </w:p>
        </w:tc>
      </w:tr>
      <w:tr w:rsidR="00744F47" w14:paraId="0F3254DF" w14:textId="77777777" w:rsidTr="00853F1C">
        <w:tc>
          <w:tcPr>
            <w:tcW w:w="817" w:type="dxa"/>
          </w:tcPr>
          <w:p w14:paraId="2E75DAB0" w14:textId="77777777" w:rsidR="00744F47" w:rsidRPr="009A1413" w:rsidRDefault="00874FFF" w:rsidP="00D33A6A">
            <w:pPr>
              <w:rPr>
                <w:rFonts w:ascii="Arial" w:hAnsi="Arial" w:cs="Arial"/>
                <w:sz w:val="20"/>
                <w:szCs w:val="20"/>
              </w:rPr>
            </w:pPr>
            <w:r w:rsidRPr="009A1413">
              <w:rPr>
                <w:rFonts w:ascii="Arial" w:hAnsi="Arial" w:cs="Arial"/>
                <w:sz w:val="20"/>
                <w:szCs w:val="20"/>
              </w:rPr>
              <w:t>18</w:t>
            </w:r>
            <w:r w:rsidR="00865BDD" w:rsidRPr="009A1413">
              <w:rPr>
                <w:rFonts w:ascii="Arial" w:hAnsi="Arial" w:cs="Arial"/>
                <w:sz w:val="20"/>
                <w:szCs w:val="20"/>
              </w:rPr>
              <w:t>.</w:t>
            </w:r>
            <w:r w:rsidRPr="009A1413">
              <w:rPr>
                <w:rFonts w:ascii="Arial" w:hAnsi="Arial" w:cs="Arial"/>
                <w:sz w:val="20"/>
                <w:szCs w:val="20"/>
              </w:rPr>
              <w:t>2</w:t>
            </w:r>
          </w:p>
        </w:tc>
        <w:tc>
          <w:tcPr>
            <w:tcW w:w="8425" w:type="dxa"/>
          </w:tcPr>
          <w:p w14:paraId="7A536C00" w14:textId="77777777" w:rsidR="00744F47" w:rsidRPr="00DB76CC" w:rsidRDefault="00DB76CC" w:rsidP="00D33A6A">
            <w:pPr>
              <w:rPr>
                <w:rFonts w:ascii="Arial" w:hAnsi="Arial" w:cs="Arial"/>
                <w:b/>
              </w:rPr>
            </w:pPr>
            <w:r w:rsidRPr="00DB76CC">
              <w:rPr>
                <w:rFonts w:ascii="Arial" w:hAnsi="Arial" w:cs="Arial"/>
              </w:rPr>
              <w:t xml:space="preserve">There were no </w:t>
            </w:r>
            <w:r w:rsidR="00744F47" w:rsidRPr="00DB76CC">
              <w:rPr>
                <w:rFonts w:ascii="Arial" w:hAnsi="Arial" w:cs="Arial"/>
              </w:rPr>
              <w:t>opportunities for assessment and decision making in relation to</w:t>
            </w:r>
            <w:r w:rsidR="007F2D2F">
              <w:rPr>
                <w:rFonts w:ascii="Arial" w:hAnsi="Arial" w:cs="Arial"/>
              </w:rPr>
              <w:t xml:space="preserve"> Jean or Sarah or to Peter Redfern</w:t>
            </w:r>
            <w:r w:rsidRPr="00DB76CC">
              <w:rPr>
                <w:rFonts w:ascii="Arial" w:hAnsi="Arial" w:cs="Arial"/>
              </w:rPr>
              <w:t xml:space="preserve"> and </w:t>
            </w:r>
            <w:r w:rsidR="007F2D2F">
              <w:rPr>
                <w:rFonts w:ascii="Arial" w:hAnsi="Arial" w:cs="Arial"/>
              </w:rPr>
              <w:t xml:space="preserve">therefore </w:t>
            </w:r>
            <w:r w:rsidRPr="00DB76CC">
              <w:rPr>
                <w:rFonts w:ascii="Arial" w:hAnsi="Arial" w:cs="Arial"/>
              </w:rPr>
              <w:t xml:space="preserve">management accountability for </w:t>
            </w:r>
            <w:r w:rsidR="001752FD">
              <w:rPr>
                <w:rFonts w:ascii="Arial" w:hAnsi="Arial" w:cs="Arial"/>
              </w:rPr>
              <w:t xml:space="preserve">decision making was not </w:t>
            </w:r>
            <w:r w:rsidR="00CC42FC">
              <w:rPr>
                <w:rFonts w:ascii="Arial" w:hAnsi="Arial" w:cs="Arial"/>
              </w:rPr>
              <w:t>tested in</w:t>
            </w:r>
            <w:r w:rsidR="001752FD">
              <w:rPr>
                <w:rFonts w:ascii="Arial" w:hAnsi="Arial" w:cs="Arial"/>
              </w:rPr>
              <w:t xml:space="preserve"> this </w:t>
            </w:r>
            <w:r w:rsidR="00CC42FC">
              <w:rPr>
                <w:rFonts w:ascii="Arial" w:hAnsi="Arial" w:cs="Arial"/>
              </w:rPr>
              <w:t>instance</w:t>
            </w:r>
            <w:r w:rsidR="001752FD">
              <w:rPr>
                <w:rFonts w:ascii="Arial" w:hAnsi="Arial" w:cs="Arial"/>
              </w:rPr>
              <w:t>.</w:t>
            </w:r>
          </w:p>
          <w:p w14:paraId="6D632293" w14:textId="77777777" w:rsidR="00744F47" w:rsidRPr="00744F47" w:rsidRDefault="00744F47" w:rsidP="00D33A6A">
            <w:pPr>
              <w:autoSpaceDE w:val="0"/>
              <w:autoSpaceDN w:val="0"/>
              <w:adjustRightInd w:val="0"/>
              <w:rPr>
                <w:rFonts w:ascii="Arial" w:hAnsi="Arial" w:cs="Arial"/>
                <w:b/>
                <w:color w:val="FF0000"/>
              </w:rPr>
            </w:pPr>
          </w:p>
        </w:tc>
      </w:tr>
      <w:tr w:rsidR="00494B1D" w14:paraId="7318A6B6" w14:textId="77777777" w:rsidTr="00853F1C">
        <w:tc>
          <w:tcPr>
            <w:tcW w:w="817" w:type="dxa"/>
          </w:tcPr>
          <w:p w14:paraId="18EE9F0B" w14:textId="77777777" w:rsidR="00494B1D" w:rsidRPr="00017715" w:rsidRDefault="00494B1D" w:rsidP="00D33A6A">
            <w:pPr>
              <w:rPr>
                <w:rFonts w:ascii="Arial" w:hAnsi="Arial" w:cs="Arial"/>
                <w:b/>
                <w:sz w:val="22"/>
              </w:rPr>
            </w:pPr>
            <w:r w:rsidRPr="00017715">
              <w:rPr>
                <w:rFonts w:ascii="Arial" w:hAnsi="Arial" w:cs="Arial"/>
                <w:b/>
                <w:sz w:val="22"/>
              </w:rPr>
              <w:t>1</w:t>
            </w:r>
            <w:r w:rsidR="00874FFF" w:rsidRPr="00017715">
              <w:rPr>
                <w:rFonts w:ascii="Arial" w:hAnsi="Arial" w:cs="Arial"/>
                <w:b/>
                <w:sz w:val="22"/>
              </w:rPr>
              <w:t>9</w:t>
            </w:r>
          </w:p>
        </w:tc>
        <w:tc>
          <w:tcPr>
            <w:tcW w:w="8425" w:type="dxa"/>
          </w:tcPr>
          <w:p w14:paraId="15582D09" w14:textId="77777777" w:rsidR="00494B1D" w:rsidRDefault="00494B1D" w:rsidP="00D33A6A">
            <w:pPr>
              <w:rPr>
                <w:rFonts w:ascii="Arial" w:hAnsi="Arial" w:cs="Arial"/>
                <w:b/>
              </w:rPr>
            </w:pPr>
            <w:r>
              <w:rPr>
                <w:rFonts w:ascii="Arial" w:hAnsi="Arial" w:cs="Arial"/>
                <w:b/>
              </w:rPr>
              <w:t>Conclusions</w:t>
            </w:r>
          </w:p>
          <w:p w14:paraId="72C4630C" w14:textId="77777777" w:rsidR="00762125" w:rsidRDefault="00762125" w:rsidP="00D33A6A">
            <w:pPr>
              <w:rPr>
                <w:rFonts w:ascii="Arial" w:hAnsi="Arial" w:cs="Arial"/>
                <w:b/>
              </w:rPr>
            </w:pPr>
          </w:p>
        </w:tc>
      </w:tr>
      <w:tr w:rsidR="00762125" w14:paraId="45360C7E" w14:textId="77777777" w:rsidTr="00853F1C">
        <w:tc>
          <w:tcPr>
            <w:tcW w:w="817" w:type="dxa"/>
          </w:tcPr>
          <w:p w14:paraId="13C08EED" w14:textId="77777777" w:rsidR="00762125" w:rsidRPr="009A1413" w:rsidRDefault="007F2D2F" w:rsidP="00D33A6A">
            <w:pPr>
              <w:rPr>
                <w:rFonts w:ascii="Arial" w:hAnsi="Arial" w:cs="Arial"/>
                <w:sz w:val="20"/>
                <w:szCs w:val="20"/>
              </w:rPr>
            </w:pPr>
            <w:r w:rsidRPr="009A1413">
              <w:rPr>
                <w:rFonts w:ascii="Arial" w:hAnsi="Arial" w:cs="Arial"/>
                <w:sz w:val="20"/>
                <w:szCs w:val="20"/>
              </w:rPr>
              <w:t>19.1</w:t>
            </w:r>
          </w:p>
        </w:tc>
        <w:tc>
          <w:tcPr>
            <w:tcW w:w="8425" w:type="dxa"/>
          </w:tcPr>
          <w:p w14:paraId="5D37E8D9" w14:textId="77777777" w:rsidR="00762125" w:rsidRDefault="00762125" w:rsidP="00D33A6A">
            <w:pPr>
              <w:rPr>
                <w:rFonts w:ascii="Arial" w:hAnsi="Arial" w:cs="Arial"/>
              </w:rPr>
            </w:pPr>
            <w:r>
              <w:rPr>
                <w:rFonts w:ascii="Arial" w:hAnsi="Arial" w:cs="Arial"/>
              </w:rPr>
              <w:t>No</w:t>
            </w:r>
            <w:r w:rsidR="007F2D2F">
              <w:rPr>
                <w:rFonts w:ascii="Arial" w:hAnsi="Arial" w:cs="Arial"/>
              </w:rPr>
              <w:t xml:space="preserve">ne of the </w:t>
            </w:r>
            <w:r>
              <w:rPr>
                <w:rFonts w:ascii="Arial" w:hAnsi="Arial" w:cs="Arial"/>
              </w:rPr>
              <w:t xml:space="preserve">family, </w:t>
            </w:r>
            <w:r w:rsidR="007F2D2F">
              <w:rPr>
                <w:rFonts w:ascii="Arial" w:hAnsi="Arial" w:cs="Arial"/>
              </w:rPr>
              <w:t>friends or</w:t>
            </w:r>
            <w:r>
              <w:rPr>
                <w:rFonts w:ascii="Arial" w:hAnsi="Arial" w:cs="Arial"/>
              </w:rPr>
              <w:t xml:space="preserve"> work colleagues </w:t>
            </w:r>
            <w:r w:rsidR="007F2D2F">
              <w:rPr>
                <w:rFonts w:ascii="Arial" w:hAnsi="Arial" w:cs="Arial"/>
              </w:rPr>
              <w:t xml:space="preserve">of Jean or Sarah </w:t>
            </w:r>
            <w:r>
              <w:rPr>
                <w:rFonts w:ascii="Arial" w:hAnsi="Arial" w:cs="Arial"/>
              </w:rPr>
              <w:t xml:space="preserve">or </w:t>
            </w:r>
            <w:r w:rsidR="007F2D2F">
              <w:rPr>
                <w:rFonts w:ascii="Arial" w:hAnsi="Arial" w:cs="Arial"/>
              </w:rPr>
              <w:t xml:space="preserve">anyone within </w:t>
            </w:r>
            <w:r>
              <w:rPr>
                <w:rFonts w:ascii="Arial" w:hAnsi="Arial" w:cs="Arial"/>
              </w:rPr>
              <w:t xml:space="preserve">the Safer Rotherham Partnership agencies had any inkling that </w:t>
            </w:r>
            <w:r w:rsidR="007F2D2F">
              <w:rPr>
                <w:rFonts w:ascii="Arial" w:hAnsi="Arial" w:cs="Arial"/>
              </w:rPr>
              <w:t xml:space="preserve">they </w:t>
            </w:r>
            <w:r w:rsidRPr="00762125">
              <w:rPr>
                <w:rFonts w:ascii="Arial" w:hAnsi="Arial" w:cs="Arial"/>
              </w:rPr>
              <w:t>w</w:t>
            </w:r>
            <w:r>
              <w:rPr>
                <w:rFonts w:ascii="Arial" w:hAnsi="Arial" w:cs="Arial"/>
              </w:rPr>
              <w:t xml:space="preserve">ould become </w:t>
            </w:r>
            <w:r w:rsidR="00CC42FC">
              <w:rPr>
                <w:rFonts w:ascii="Arial" w:hAnsi="Arial" w:cs="Arial"/>
              </w:rPr>
              <w:t xml:space="preserve">victim </w:t>
            </w:r>
            <w:r w:rsidRPr="00762125">
              <w:rPr>
                <w:rFonts w:ascii="Arial" w:hAnsi="Arial" w:cs="Arial"/>
              </w:rPr>
              <w:t>of dome</w:t>
            </w:r>
            <w:r>
              <w:rPr>
                <w:rFonts w:ascii="Arial" w:hAnsi="Arial" w:cs="Arial"/>
              </w:rPr>
              <w:t>s</w:t>
            </w:r>
            <w:r w:rsidRPr="00762125">
              <w:rPr>
                <w:rFonts w:ascii="Arial" w:hAnsi="Arial" w:cs="Arial"/>
              </w:rPr>
              <w:t>tic violence or abuse.</w:t>
            </w:r>
          </w:p>
          <w:p w14:paraId="44ECA300" w14:textId="77777777" w:rsidR="00762125" w:rsidRPr="00762125" w:rsidRDefault="00762125" w:rsidP="00D33A6A">
            <w:pPr>
              <w:rPr>
                <w:rFonts w:ascii="Arial" w:hAnsi="Arial" w:cs="Arial"/>
              </w:rPr>
            </w:pPr>
          </w:p>
        </w:tc>
      </w:tr>
      <w:tr w:rsidR="00494B1D" w14:paraId="102DC3D4" w14:textId="77777777" w:rsidTr="00853F1C">
        <w:tc>
          <w:tcPr>
            <w:tcW w:w="817" w:type="dxa"/>
          </w:tcPr>
          <w:p w14:paraId="458A2147" w14:textId="77777777" w:rsidR="00494B1D" w:rsidRPr="009A1413" w:rsidRDefault="00874FFF" w:rsidP="00D33A6A">
            <w:pPr>
              <w:rPr>
                <w:rFonts w:ascii="Arial" w:hAnsi="Arial" w:cs="Arial"/>
                <w:sz w:val="20"/>
                <w:szCs w:val="20"/>
              </w:rPr>
            </w:pPr>
            <w:r w:rsidRPr="009A1413">
              <w:rPr>
                <w:rFonts w:ascii="Arial" w:hAnsi="Arial" w:cs="Arial"/>
                <w:sz w:val="20"/>
                <w:szCs w:val="20"/>
              </w:rPr>
              <w:t>19</w:t>
            </w:r>
            <w:r w:rsidR="00865BDD" w:rsidRPr="009A1413">
              <w:rPr>
                <w:rFonts w:ascii="Arial" w:hAnsi="Arial" w:cs="Arial"/>
                <w:sz w:val="20"/>
                <w:szCs w:val="20"/>
              </w:rPr>
              <w:t>.</w:t>
            </w:r>
            <w:r w:rsidR="007F2D2F" w:rsidRPr="009A1413">
              <w:rPr>
                <w:rFonts w:ascii="Arial" w:hAnsi="Arial" w:cs="Arial"/>
                <w:sz w:val="20"/>
                <w:szCs w:val="20"/>
              </w:rPr>
              <w:t>2</w:t>
            </w:r>
          </w:p>
        </w:tc>
        <w:tc>
          <w:tcPr>
            <w:tcW w:w="8425" w:type="dxa"/>
          </w:tcPr>
          <w:p w14:paraId="5F2B8306" w14:textId="77777777" w:rsidR="00DB76CC" w:rsidRPr="000E67C2" w:rsidRDefault="00DB76CC" w:rsidP="00D33A6A">
            <w:pPr>
              <w:autoSpaceDE w:val="0"/>
              <w:autoSpaceDN w:val="0"/>
              <w:adjustRightInd w:val="0"/>
              <w:rPr>
                <w:rFonts w:ascii="Arial" w:hAnsi="Arial" w:cs="Arial"/>
                <w:iCs/>
              </w:rPr>
            </w:pPr>
            <w:r w:rsidRPr="000E67C2">
              <w:rPr>
                <w:rFonts w:ascii="Arial" w:hAnsi="Arial" w:cs="Arial"/>
                <w:iCs/>
              </w:rPr>
              <w:t>No</w:t>
            </w:r>
            <w:r w:rsidR="00762125" w:rsidRPr="000E67C2">
              <w:rPr>
                <w:rFonts w:ascii="Arial" w:hAnsi="Arial" w:cs="Arial"/>
                <w:iCs/>
              </w:rPr>
              <w:t xml:space="preserve">thing </w:t>
            </w:r>
            <w:r w:rsidRPr="000E67C2">
              <w:rPr>
                <w:rFonts w:ascii="Arial" w:hAnsi="Arial" w:cs="Arial"/>
                <w:iCs/>
              </w:rPr>
              <w:t xml:space="preserve">could have </w:t>
            </w:r>
            <w:r w:rsidR="00762125" w:rsidRPr="000E67C2">
              <w:rPr>
                <w:rFonts w:ascii="Arial" w:hAnsi="Arial" w:cs="Arial"/>
                <w:iCs/>
              </w:rPr>
              <w:t xml:space="preserve">been </w:t>
            </w:r>
            <w:r w:rsidRPr="000E67C2">
              <w:rPr>
                <w:rFonts w:ascii="Arial" w:hAnsi="Arial" w:cs="Arial"/>
                <w:iCs/>
              </w:rPr>
              <w:t>done to anticipate or prevent the tragic death</w:t>
            </w:r>
            <w:r w:rsidR="00762125" w:rsidRPr="000E67C2">
              <w:rPr>
                <w:rFonts w:ascii="Arial" w:hAnsi="Arial" w:cs="Arial"/>
                <w:iCs/>
              </w:rPr>
              <w:t>s</w:t>
            </w:r>
            <w:r w:rsidRPr="000E67C2">
              <w:rPr>
                <w:rFonts w:ascii="Arial" w:hAnsi="Arial" w:cs="Arial"/>
                <w:iCs/>
              </w:rPr>
              <w:t xml:space="preserve"> of </w:t>
            </w:r>
            <w:r w:rsidR="00762125" w:rsidRPr="000E67C2">
              <w:rPr>
                <w:rFonts w:ascii="Arial" w:hAnsi="Arial" w:cs="Arial"/>
                <w:iCs/>
              </w:rPr>
              <w:t xml:space="preserve">Jean and Sarah. </w:t>
            </w:r>
            <w:r w:rsidRPr="000E67C2">
              <w:rPr>
                <w:rFonts w:ascii="Arial" w:hAnsi="Arial" w:cs="Arial"/>
                <w:iCs/>
                <w:sz w:val="22"/>
              </w:rPr>
              <w:t xml:space="preserve"> </w:t>
            </w:r>
          </w:p>
          <w:p w14:paraId="234E5C0A" w14:textId="77777777" w:rsidR="00494B1D" w:rsidRPr="000E67C2" w:rsidRDefault="00494B1D" w:rsidP="00D33A6A">
            <w:pPr>
              <w:rPr>
                <w:rFonts w:ascii="Arial" w:hAnsi="Arial" w:cs="Arial"/>
                <w:b/>
              </w:rPr>
            </w:pPr>
          </w:p>
        </w:tc>
      </w:tr>
      <w:tr w:rsidR="007637F6" w14:paraId="71F3B35D" w14:textId="77777777" w:rsidTr="00853F1C">
        <w:tc>
          <w:tcPr>
            <w:tcW w:w="817" w:type="dxa"/>
          </w:tcPr>
          <w:p w14:paraId="46BE4779" w14:textId="77777777" w:rsidR="007637F6" w:rsidRPr="009A1413" w:rsidRDefault="000B1A43" w:rsidP="00D33A6A">
            <w:pPr>
              <w:rPr>
                <w:rFonts w:ascii="Arial" w:hAnsi="Arial" w:cs="Arial"/>
                <w:sz w:val="20"/>
                <w:szCs w:val="20"/>
              </w:rPr>
            </w:pPr>
            <w:r w:rsidRPr="009A1413">
              <w:rPr>
                <w:rFonts w:ascii="Arial" w:hAnsi="Arial" w:cs="Arial"/>
                <w:sz w:val="20"/>
                <w:szCs w:val="20"/>
              </w:rPr>
              <w:t>19.</w:t>
            </w:r>
            <w:r w:rsidR="007F2D2F" w:rsidRPr="009A1413">
              <w:rPr>
                <w:rFonts w:ascii="Arial" w:hAnsi="Arial" w:cs="Arial"/>
                <w:sz w:val="20"/>
                <w:szCs w:val="20"/>
              </w:rPr>
              <w:t>3</w:t>
            </w:r>
          </w:p>
        </w:tc>
        <w:tc>
          <w:tcPr>
            <w:tcW w:w="8425" w:type="dxa"/>
          </w:tcPr>
          <w:p w14:paraId="0CC8D449" w14:textId="77777777" w:rsidR="007637F6" w:rsidRPr="000E67C2" w:rsidRDefault="007637F6" w:rsidP="00D33A6A">
            <w:pPr>
              <w:autoSpaceDE w:val="0"/>
              <w:autoSpaceDN w:val="0"/>
              <w:adjustRightInd w:val="0"/>
              <w:rPr>
                <w:rFonts w:ascii="Arial" w:hAnsi="Arial" w:cs="Arial"/>
                <w:iCs/>
              </w:rPr>
            </w:pPr>
            <w:r w:rsidRPr="000E67C2">
              <w:rPr>
                <w:rFonts w:ascii="Arial" w:hAnsi="Arial" w:cs="Arial"/>
                <w:iCs/>
              </w:rPr>
              <w:t xml:space="preserve">The medical care provided to Peter Redfern in respect of his diagnosis and treatment for multiple myeloma was of a high standard. He was provided with appropriate information and was made aware of and used the self-referral system when he </w:t>
            </w:r>
            <w:r w:rsidR="007F2D2F">
              <w:rPr>
                <w:rFonts w:ascii="Arial" w:hAnsi="Arial" w:cs="Arial"/>
                <w:iCs/>
              </w:rPr>
              <w:t>encountered</w:t>
            </w:r>
            <w:r w:rsidRPr="000E67C2">
              <w:rPr>
                <w:rFonts w:ascii="Arial" w:hAnsi="Arial" w:cs="Arial"/>
                <w:iCs/>
              </w:rPr>
              <w:t xml:space="preserve"> adverse side-effects of the prescribed medication.</w:t>
            </w:r>
          </w:p>
          <w:p w14:paraId="0F84BA81" w14:textId="77777777" w:rsidR="007637F6" w:rsidRPr="000E67C2" w:rsidRDefault="007637F6" w:rsidP="00D33A6A">
            <w:pPr>
              <w:autoSpaceDE w:val="0"/>
              <w:autoSpaceDN w:val="0"/>
              <w:adjustRightInd w:val="0"/>
              <w:rPr>
                <w:rFonts w:ascii="Arial" w:hAnsi="Arial" w:cs="Arial"/>
                <w:iCs/>
              </w:rPr>
            </w:pPr>
          </w:p>
        </w:tc>
      </w:tr>
      <w:tr w:rsidR="007637F6" w14:paraId="6F874DF8" w14:textId="77777777" w:rsidTr="00853F1C">
        <w:tc>
          <w:tcPr>
            <w:tcW w:w="817" w:type="dxa"/>
          </w:tcPr>
          <w:p w14:paraId="2D34E215" w14:textId="77777777" w:rsidR="007637F6" w:rsidRPr="009A1413" w:rsidRDefault="000B1A43" w:rsidP="00D33A6A">
            <w:pPr>
              <w:rPr>
                <w:rFonts w:ascii="Arial" w:hAnsi="Arial" w:cs="Arial"/>
                <w:sz w:val="20"/>
                <w:szCs w:val="20"/>
              </w:rPr>
            </w:pPr>
            <w:r w:rsidRPr="009A1413">
              <w:rPr>
                <w:rFonts w:ascii="Arial" w:hAnsi="Arial" w:cs="Arial"/>
                <w:sz w:val="20"/>
                <w:szCs w:val="20"/>
              </w:rPr>
              <w:t>19.</w:t>
            </w:r>
            <w:r w:rsidR="007F2D2F" w:rsidRPr="009A1413">
              <w:rPr>
                <w:rFonts w:ascii="Arial" w:hAnsi="Arial" w:cs="Arial"/>
                <w:sz w:val="20"/>
                <w:szCs w:val="20"/>
              </w:rPr>
              <w:t>4</w:t>
            </w:r>
          </w:p>
        </w:tc>
        <w:tc>
          <w:tcPr>
            <w:tcW w:w="8425" w:type="dxa"/>
          </w:tcPr>
          <w:p w14:paraId="60D21DAA" w14:textId="77777777" w:rsidR="00C02485" w:rsidRPr="000E67C2" w:rsidRDefault="007637F6" w:rsidP="00D33A6A">
            <w:pPr>
              <w:autoSpaceDE w:val="0"/>
              <w:autoSpaceDN w:val="0"/>
              <w:adjustRightInd w:val="0"/>
              <w:rPr>
                <w:rFonts w:ascii="Arial" w:hAnsi="Arial" w:cs="Arial"/>
                <w:iCs/>
              </w:rPr>
            </w:pPr>
            <w:r w:rsidRPr="000E67C2">
              <w:rPr>
                <w:rFonts w:ascii="Arial" w:hAnsi="Arial" w:cs="Arial"/>
                <w:iCs/>
              </w:rPr>
              <w:t xml:space="preserve">Expert </w:t>
            </w:r>
            <w:r w:rsidR="003D440E" w:rsidRPr="000E67C2">
              <w:rPr>
                <w:rFonts w:ascii="Arial" w:hAnsi="Arial" w:cs="Arial"/>
                <w:iCs/>
              </w:rPr>
              <w:t xml:space="preserve">medical </w:t>
            </w:r>
            <w:r w:rsidRPr="000E67C2">
              <w:rPr>
                <w:rFonts w:ascii="Arial" w:hAnsi="Arial" w:cs="Arial"/>
                <w:iCs/>
              </w:rPr>
              <w:t xml:space="preserve">opinion </w:t>
            </w:r>
            <w:r w:rsidR="003D440E" w:rsidRPr="000E67C2">
              <w:rPr>
                <w:rFonts w:ascii="Arial" w:hAnsi="Arial" w:cs="Arial"/>
                <w:iCs/>
              </w:rPr>
              <w:t xml:space="preserve">was that Peter Redfern was suffering from depression as a result of the drugs he </w:t>
            </w:r>
            <w:r w:rsidR="00C02485" w:rsidRPr="000E67C2">
              <w:rPr>
                <w:rFonts w:ascii="Arial" w:hAnsi="Arial" w:cs="Arial"/>
                <w:iCs/>
              </w:rPr>
              <w:t>h</w:t>
            </w:r>
            <w:r w:rsidR="003D440E" w:rsidRPr="000E67C2">
              <w:rPr>
                <w:rFonts w:ascii="Arial" w:hAnsi="Arial" w:cs="Arial"/>
                <w:iCs/>
              </w:rPr>
              <w:t xml:space="preserve">ad been taking in the treatment of the myeloma. </w:t>
            </w:r>
            <w:r w:rsidR="00C02485" w:rsidRPr="000E67C2">
              <w:rPr>
                <w:rFonts w:ascii="Arial" w:hAnsi="Arial" w:cs="Arial"/>
                <w:iCs/>
              </w:rPr>
              <w:t xml:space="preserve">The trial Judge said that on the balance of probabilities he killed Jean on impulse when his mental functioning was abnormally affected. </w:t>
            </w:r>
          </w:p>
          <w:p w14:paraId="77C8DB05" w14:textId="77777777" w:rsidR="007637F6" w:rsidRPr="000E67C2" w:rsidRDefault="00C02485" w:rsidP="00D33A6A">
            <w:pPr>
              <w:autoSpaceDE w:val="0"/>
              <w:autoSpaceDN w:val="0"/>
              <w:adjustRightInd w:val="0"/>
              <w:rPr>
                <w:rFonts w:ascii="Arial" w:hAnsi="Arial" w:cs="Arial"/>
                <w:iCs/>
              </w:rPr>
            </w:pPr>
            <w:r w:rsidRPr="000E67C2">
              <w:rPr>
                <w:rFonts w:ascii="Arial" w:hAnsi="Arial" w:cs="Arial"/>
                <w:iCs/>
              </w:rPr>
              <w:t xml:space="preserve">   </w:t>
            </w:r>
          </w:p>
        </w:tc>
      </w:tr>
      <w:tr w:rsidR="00C02485" w14:paraId="0E7DC7B6" w14:textId="77777777" w:rsidTr="00853F1C">
        <w:tc>
          <w:tcPr>
            <w:tcW w:w="817" w:type="dxa"/>
          </w:tcPr>
          <w:p w14:paraId="34C70660" w14:textId="77777777" w:rsidR="00C02485" w:rsidRPr="009A1413" w:rsidRDefault="000B1A43" w:rsidP="00D33A6A">
            <w:pPr>
              <w:rPr>
                <w:rFonts w:ascii="Arial" w:hAnsi="Arial" w:cs="Arial"/>
                <w:sz w:val="20"/>
                <w:szCs w:val="20"/>
              </w:rPr>
            </w:pPr>
            <w:r w:rsidRPr="009A1413">
              <w:rPr>
                <w:rFonts w:ascii="Arial" w:hAnsi="Arial" w:cs="Arial"/>
                <w:sz w:val="20"/>
                <w:szCs w:val="20"/>
              </w:rPr>
              <w:t>19.</w:t>
            </w:r>
            <w:r w:rsidR="007F2D2F" w:rsidRPr="009A1413">
              <w:rPr>
                <w:rFonts w:ascii="Arial" w:hAnsi="Arial" w:cs="Arial"/>
                <w:sz w:val="20"/>
                <w:szCs w:val="20"/>
              </w:rPr>
              <w:t>5</w:t>
            </w:r>
          </w:p>
        </w:tc>
        <w:tc>
          <w:tcPr>
            <w:tcW w:w="8425" w:type="dxa"/>
          </w:tcPr>
          <w:p w14:paraId="524C5E46" w14:textId="77777777" w:rsidR="00065C73" w:rsidRPr="000E67C2" w:rsidRDefault="00C02485" w:rsidP="00D33A6A">
            <w:pPr>
              <w:autoSpaceDE w:val="0"/>
              <w:autoSpaceDN w:val="0"/>
              <w:adjustRightInd w:val="0"/>
              <w:rPr>
                <w:rFonts w:ascii="Arial" w:hAnsi="Arial" w:cs="Arial"/>
                <w:iCs/>
              </w:rPr>
            </w:pPr>
            <w:r w:rsidRPr="000E67C2">
              <w:rPr>
                <w:rFonts w:ascii="Arial" w:hAnsi="Arial" w:cs="Arial"/>
                <w:iCs/>
              </w:rPr>
              <w:t>The Judge said th</w:t>
            </w:r>
            <w:r w:rsidR="007F2D2F">
              <w:rPr>
                <w:rFonts w:ascii="Arial" w:hAnsi="Arial" w:cs="Arial"/>
                <w:iCs/>
              </w:rPr>
              <w:t xml:space="preserve">at </w:t>
            </w:r>
            <w:r w:rsidRPr="000E67C2">
              <w:rPr>
                <w:rFonts w:ascii="Arial" w:hAnsi="Arial" w:cs="Arial"/>
                <w:iCs/>
              </w:rPr>
              <w:t xml:space="preserve">Peter Redfern </w:t>
            </w:r>
            <w:r w:rsidR="007F2D2F">
              <w:rPr>
                <w:rFonts w:ascii="Arial" w:hAnsi="Arial" w:cs="Arial"/>
                <w:iCs/>
              </w:rPr>
              <w:t xml:space="preserve">did not act </w:t>
            </w:r>
            <w:r w:rsidRPr="000E67C2">
              <w:rPr>
                <w:rFonts w:ascii="Arial" w:hAnsi="Arial" w:cs="Arial"/>
                <w:iCs/>
              </w:rPr>
              <w:t xml:space="preserve">on impulse when he murdered Sarah. </w:t>
            </w:r>
            <w:r w:rsidR="00065C73" w:rsidRPr="000E67C2">
              <w:rPr>
                <w:rFonts w:ascii="Arial" w:hAnsi="Arial" w:cs="Arial"/>
                <w:iCs/>
              </w:rPr>
              <w:t>He had made a deliberate and dreadful decision that he would kill her.</w:t>
            </w:r>
            <w:r w:rsidR="000E67C2" w:rsidRPr="000E67C2">
              <w:rPr>
                <w:rFonts w:ascii="Arial" w:hAnsi="Arial" w:cs="Arial"/>
                <w:iCs/>
              </w:rPr>
              <w:t xml:space="preserve"> He had planned it and had time to think about it.</w:t>
            </w:r>
          </w:p>
          <w:p w14:paraId="56C9959F" w14:textId="77777777" w:rsidR="000E67C2" w:rsidRPr="000E67C2" w:rsidRDefault="000E67C2" w:rsidP="00D33A6A">
            <w:pPr>
              <w:autoSpaceDE w:val="0"/>
              <w:autoSpaceDN w:val="0"/>
              <w:adjustRightInd w:val="0"/>
              <w:rPr>
                <w:rFonts w:ascii="Arial" w:hAnsi="Arial" w:cs="Arial"/>
                <w:iCs/>
              </w:rPr>
            </w:pPr>
          </w:p>
        </w:tc>
      </w:tr>
      <w:tr w:rsidR="000E67C2" w14:paraId="419C8A7A" w14:textId="77777777" w:rsidTr="00853F1C">
        <w:tc>
          <w:tcPr>
            <w:tcW w:w="817" w:type="dxa"/>
          </w:tcPr>
          <w:p w14:paraId="0A634785" w14:textId="77777777" w:rsidR="000E67C2" w:rsidRPr="009A1413" w:rsidRDefault="000B1A43" w:rsidP="00D33A6A">
            <w:pPr>
              <w:rPr>
                <w:rFonts w:ascii="Arial" w:hAnsi="Arial" w:cs="Arial"/>
                <w:sz w:val="20"/>
                <w:szCs w:val="20"/>
              </w:rPr>
            </w:pPr>
            <w:r w:rsidRPr="009A1413">
              <w:rPr>
                <w:rFonts w:ascii="Arial" w:hAnsi="Arial" w:cs="Arial"/>
                <w:sz w:val="20"/>
                <w:szCs w:val="20"/>
              </w:rPr>
              <w:t>19.</w:t>
            </w:r>
            <w:r w:rsidR="00631492" w:rsidRPr="009A1413">
              <w:rPr>
                <w:rFonts w:ascii="Arial" w:hAnsi="Arial" w:cs="Arial"/>
                <w:sz w:val="20"/>
                <w:szCs w:val="20"/>
              </w:rPr>
              <w:t>6</w:t>
            </w:r>
          </w:p>
        </w:tc>
        <w:tc>
          <w:tcPr>
            <w:tcW w:w="8425" w:type="dxa"/>
          </w:tcPr>
          <w:p w14:paraId="1DBB67D9" w14:textId="77777777" w:rsidR="000E67C2" w:rsidRDefault="000E67C2" w:rsidP="00D33A6A">
            <w:pPr>
              <w:autoSpaceDE w:val="0"/>
              <w:autoSpaceDN w:val="0"/>
              <w:adjustRightInd w:val="0"/>
              <w:rPr>
                <w:rFonts w:ascii="Arial" w:hAnsi="Arial" w:cs="Arial"/>
                <w:iCs/>
              </w:rPr>
            </w:pPr>
            <w:r>
              <w:rPr>
                <w:rFonts w:ascii="Arial" w:hAnsi="Arial" w:cs="Arial"/>
                <w:iCs/>
              </w:rPr>
              <w:t xml:space="preserve">The use of steroids can produce extreme mood swings in a small number of patients and can include confusion which is sometimes associated with aggressive behaviour. The effects rapidly </w:t>
            </w:r>
            <w:r w:rsidR="000B1A43">
              <w:rPr>
                <w:rFonts w:ascii="Arial" w:hAnsi="Arial" w:cs="Arial"/>
                <w:iCs/>
              </w:rPr>
              <w:t>resolve</w:t>
            </w:r>
            <w:r>
              <w:rPr>
                <w:rFonts w:ascii="Arial" w:hAnsi="Arial" w:cs="Arial"/>
                <w:iCs/>
              </w:rPr>
              <w:t xml:space="preserve"> </w:t>
            </w:r>
            <w:r w:rsidR="000B1A43">
              <w:rPr>
                <w:rFonts w:ascii="Arial" w:hAnsi="Arial" w:cs="Arial"/>
                <w:iCs/>
              </w:rPr>
              <w:t xml:space="preserve">once the steroids are </w:t>
            </w:r>
            <w:r w:rsidR="007F2D2F">
              <w:rPr>
                <w:rFonts w:ascii="Arial" w:hAnsi="Arial" w:cs="Arial"/>
                <w:iCs/>
              </w:rPr>
              <w:t xml:space="preserve">no longer taken </w:t>
            </w:r>
            <w:r w:rsidR="000B1A43">
              <w:rPr>
                <w:rFonts w:ascii="Arial" w:hAnsi="Arial" w:cs="Arial"/>
                <w:iCs/>
              </w:rPr>
              <w:t>but it is common for patients to feel low and depressed. Peter Redfern had ceased taking the medication 6 days before 22</w:t>
            </w:r>
            <w:r w:rsidR="000B1A43" w:rsidRPr="000B1A43">
              <w:rPr>
                <w:rFonts w:ascii="Arial" w:hAnsi="Arial" w:cs="Arial"/>
                <w:iCs/>
                <w:vertAlign w:val="superscript"/>
              </w:rPr>
              <w:t>nd</w:t>
            </w:r>
            <w:r w:rsidR="000B1A43">
              <w:rPr>
                <w:rFonts w:ascii="Arial" w:hAnsi="Arial" w:cs="Arial"/>
                <w:iCs/>
              </w:rPr>
              <w:t xml:space="preserve"> July, making </w:t>
            </w:r>
            <w:r w:rsidR="007F2D2F">
              <w:rPr>
                <w:rFonts w:ascii="Arial" w:hAnsi="Arial" w:cs="Arial"/>
                <w:iCs/>
              </w:rPr>
              <w:t>it very unlikel</w:t>
            </w:r>
            <w:r w:rsidR="00DD2143">
              <w:rPr>
                <w:rFonts w:ascii="Arial" w:hAnsi="Arial" w:cs="Arial"/>
                <w:iCs/>
              </w:rPr>
              <w:t xml:space="preserve">y that he will have been suffering </w:t>
            </w:r>
            <w:r w:rsidR="007F2D2F">
              <w:rPr>
                <w:rFonts w:ascii="Arial" w:hAnsi="Arial" w:cs="Arial"/>
                <w:iCs/>
              </w:rPr>
              <w:t xml:space="preserve">from </w:t>
            </w:r>
            <w:r w:rsidR="000B1A43">
              <w:rPr>
                <w:rFonts w:ascii="Arial" w:hAnsi="Arial" w:cs="Arial"/>
                <w:iCs/>
              </w:rPr>
              <w:t>any side effects on that day.</w:t>
            </w:r>
          </w:p>
          <w:p w14:paraId="398BC1F4" w14:textId="77777777" w:rsidR="0084407E" w:rsidRPr="000E67C2" w:rsidRDefault="0084407E" w:rsidP="00D33A6A">
            <w:pPr>
              <w:autoSpaceDE w:val="0"/>
              <w:autoSpaceDN w:val="0"/>
              <w:adjustRightInd w:val="0"/>
              <w:rPr>
                <w:rFonts w:ascii="Arial" w:hAnsi="Arial" w:cs="Arial"/>
                <w:iCs/>
              </w:rPr>
            </w:pPr>
          </w:p>
        </w:tc>
      </w:tr>
      <w:tr w:rsidR="00494B1D" w14:paraId="69A30DE0" w14:textId="77777777" w:rsidTr="00853F1C">
        <w:tc>
          <w:tcPr>
            <w:tcW w:w="817" w:type="dxa"/>
          </w:tcPr>
          <w:p w14:paraId="2D79462F" w14:textId="77777777" w:rsidR="00494B1D" w:rsidRPr="00017715" w:rsidRDefault="00874FFF" w:rsidP="00D33A6A">
            <w:pPr>
              <w:rPr>
                <w:rFonts w:ascii="Arial" w:hAnsi="Arial" w:cs="Arial"/>
                <w:b/>
                <w:sz w:val="22"/>
              </w:rPr>
            </w:pPr>
            <w:r w:rsidRPr="00017715">
              <w:rPr>
                <w:rFonts w:ascii="Arial" w:hAnsi="Arial" w:cs="Arial"/>
                <w:b/>
                <w:sz w:val="22"/>
              </w:rPr>
              <w:t>20</w:t>
            </w:r>
          </w:p>
        </w:tc>
        <w:tc>
          <w:tcPr>
            <w:tcW w:w="8425" w:type="dxa"/>
          </w:tcPr>
          <w:p w14:paraId="20864714" w14:textId="77777777" w:rsidR="00494B1D" w:rsidRDefault="00494B1D" w:rsidP="00D33A6A">
            <w:pPr>
              <w:rPr>
                <w:rFonts w:ascii="Arial" w:hAnsi="Arial" w:cs="Arial"/>
                <w:b/>
              </w:rPr>
            </w:pPr>
            <w:r>
              <w:rPr>
                <w:rFonts w:ascii="Arial" w:hAnsi="Arial" w:cs="Arial"/>
                <w:b/>
              </w:rPr>
              <w:t>Recommendations</w:t>
            </w:r>
          </w:p>
          <w:p w14:paraId="5A61811D" w14:textId="77777777" w:rsidR="00865BDD" w:rsidRDefault="00865BDD" w:rsidP="00D33A6A">
            <w:pPr>
              <w:rPr>
                <w:rFonts w:ascii="Arial" w:hAnsi="Arial" w:cs="Arial"/>
                <w:b/>
              </w:rPr>
            </w:pPr>
          </w:p>
        </w:tc>
      </w:tr>
      <w:tr w:rsidR="004477B6" w14:paraId="1112A8B2" w14:textId="77777777" w:rsidTr="00853F1C">
        <w:tc>
          <w:tcPr>
            <w:tcW w:w="817" w:type="dxa"/>
          </w:tcPr>
          <w:p w14:paraId="2F582A22" w14:textId="77777777" w:rsidR="004477B6" w:rsidRPr="009A1413" w:rsidRDefault="00874FFF" w:rsidP="00D33A6A">
            <w:pPr>
              <w:rPr>
                <w:rFonts w:ascii="Arial" w:hAnsi="Arial" w:cs="Arial"/>
                <w:sz w:val="20"/>
                <w:szCs w:val="20"/>
              </w:rPr>
            </w:pPr>
            <w:r w:rsidRPr="009A1413">
              <w:rPr>
                <w:rFonts w:ascii="Arial" w:hAnsi="Arial" w:cs="Arial"/>
                <w:sz w:val="20"/>
                <w:szCs w:val="20"/>
              </w:rPr>
              <w:t>20</w:t>
            </w:r>
            <w:r w:rsidR="00865BDD" w:rsidRPr="009A1413">
              <w:rPr>
                <w:rFonts w:ascii="Arial" w:hAnsi="Arial" w:cs="Arial"/>
                <w:sz w:val="20"/>
                <w:szCs w:val="20"/>
              </w:rPr>
              <w:t>.1</w:t>
            </w:r>
          </w:p>
        </w:tc>
        <w:tc>
          <w:tcPr>
            <w:tcW w:w="8425" w:type="dxa"/>
          </w:tcPr>
          <w:p w14:paraId="6455396F" w14:textId="77777777" w:rsidR="004477B6" w:rsidRDefault="00865BDD" w:rsidP="00D33A6A">
            <w:pPr>
              <w:rPr>
                <w:rFonts w:ascii="Arial" w:hAnsi="Arial"/>
              </w:rPr>
            </w:pPr>
            <w:r w:rsidRPr="00611A79">
              <w:rPr>
                <w:rFonts w:ascii="Arial" w:hAnsi="Arial"/>
              </w:rPr>
              <w:t>The following recommendations are made:</w:t>
            </w:r>
          </w:p>
          <w:p w14:paraId="3489446C" w14:textId="77777777" w:rsidR="00D159BF" w:rsidRDefault="00D159BF" w:rsidP="00D33A6A">
            <w:pPr>
              <w:rPr>
                <w:rFonts w:ascii="Arial" w:hAnsi="Arial" w:cs="Arial"/>
              </w:rPr>
            </w:pPr>
          </w:p>
        </w:tc>
      </w:tr>
      <w:tr w:rsidR="00D159BF" w14:paraId="03AE7BD9" w14:textId="77777777" w:rsidTr="00853F1C">
        <w:tc>
          <w:tcPr>
            <w:tcW w:w="817" w:type="dxa"/>
          </w:tcPr>
          <w:p w14:paraId="13DE76C1" w14:textId="77777777" w:rsidR="00D159BF" w:rsidRPr="009A1413" w:rsidRDefault="001F5C34" w:rsidP="00D33A6A">
            <w:pPr>
              <w:rPr>
                <w:rFonts w:ascii="Arial" w:hAnsi="Arial" w:cs="Arial"/>
                <w:sz w:val="20"/>
                <w:szCs w:val="20"/>
              </w:rPr>
            </w:pPr>
            <w:r w:rsidRPr="009A1413">
              <w:rPr>
                <w:rFonts w:ascii="Arial" w:hAnsi="Arial" w:cs="Arial"/>
                <w:sz w:val="20"/>
                <w:szCs w:val="20"/>
              </w:rPr>
              <w:t>20.2</w:t>
            </w:r>
          </w:p>
        </w:tc>
        <w:tc>
          <w:tcPr>
            <w:tcW w:w="8425" w:type="dxa"/>
          </w:tcPr>
          <w:p w14:paraId="587E8588" w14:textId="77777777" w:rsidR="00D159BF" w:rsidRDefault="00D159BF" w:rsidP="00D33A6A">
            <w:pPr>
              <w:rPr>
                <w:rFonts w:ascii="Arial" w:hAnsi="Arial" w:cs="Arial"/>
              </w:rPr>
            </w:pPr>
            <w:r>
              <w:rPr>
                <w:rFonts w:ascii="Arial" w:hAnsi="Arial" w:cs="Arial"/>
              </w:rPr>
              <w:t>The Rotherham Foundation Trust should ensure that supporting information given to patients is recorded in the case notes.</w:t>
            </w:r>
          </w:p>
          <w:p w14:paraId="08D58DD3" w14:textId="77777777" w:rsidR="00D159BF" w:rsidRPr="00611A79" w:rsidRDefault="00D159BF" w:rsidP="00D33A6A">
            <w:pPr>
              <w:rPr>
                <w:rFonts w:ascii="Arial" w:hAnsi="Arial"/>
              </w:rPr>
            </w:pPr>
          </w:p>
        </w:tc>
      </w:tr>
      <w:tr w:rsidR="00910C48" w14:paraId="5CAAD1E1" w14:textId="77777777" w:rsidTr="00853F1C">
        <w:tc>
          <w:tcPr>
            <w:tcW w:w="817" w:type="dxa"/>
          </w:tcPr>
          <w:p w14:paraId="57D1DD0B" w14:textId="77777777" w:rsidR="00910C48" w:rsidRPr="009A1413" w:rsidRDefault="00910C48" w:rsidP="00D33A6A">
            <w:pPr>
              <w:rPr>
                <w:rFonts w:ascii="Arial" w:hAnsi="Arial" w:cs="Arial"/>
                <w:sz w:val="20"/>
                <w:szCs w:val="20"/>
              </w:rPr>
            </w:pPr>
          </w:p>
        </w:tc>
        <w:tc>
          <w:tcPr>
            <w:tcW w:w="8425" w:type="dxa"/>
          </w:tcPr>
          <w:p w14:paraId="2919C517" w14:textId="77777777" w:rsidR="00910C48" w:rsidRDefault="00910C48" w:rsidP="00D33A6A">
            <w:pPr>
              <w:rPr>
                <w:rFonts w:ascii="Arial" w:hAnsi="Arial" w:cs="Arial"/>
              </w:rPr>
            </w:pPr>
          </w:p>
        </w:tc>
      </w:tr>
      <w:tr w:rsidR="004477B6" w14:paraId="0D32F9CE" w14:textId="77777777" w:rsidTr="00853F1C">
        <w:tc>
          <w:tcPr>
            <w:tcW w:w="817" w:type="dxa"/>
          </w:tcPr>
          <w:p w14:paraId="20428C5E" w14:textId="77777777" w:rsidR="004477B6" w:rsidRPr="009A1413" w:rsidRDefault="001F5C34" w:rsidP="00D33A6A">
            <w:pPr>
              <w:rPr>
                <w:rFonts w:ascii="Arial" w:hAnsi="Arial" w:cs="Arial"/>
                <w:sz w:val="20"/>
                <w:szCs w:val="20"/>
              </w:rPr>
            </w:pPr>
            <w:r w:rsidRPr="009A1413">
              <w:rPr>
                <w:rFonts w:ascii="Arial" w:hAnsi="Arial" w:cs="Arial"/>
                <w:sz w:val="20"/>
                <w:szCs w:val="20"/>
              </w:rPr>
              <w:lastRenderedPageBreak/>
              <w:t>20.3</w:t>
            </w:r>
          </w:p>
        </w:tc>
        <w:tc>
          <w:tcPr>
            <w:tcW w:w="8425" w:type="dxa"/>
          </w:tcPr>
          <w:p w14:paraId="340FADA4" w14:textId="77777777" w:rsidR="004477B6" w:rsidRDefault="00D159BF" w:rsidP="00D33A6A">
            <w:pPr>
              <w:rPr>
                <w:rFonts w:ascii="Arial" w:hAnsi="Arial" w:cs="Arial"/>
              </w:rPr>
            </w:pPr>
            <w:r>
              <w:rPr>
                <w:rFonts w:ascii="Arial" w:hAnsi="Arial" w:cs="Arial"/>
              </w:rPr>
              <w:t>The Rotherham Foundation Trust should re</w:t>
            </w:r>
            <w:r w:rsidR="00CC42FC">
              <w:rPr>
                <w:rFonts w:ascii="Arial" w:hAnsi="Arial" w:cs="Arial"/>
              </w:rPr>
              <w:t>view the provision of support it provides</w:t>
            </w:r>
            <w:r>
              <w:rPr>
                <w:rFonts w:ascii="Arial" w:hAnsi="Arial" w:cs="Arial"/>
              </w:rPr>
              <w:t xml:space="preserve"> to staff following serious incidents.</w:t>
            </w:r>
          </w:p>
          <w:p w14:paraId="58854EF5" w14:textId="77777777" w:rsidR="00D159BF" w:rsidRDefault="00D159BF" w:rsidP="00D33A6A">
            <w:pPr>
              <w:rPr>
                <w:rFonts w:ascii="Arial" w:hAnsi="Arial" w:cs="Arial"/>
              </w:rPr>
            </w:pPr>
          </w:p>
        </w:tc>
      </w:tr>
      <w:tr w:rsidR="004477B6" w14:paraId="75BE4523" w14:textId="77777777" w:rsidTr="00853F1C">
        <w:tc>
          <w:tcPr>
            <w:tcW w:w="817" w:type="dxa"/>
          </w:tcPr>
          <w:p w14:paraId="77A5FD6B" w14:textId="77777777" w:rsidR="004477B6" w:rsidRPr="009A1413" w:rsidRDefault="00E1662D" w:rsidP="00D33A6A">
            <w:pPr>
              <w:rPr>
                <w:rFonts w:ascii="Arial" w:hAnsi="Arial" w:cs="Arial"/>
                <w:sz w:val="20"/>
                <w:szCs w:val="20"/>
              </w:rPr>
            </w:pPr>
            <w:r w:rsidRPr="009A1413">
              <w:rPr>
                <w:rFonts w:ascii="Arial" w:hAnsi="Arial" w:cs="Arial"/>
                <w:sz w:val="20"/>
                <w:szCs w:val="20"/>
              </w:rPr>
              <w:t>20.4</w:t>
            </w:r>
          </w:p>
        </w:tc>
        <w:tc>
          <w:tcPr>
            <w:tcW w:w="8425" w:type="dxa"/>
          </w:tcPr>
          <w:p w14:paraId="35F7EACE" w14:textId="77777777" w:rsidR="004477B6" w:rsidRDefault="00602774" w:rsidP="00D33A6A">
            <w:pPr>
              <w:jc w:val="both"/>
              <w:rPr>
                <w:rFonts w:ascii="Arial" w:hAnsi="Arial" w:cs="Arial"/>
              </w:rPr>
            </w:pPr>
            <w:r w:rsidRPr="009A5F50">
              <w:rPr>
                <w:rFonts w:ascii="Arial" w:hAnsi="Arial" w:cs="Arial"/>
              </w:rPr>
              <w:t xml:space="preserve">There </w:t>
            </w:r>
            <w:r>
              <w:rPr>
                <w:rFonts w:ascii="Arial" w:hAnsi="Arial" w:cs="Arial"/>
              </w:rPr>
              <w:t>should be speedier communication between secondary and primary care following inpatient stays or outpatient appointments. Fax or email transmissions should be considered</w:t>
            </w:r>
            <w:r w:rsidR="006935B7">
              <w:rPr>
                <w:rFonts w:ascii="Arial" w:hAnsi="Arial" w:cs="Arial"/>
              </w:rPr>
              <w:t>.</w:t>
            </w:r>
          </w:p>
          <w:p w14:paraId="02F7C146" w14:textId="77777777" w:rsidR="006935B7" w:rsidRPr="00381DE1" w:rsidRDefault="006935B7" w:rsidP="00D33A6A">
            <w:pPr>
              <w:jc w:val="both"/>
              <w:rPr>
                <w:rFonts w:ascii="Arial" w:hAnsi="Arial" w:cs="Arial"/>
              </w:rPr>
            </w:pPr>
          </w:p>
        </w:tc>
      </w:tr>
      <w:tr w:rsidR="004477B6" w14:paraId="678BD1B4" w14:textId="77777777" w:rsidTr="00853F1C">
        <w:tc>
          <w:tcPr>
            <w:tcW w:w="817" w:type="dxa"/>
          </w:tcPr>
          <w:p w14:paraId="1F6F3E17" w14:textId="77777777" w:rsidR="004477B6" w:rsidRPr="009A1413" w:rsidRDefault="001F5C34" w:rsidP="00D33A6A">
            <w:pPr>
              <w:rPr>
                <w:rFonts w:ascii="Arial" w:hAnsi="Arial" w:cs="Arial"/>
                <w:sz w:val="20"/>
                <w:szCs w:val="20"/>
              </w:rPr>
            </w:pPr>
            <w:r w:rsidRPr="009A1413">
              <w:rPr>
                <w:rFonts w:ascii="Arial" w:hAnsi="Arial" w:cs="Arial"/>
                <w:sz w:val="20"/>
                <w:szCs w:val="20"/>
              </w:rPr>
              <w:t>20.</w:t>
            </w:r>
            <w:r w:rsidR="00E1662D" w:rsidRPr="009A1413">
              <w:rPr>
                <w:rFonts w:ascii="Arial" w:hAnsi="Arial" w:cs="Arial"/>
                <w:sz w:val="20"/>
                <w:szCs w:val="20"/>
              </w:rPr>
              <w:t>5</w:t>
            </w:r>
          </w:p>
        </w:tc>
        <w:tc>
          <w:tcPr>
            <w:tcW w:w="8425" w:type="dxa"/>
          </w:tcPr>
          <w:p w14:paraId="09ADB1D4" w14:textId="77777777" w:rsidR="004477B6" w:rsidRDefault="004477B6" w:rsidP="00CC42FC">
            <w:pPr>
              <w:spacing w:after="200"/>
              <w:rPr>
                <w:rFonts w:ascii="Arial" w:hAnsi="Arial" w:cs="Arial"/>
              </w:rPr>
            </w:pPr>
            <w:r w:rsidRPr="006F5D04">
              <w:rPr>
                <w:rFonts w:ascii="Arial" w:hAnsi="Arial" w:cs="Arial"/>
              </w:rPr>
              <w:t xml:space="preserve">The Safer Rotherham Partnership is </w:t>
            </w:r>
            <w:r w:rsidR="006935B7">
              <w:rPr>
                <w:rFonts w:ascii="Arial" w:hAnsi="Arial" w:cs="Arial"/>
              </w:rPr>
              <w:t xml:space="preserve">already </w:t>
            </w:r>
            <w:r w:rsidRPr="006F5D04">
              <w:rPr>
                <w:rFonts w:ascii="Arial" w:hAnsi="Arial" w:cs="Arial"/>
              </w:rPr>
              <w:t xml:space="preserve">aware that raising public awareness of domestic abuse is an on-going process. The partnership should be clear that Domestic Abuse is wider than physical violence and should include all types of abuse, including coercive control. It should also include </w:t>
            </w:r>
            <w:r w:rsidR="00E1662D">
              <w:rPr>
                <w:rFonts w:ascii="Arial" w:hAnsi="Arial" w:cs="Arial"/>
              </w:rPr>
              <w:t xml:space="preserve">the fact </w:t>
            </w:r>
            <w:r w:rsidRPr="006F5D04">
              <w:rPr>
                <w:rFonts w:ascii="Arial" w:hAnsi="Arial" w:cs="Arial"/>
              </w:rPr>
              <w:t xml:space="preserve">that abuse is age neutral </w:t>
            </w:r>
            <w:r w:rsidR="006935B7">
              <w:rPr>
                <w:rFonts w:ascii="Arial" w:hAnsi="Arial" w:cs="Arial"/>
              </w:rPr>
              <w:t xml:space="preserve">and that it affects </w:t>
            </w:r>
            <w:r w:rsidRPr="006F5D04">
              <w:rPr>
                <w:rFonts w:ascii="Arial" w:hAnsi="Arial" w:cs="Arial"/>
              </w:rPr>
              <w:t xml:space="preserve">both </w:t>
            </w:r>
            <w:r w:rsidR="00CC42FC">
              <w:rPr>
                <w:rFonts w:ascii="Arial" w:hAnsi="Arial" w:cs="Arial"/>
              </w:rPr>
              <w:t xml:space="preserve">men and </w:t>
            </w:r>
            <w:r w:rsidRPr="006F5D04">
              <w:rPr>
                <w:rFonts w:ascii="Arial" w:hAnsi="Arial" w:cs="Arial"/>
              </w:rPr>
              <w:t xml:space="preserve">women. </w:t>
            </w:r>
          </w:p>
        </w:tc>
      </w:tr>
      <w:tr w:rsidR="004477B6" w14:paraId="5D0F5DB6" w14:textId="77777777" w:rsidTr="00853F1C">
        <w:tc>
          <w:tcPr>
            <w:tcW w:w="817" w:type="dxa"/>
          </w:tcPr>
          <w:p w14:paraId="79F8CF5D" w14:textId="77777777" w:rsidR="004477B6" w:rsidRPr="009A1413" w:rsidRDefault="001F5C34" w:rsidP="00D33A6A">
            <w:pPr>
              <w:rPr>
                <w:rFonts w:ascii="Arial" w:hAnsi="Arial" w:cs="Arial"/>
                <w:sz w:val="20"/>
                <w:szCs w:val="20"/>
              </w:rPr>
            </w:pPr>
            <w:r w:rsidRPr="009A1413">
              <w:rPr>
                <w:rFonts w:ascii="Arial" w:hAnsi="Arial" w:cs="Arial"/>
                <w:sz w:val="20"/>
                <w:szCs w:val="20"/>
              </w:rPr>
              <w:t>20.</w:t>
            </w:r>
            <w:r w:rsidR="00E1662D" w:rsidRPr="009A1413">
              <w:rPr>
                <w:rFonts w:ascii="Arial" w:hAnsi="Arial" w:cs="Arial"/>
                <w:sz w:val="20"/>
                <w:szCs w:val="20"/>
              </w:rPr>
              <w:t>6</w:t>
            </w:r>
          </w:p>
        </w:tc>
        <w:tc>
          <w:tcPr>
            <w:tcW w:w="8425" w:type="dxa"/>
          </w:tcPr>
          <w:p w14:paraId="59380EFB" w14:textId="77777777" w:rsidR="004477B6" w:rsidRDefault="006935B7" w:rsidP="00D33A6A">
            <w:pPr>
              <w:rPr>
                <w:rFonts w:ascii="Arial" w:hAnsi="Arial" w:cs="Arial"/>
              </w:rPr>
            </w:pPr>
            <w:r w:rsidRPr="006F5D04">
              <w:rPr>
                <w:rFonts w:ascii="Arial" w:hAnsi="Arial" w:cs="Arial"/>
              </w:rPr>
              <w:t xml:space="preserve">The </w:t>
            </w:r>
            <w:r w:rsidR="00E1662D">
              <w:rPr>
                <w:rFonts w:ascii="Arial" w:hAnsi="Arial" w:cs="Arial"/>
              </w:rPr>
              <w:t xml:space="preserve">existing </w:t>
            </w:r>
            <w:r>
              <w:rPr>
                <w:rFonts w:ascii="Arial" w:hAnsi="Arial" w:cs="Arial"/>
              </w:rPr>
              <w:t xml:space="preserve">Safer Rotherham Partnership </w:t>
            </w:r>
            <w:r w:rsidRPr="006F5D04">
              <w:rPr>
                <w:rFonts w:ascii="Arial" w:hAnsi="Arial" w:cs="Arial"/>
              </w:rPr>
              <w:t xml:space="preserve">public awareness </w:t>
            </w:r>
            <w:r w:rsidR="00E1662D">
              <w:rPr>
                <w:rFonts w:ascii="Arial" w:hAnsi="Arial" w:cs="Arial"/>
              </w:rPr>
              <w:t xml:space="preserve">domestic violence and abuse </w:t>
            </w:r>
            <w:r w:rsidRPr="006F5D04">
              <w:rPr>
                <w:rFonts w:ascii="Arial" w:hAnsi="Arial" w:cs="Arial"/>
              </w:rPr>
              <w:t xml:space="preserve">programme should be delivered regularly throughout the year and be </w:t>
            </w:r>
            <w:r w:rsidR="00E1662D">
              <w:rPr>
                <w:rFonts w:ascii="Arial" w:hAnsi="Arial" w:cs="Arial"/>
              </w:rPr>
              <w:t xml:space="preserve">made </w:t>
            </w:r>
            <w:r w:rsidRPr="006F5D04">
              <w:rPr>
                <w:rFonts w:ascii="Arial" w:hAnsi="Arial" w:cs="Arial"/>
              </w:rPr>
              <w:t>accessible to all. It should be examined to ensure it identifies all aspects of abuse and that it can deliver appropriate outcomes.</w:t>
            </w:r>
          </w:p>
          <w:p w14:paraId="56A3981C" w14:textId="77777777" w:rsidR="006935B7" w:rsidRPr="0011735A" w:rsidRDefault="006935B7" w:rsidP="00D33A6A">
            <w:pPr>
              <w:rPr>
                <w:rFonts w:ascii="Arial" w:hAnsi="Arial"/>
              </w:rPr>
            </w:pPr>
          </w:p>
        </w:tc>
      </w:tr>
    </w:tbl>
    <w:p w14:paraId="318AEC67" w14:textId="77777777" w:rsidR="00310E02" w:rsidRDefault="00310E02" w:rsidP="00E1662D">
      <w:pPr>
        <w:spacing w:line="240" w:lineRule="auto"/>
      </w:pPr>
    </w:p>
    <w:p w14:paraId="399C0ABA" w14:textId="77777777" w:rsidR="0020414F" w:rsidRDefault="0020414F" w:rsidP="006B784F">
      <w:pPr>
        <w:spacing w:line="240" w:lineRule="auto"/>
      </w:pPr>
    </w:p>
    <w:sectPr w:rsidR="0020414F" w:rsidSect="001F4740">
      <w:headerReference w:type="even" r:id="rId9"/>
      <w:headerReference w:type="default" r:id="rId10"/>
      <w:footerReference w:type="default" r:id="rId11"/>
      <w:headerReference w:type="first" r:id="rId12"/>
      <w:footerReference w:type="first" r:id="rId13"/>
      <w:pgSz w:w="11906" w:h="16838"/>
      <w:pgMar w:top="1588"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7EC9" w14:textId="77777777" w:rsidR="00C65091" w:rsidRDefault="00C65091" w:rsidP="008A0CAA">
      <w:pPr>
        <w:spacing w:after="0" w:line="240" w:lineRule="auto"/>
      </w:pPr>
      <w:r>
        <w:separator/>
      </w:r>
    </w:p>
  </w:endnote>
  <w:endnote w:type="continuationSeparator" w:id="0">
    <w:p w14:paraId="20B1EEB1" w14:textId="77777777" w:rsidR="00C65091" w:rsidRDefault="00C65091" w:rsidP="008A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Book">
    <w:altName w:val="Franklin Gothic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4409"/>
      <w:docPartObj>
        <w:docPartGallery w:val="Page Numbers (Bottom of Page)"/>
        <w:docPartUnique/>
      </w:docPartObj>
    </w:sdtPr>
    <w:sdtEndPr/>
    <w:sdtContent>
      <w:p w14:paraId="1B5E7FB2" w14:textId="77777777" w:rsidR="00477B7D" w:rsidRDefault="00676D0B">
        <w:pPr>
          <w:pStyle w:val="Footer"/>
          <w:jc w:val="right"/>
        </w:pPr>
        <w:r>
          <w:fldChar w:fldCharType="begin"/>
        </w:r>
        <w:r w:rsidR="00FB1780">
          <w:instrText xml:space="preserve"> PAGE   \* MERGEFORMAT </w:instrText>
        </w:r>
        <w:r>
          <w:fldChar w:fldCharType="separate"/>
        </w:r>
        <w:r w:rsidR="00901262">
          <w:rPr>
            <w:noProof/>
          </w:rPr>
          <w:t>2</w:t>
        </w:r>
        <w:r>
          <w:rPr>
            <w:noProof/>
          </w:rPr>
          <w:fldChar w:fldCharType="end"/>
        </w:r>
      </w:p>
    </w:sdtContent>
  </w:sdt>
  <w:p w14:paraId="13559EB7" w14:textId="77777777" w:rsidR="00477B7D" w:rsidRDefault="00477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4393"/>
      <w:docPartObj>
        <w:docPartGallery w:val="Page Numbers (Bottom of Page)"/>
        <w:docPartUnique/>
      </w:docPartObj>
    </w:sdtPr>
    <w:sdtEndPr/>
    <w:sdtContent>
      <w:p w14:paraId="2E9D72E1" w14:textId="77777777" w:rsidR="00477B7D" w:rsidRDefault="00676D0B">
        <w:pPr>
          <w:pStyle w:val="Footer"/>
          <w:jc w:val="right"/>
        </w:pPr>
        <w:r>
          <w:fldChar w:fldCharType="begin"/>
        </w:r>
        <w:r w:rsidR="00FB1780">
          <w:instrText xml:space="preserve"> PAGE   \* MERGEFORMAT </w:instrText>
        </w:r>
        <w:r>
          <w:fldChar w:fldCharType="separate"/>
        </w:r>
        <w:r w:rsidR="00901262">
          <w:rPr>
            <w:noProof/>
          </w:rPr>
          <w:t>1</w:t>
        </w:r>
        <w:r>
          <w:rPr>
            <w:noProof/>
          </w:rPr>
          <w:fldChar w:fldCharType="end"/>
        </w:r>
      </w:p>
    </w:sdtContent>
  </w:sdt>
  <w:p w14:paraId="694CFAE7" w14:textId="77777777" w:rsidR="00477B7D" w:rsidRDefault="00477B7D" w:rsidP="008E3B63">
    <w:pPr>
      <w:pStyle w:val="Footer"/>
      <w:jc w:val="cen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268A9" w14:textId="77777777" w:rsidR="00C65091" w:rsidRDefault="00C65091" w:rsidP="008A0CAA">
      <w:pPr>
        <w:spacing w:after="0" w:line="240" w:lineRule="auto"/>
      </w:pPr>
      <w:r>
        <w:separator/>
      </w:r>
    </w:p>
  </w:footnote>
  <w:footnote w:type="continuationSeparator" w:id="0">
    <w:p w14:paraId="401CA7F3" w14:textId="77777777" w:rsidR="00C65091" w:rsidRDefault="00C65091" w:rsidP="008A0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17C7" w14:textId="77777777" w:rsidR="00477B7D" w:rsidRDefault="00477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4E921" w14:textId="77777777" w:rsidR="00477B7D" w:rsidRDefault="00477B7D" w:rsidP="008E3B63">
    <w:pPr>
      <w:pStyle w:val="Footer"/>
      <w:jc w:val="center"/>
    </w:pPr>
    <w:r>
      <w:t>Confidential</w:t>
    </w:r>
  </w:p>
  <w:p w14:paraId="54404E83" w14:textId="77777777" w:rsidR="00477B7D" w:rsidRDefault="00477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4FE8" w14:textId="77777777" w:rsidR="00477B7D" w:rsidRDefault="00477B7D" w:rsidP="008E3B63">
    <w:pPr>
      <w:pStyle w:val="Header"/>
      <w:jc w:val="center"/>
    </w:pPr>
    <w: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542"/>
    <w:multiLevelType w:val="hybridMultilevel"/>
    <w:tmpl w:val="BE2045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527586"/>
    <w:multiLevelType w:val="hybridMultilevel"/>
    <w:tmpl w:val="A9525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A82B26"/>
    <w:multiLevelType w:val="hybridMultilevel"/>
    <w:tmpl w:val="BEDA3E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91544"/>
    <w:multiLevelType w:val="hybridMultilevel"/>
    <w:tmpl w:val="4DFA078A"/>
    <w:lvl w:ilvl="0" w:tplc="B0F67C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44D0F"/>
    <w:multiLevelType w:val="hybridMultilevel"/>
    <w:tmpl w:val="EEF6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77232"/>
    <w:multiLevelType w:val="hybridMultilevel"/>
    <w:tmpl w:val="7324C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F2BB5"/>
    <w:multiLevelType w:val="hybridMultilevel"/>
    <w:tmpl w:val="F8C8BE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C517A"/>
    <w:multiLevelType w:val="hybridMultilevel"/>
    <w:tmpl w:val="ECF6278E"/>
    <w:lvl w:ilvl="0" w:tplc="7994A7B6">
      <w:numFmt w:val="bullet"/>
      <w:lvlText w:val="•"/>
      <w:lvlJc w:val="left"/>
      <w:pPr>
        <w:ind w:left="720" w:hanging="360"/>
      </w:pPr>
      <w:rPr>
        <w:rFonts w:ascii="FranklinGothic-Book" w:eastAsia="Times New Roman" w:hAnsi="FranklinGothic-Book"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23C23"/>
    <w:multiLevelType w:val="hybridMultilevel"/>
    <w:tmpl w:val="1DEC6D46"/>
    <w:lvl w:ilvl="0" w:tplc="A03A7F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0C0D98"/>
    <w:multiLevelType w:val="hybridMultilevel"/>
    <w:tmpl w:val="658AC0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410ED"/>
    <w:multiLevelType w:val="hybridMultilevel"/>
    <w:tmpl w:val="035EA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A06FCE"/>
    <w:multiLevelType w:val="hybridMultilevel"/>
    <w:tmpl w:val="03ECB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958F9"/>
    <w:multiLevelType w:val="hybridMultilevel"/>
    <w:tmpl w:val="F76C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60EAB"/>
    <w:multiLevelType w:val="hybridMultilevel"/>
    <w:tmpl w:val="F448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55181"/>
    <w:multiLevelType w:val="hybridMultilevel"/>
    <w:tmpl w:val="ED86D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C5E9C"/>
    <w:multiLevelType w:val="hybridMultilevel"/>
    <w:tmpl w:val="BCE08D0A"/>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6" w15:restartNumberingAfterBreak="0">
    <w:nsid w:val="393F6B9C"/>
    <w:multiLevelType w:val="hybridMultilevel"/>
    <w:tmpl w:val="1472B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971969"/>
    <w:multiLevelType w:val="hybridMultilevel"/>
    <w:tmpl w:val="42868486"/>
    <w:lvl w:ilvl="0" w:tplc="7994A7B6">
      <w:numFmt w:val="bullet"/>
      <w:lvlText w:val="•"/>
      <w:lvlJc w:val="left"/>
      <w:pPr>
        <w:ind w:left="720" w:hanging="360"/>
      </w:pPr>
      <w:rPr>
        <w:rFonts w:ascii="FranklinGothic-Book" w:eastAsia="Times New Roman" w:hAnsi="FranklinGothic-Book"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84C15"/>
    <w:multiLevelType w:val="hybridMultilevel"/>
    <w:tmpl w:val="C1848A66"/>
    <w:lvl w:ilvl="0" w:tplc="BDDE9334">
      <w:start w:val="1"/>
      <w:numFmt w:val="decimal"/>
      <w:lvlText w:val="%1."/>
      <w:lvlJc w:val="left"/>
      <w:pPr>
        <w:tabs>
          <w:tab w:val="num" w:pos="810"/>
        </w:tabs>
        <w:ind w:left="810" w:hanging="450"/>
      </w:pPr>
      <w:rPr>
        <w:rFonts w:hint="default"/>
      </w:rPr>
    </w:lvl>
    <w:lvl w:ilvl="1" w:tplc="EA961EFA">
      <w:start w:val="1"/>
      <w:numFmt w:val="bullet"/>
      <w:lvlText w:val=""/>
      <w:lvlJc w:val="left"/>
      <w:pPr>
        <w:tabs>
          <w:tab w:val="num" w:pos="1440"/>
        </w:tabs>
        <w:ind w:left="1440" w:hanging="360"/>
      </w:pPr>
      <w:rPr>
        <w:rFonts w:ascii="Symbol" w:hAnsi="Symbol" w:hint="default"/>
        <w:color w:val="000000"/>
      </w:rPr>
    </w:lvl>
    <w:lvl w:ilvl="2" w:tplc="08090001">
      <w:start w:val="1"/>
      <w:numFmt w:val="bullet"/>
      <w:lvlText w:val=""/>
      <w:lvlJc w:val="left"/>
      <w:pPr>
        <w:tabs>
          <w:tab w:val="num" w:pos="2340"/>
        </w:tabs>
        <w:ind w:left="2340" w:hanging="360"/>
      </w:pPr>
      <w:rPr>
        <w:rFonts w:ascii="Symbol" w:hAnsi="Symbol" w:hint="default"/>
      </w:r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0395F63"/>
    <w:multiLevelType w:val="multilevel"/>
    <w:tmpl w:val="3B687ACC"/>
    <w:styleLink w:val="Style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4E106E"/>
    <w:multiLevelType w:val="hybridMultilevel"/>
    <w:tmpl w:val="E0BC1126"/>
    <w:lvl w:ilvl="0" w:tplc="7994A7B6">
      <w:numFmt w:val="bullet"/>
      <w:lvlText w:val="•"/>
      <w:lvlJc w:val="left"/>
      <w:pPr>
        <w:ind w:left="720" w:hanging="360"/>
      </w:pPr>
      <w:rPr>
        <w:rFonts w:ascii="FranklinGothic-Book" w:eastAsia="Times New Roman" w:hAnsi="FranklinGothic-Book"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E56F9"/>
    <w:multiLevelType w:val="hybridMultilevel"/>
    <w:tmpl w:val="B64E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3059CA"/>
    <w:multiLevelType w:val="hybridMultilevel"/>
    <w:tmpl w:val="E124B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A24ABC"/>
    <w:multiLevelType w:val="hybridMultilevel"/>
    <w:tmpl w:val="47DAE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D94472"/>
    <w:multiLevelType w:val="hybridMultilevel"/>
    <w:tmpl w:val="2608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7028B8"/>
    <w:multiLevelType w:val="hybridMultilevel"/>
    <w:tmpl w:val="1F84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845C3"/>
    <w:multiLevelType w:val="hybridMultilevel"/>
    <w:tmpl w:val="97C4C7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2D0113"/>
    <w:multiLevelType w:val="hybridMultilevel"/>
    <w:tmpl w:val="EDE4F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0C20A0"/>
    <w:multiLevelType w:val="hybridMultilevel"/>
    <w:tmpl w:val="47E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40D78"/>
    <w:multiLevelType w:val="hybridMultilevel"/>
    <w:tmpl w:val="D1A890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794853"/>
    <w:multiLevelType w:val="hybridMultilevel"/>
    <w:tmpl w:val="3B84AD6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02B6BDD"/>
    <w:multiLevelType w:val="hybridMultilevel"/>
    <w:tmpl w:val="9140B8FA"/>
    <w:lvl w:ilvl="0" w:tplc="7994A7B6">
      <w:numFmt w:val="bullet"/>
      <w:lvlText w:val="•"/>
      <w:lvlJc w:val="left"/>
      <w:pPr>
        <w:ind w:left="720" w:hanging="360"/>
      </w:pPr>
      <w:rPr>
        <w:rFonts w:ascii="FranklinGothic-Book" w:eastAsia="Times New Roman" w:hAnsi="FranklinGothic-Book"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AB4FAB"/>
    <w:multiLevelType w:val="hybridMultilevel"/>
    <w:tmpl w:val="10B2F9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B25F8"/>
    <w:multiLevelType w:val="hybridMultilevel"/>
    <w:tmpl w:val="17C09732"/>
    <w:lvl w:ilvl="0" w:tplc="C20490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4B550B"/>
    <w:multiLevelType w:val="hybridMultilevel"/>
    <w:tmpl w:val="A6FCB69C"/>
    <w:lvl w:ilvl="0" w:tplc="A03A7F30">
      <w:start w:val="1"/>
      <w:numFmt w:val="decimal"/>
      <w:lvlText w:val="%1."/>
      <w:lvlJc w:val="left"/>
      <w:pPr>
        <w:ind w:left="72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BC516C5"/>
    <w:multiLevelType w:val="hybridMultilevel"/>
    <w:tmpl w:val="930A8A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02C72"/>
    <w:multiLevelType w:val="hybridMultilevel"/>
    <w:tmpl w:val="FEEC69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A50E77"/>
    <w:multiLevelType w:val="hybridMultilevel"/>
    <w:tmpl w:val="518CC4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02A3D"/>
    <w:multiLevelType w:val="hybridMultilevel"/>
    <w:tmpl w:val="C198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9"/>
  </w:num>
  <w:num w:numId="4">
    <w:abstractNumId w:val="27"/>
  </w:num>
  <w:num w:numId="5">
    <w:abstractNumId w:val="22"/>
  </w:num>
  <w:num w:numId="6">
    <w:abstractNumId w:val="5"/>
  </w:num>
  <w:num w:numId="7">
    <w:abstractNumId w:val="1"/>
  </w:num>
  <w:num w:numId="8">
    <w:abstractNumId w:val="16"/>
  </w:num>
  <w:num w:numId="9">
    <w:abstractNumId w:val="0"/>
  </w:num>
  <w:num w:numId="10">
    <w:abstractNumId w:val="26"/>
  </w:num>
  <w:num w:numId="11">
    <w:abstractNumId w:val="12"/>
  </w:num>
  <w:num w:numId="12">
    <w:abstractNumId w:val="15"/>
  </w:num>
  <w:num w:numId="13">
    <w:abstractNumId w:val="28"/>
  </w:num>
  <w:num w:numId="14">
    <w:abstractNumId w:val="24"/>
  </w:num>
  <w:num w:numId="15">
    <w:abstractNumId w:val="17"/>
  </w:num>
  <w:num w:numId="16">
    <w:abstractNumId w:val="18"/>
  </w:num>
  <w:num w:numId="17">
    <w:abstractNumId w:val="7"/>
  </w:num>
  <w:num w:numId="18">
    <w:abstractNumId w:val="21"/>
  </w:num>
  <w:num w:numId="19">
    <w:abstractNumId w:val="23"/>
  </w:num>
  <w:num w:numId="20">
    <w:abstractNumId w:val="2"/>
  </w:num>
  <w:num w:numId="21">
    <w:abstractNumId w:val="37"/>
  </w:num>
  <w:num w:numId="22">
    <w:abstractNumId w:val="33"/>
  </w:num>
  <w:num w:numId="23">
    <w:abstractNumId w:val="35"/>
  </w:num>
  <w:num w:numId="24">
    <w:abstractNumId w:val="29"/>
  </w:num>
  <w:num w:numId="25">
    <w:abstractNumId w:val="32"/>
  </w:num>
  <w:num w:numId="26">
    <w:abstractNumId w:val="6"/>
  </w:num>
  <w:num w:numId="27">
    <w:abstractNumId w:val="10"/>
  </w:num>
  <w:num w:numId="28">
    <w:abstractNumId w:val="9"/>
  </w:num>
  <w:num w:numId="29">
    <w:abstractNumId w:val="38"/>
  </w:num>
  <w:num w:numId="30">
    <w:abstractNumId w:val="4"/>
  </w:num>
  <w:num w:numId="31">
    <w:abstractNumId w:val="25"/>
  </w:num>
  <w:num w:numId="32">
    <w:abstractNumId w:val="20"/>
  </w:num>
  <w:num w:numId="33">
    <w:abstractNumId w:val="31"/>
  </w:num>
  <w:num w:numId="34">
    <w:abstractNumId w:val="36"/>
  </w:num>
  <w:num w:numId="35">
    <w:abstractNumId w:val="3"/>
  </w:num>
  <w:num w:numId="36">
    <w:abstractNumId w:val="8"/>
  </w:num>
  <w:num w:numId="37">
    <w:abstractNumId w:val="34"/>
  </w:num>
  <w:num w:numId="38">
    <w:abstractNumId w:val="30"/>
  </w:num>
  <w:num w:numId="39">
    <w:abstractNumId w:val="13"/>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B6"/>
    <w:rsid w:val="00004F9B"/>
    <w:rsid w:val="00005C84"/>
    <w:rsid w:val="00012972"/>
    <w:rsid w:val="000169E7"/>
    <w:rsid w:val="00017715"/>
    <w:rsid w:val="00023038"/>
    <w:rsid w:val="00023D42"/>
    <w:rsid w:val="000564E4"/>
    <w:rsid w:val="00060BCC"/>
    <w:rsid w:val="00065C73"/>
    <w:rsid w:val="00070E63"/>
    <w:rsid w:val="000862D9"/>
    <w:rsid w:val="000910DC"/>
    <w:rsid w:val="000A11BB"/>
    <w:rsid w:val="000A52AE"/>
    <w:rsid w:val="000B12CC"/>
    <w:rsid w:val="000B1A43"/>
    <w:rsid w:val="000B2B52"/>
    <w:rsid w:val="000B56B0"/>
    <w:rsid w:val="000D2477"/>
    <w:rsid w:val="000D384E"/>
    <w:rsid w:val="000E08B4"/>
    <w:rsid w:val="000E2F8C"/>
    <w:rsid w:val="000E3327"/>
    <w:rsid w:val="000E67C2"/>
    <w:rsid w:val="000F1D7E"/>
    <w:rsid w:val="000F2B16"/>
    <w:rsid w:val="000F5C19"/>
    <w:rsid w:val="00110F27"/>
    <w:rsid w:val="001167BC"/>
    <w:rsid w:val="00122F39"/>
    <w:rsid w:val="0012306E"/>
    <w:rsid w:val="001248C6"/>
    <w:rsid w:val="0013720D"/>
    <w:rsid w:val="001405BB"/>
    <w:rsid w:val="001507BE"/>
    <w:rsid w:val="00151C5C"/>
    <w:rsid w:val="00152626"/>
    <w:rsid w:val="00157100"/>
    <w:rsid w:val="00157422"/>
    <w:rsid w:val="00165648"/>
    <w:rsid w:val="001752FD"/>
    <w:rsid w:val="00177578"/>
    <w:rsid w:val="0018210A"/>
    <w:rsid w:val="00192151"/>
    <w:rsid w:val="00192BA7"/>
    <w:rsid w:val="00195362"/>
    <w:rsid w:val="001A19C2"/>
    <w:rsid w:val="001A3563"/>
    <w:rsid w:val="001B2040"/>
    <w:rsid w:val="001B3650"/>
    <w:rsid w:val="001C21D0"/>
    <w:rsid w:val="001C3F8B"/>
    <w:rsid w:val="001D6AAC"/>
    <w:rsid w:val="001E6743"/>
    <w:rsid w:val="001F4740"/>
    <w:rsid w:val="001F483C"/>
    <w:rsid w:val="001F55D9"/>
    <w:rsid w:val="001F5C34"/>
    <w:rsid w:val="0020117C"/>
    <w:rsid w:val="0020130C"/>
    <w:rsid w:val="00202285"/>
    <w:rsid w:val="0020414F"/>
    <w:rsid w:val="00206DE6"/>
    <w:rsid w:val="00224A76"/>
    <w:rsid w:val="00226F2E"/>
    <w:rsid w:val="002277D4"/>
    <w:rsid w:val="00230464"/>
    <w:rsid w:val="0023171C"/>
    <w:rsid w:val="0023344C"/>
    <w:rsid w:val="00246C63"/>
    <w:rsid w:val="00256087"/>
    <w:rsid w:val="00262158"/>
    <w:rsid w:val="002628D2"/>
    <w:rsid w:val="00270529"/>
    <w:rsid w:val="00270FA2"/>
    <w:rsid w:val="002735CA"/>
    <w:rsid w:val="00277FCC"/>
    <w:rsid w:val="002850B7"/>
    <w:rsid w:val="002862B3"/>
    <w:rsid w:val="0029420C"/>
    <w:rsid w:val="0029582C"/>
    <w:rsid w:val="002A0839"/>
    <w:rsid w:val="002A0CC0"/>
    <w:rsid w:val="002B2580"/>
    <w:rsid w:val="002B4103"/>
    <w:rsid w:val="002B50E4"/>
    <w:rsid w:val="002C19D9"/>
    <w:rsid w:val="002C3720"/>
    <w:rsid w:val="002C4045"/>
    <w:rsid w:val="002C6E5E"/>
    <w:rsid w:val="002D6302"/>
    <w:rsid w:val="002F08AE"/>
    <w:rsid w:val="00303A5E"/>
    <w:rsid w:val="00310E02"/>
    <w:rsid w:val="003122C3"/>
    <w:rsid w:val="00313BAC"/>
    <w:rsid w:val="0032113D"/>
    <w:rsid w:val="00322C9B"/>
    <w:rsid w:val="00342765"/>
    <w:rsid w:val="00351312"/>
    <w:rsid w:val="00355B09"/>
    <w:rsid w:val="00360C93"/>
    <w:rsid w:val="003679B8"/>
    <w:rsid w:val="00372989"/>
    <w:rsid w:val="00372A09"/>
    <w:rsid w:val="0038261E"/>
    <w:rsid w:val="003936A1"/>
    <w:rsid w:val="003959D4"/>
    <w:rsid w:val="003A717F"/>
    <w:rsid w:val="003B4542"/>
    <w:rsid w:val="003B714C"/>
    <w:rsid w:val="003B7680"/>
    <w:rsid w:val="003C5EBB"/>
    <w:rsid w:val="003C6619"/>
    <w:rsid w:val="003D440E"/>
    <w:rsid w:val="003D44D6"/>
    <w:rsid w:val="003E25E7"/>
    <w:rsid w:val="003E637F"/>
    <w:rsid w:val="003F5EC9"/>
    <w:rsid w:val="00410319"/>
    <w:rsid w:val="00413E08"/>
    <w:rsid w:val="004144A5"/>
    <w:rsid w:val="004206AE"/>
    <w:rsid w:val="0042153D"/>
    <w:rsid w:val="0043220F"/>
    <w:rsid w:val="004477B6"/>
    <w:rsid w:val="00471BA5"/>
    <w:rsid w:val="00476A62"/>
    <w:rsid w:val="00477B7D"/>
    <w:rsid w:val="00480E3A"/>
    <w:rsid w:val="004814A2"/>
    <w:rsid w:val="00482CA4"/>
    <w:rsid w:val="0048539A"/>
    <w:rsid w:val="00491C6B"/>
    <w:rsid w:val="00493C5F"/>
    <w:rsid w:val="00494B1D"/>
    <w:rsid w:val="004966E0"/>
    <w:rsid w:val="004979C2"/>
    <w:rsid w:val="004A573B"/>
    <w:rsid w:val="004B1505"/>
    <w:rsid w:val="004C0142"/>
    <w:rsid w:val="004C179E"/>
    <w:rsid w:val="004C53B6"/>
    <w:rsid w:val="004C5F96"/>
    <w:rsid w:val="004C65B8"/>
    <w:rsid w:val="004D1401"/>
    <w:rsid w:val="004E7F21"/>
    <w:rsid w:val="0051029C"/>
    <w:rsid w:val="00510D76"/>
    <w:rsid w:val="0051117D"/>
    <w:rsid w:val="005151B7"/>
    <w:rsid w:val="0052383E"/>
    <w:rsid w:val="0052735A"/>
    <w:rsid w:val="0053151B"/>
    <w:rsid w:val="00561AB0"/>
    <w:rsid w:val="0056363D"/>
    <w:rsid w:val="005644D1"/>
    <w:rsid w:val="00572104"/>
    <w:rsid w:val="005805A6"/>
    <w:rsid w:val="0059381B"/>
    <w:rsid w:val="00596868"/>
    <w:rsid w:val="005A0E7D"/>
    <w:rsid w:val="005B138C"/>
    <w:rsid w:val="005B4D07"/>
    <w:rsid w:val="005B60CB"/>
    <w:rsid w:val="005C5834"/>
    <w:rsid w:val="005C7EE5"/>
    <w:rsid w:val="005D06A2"/>
    <w:rsid w:val="005D3F32"/>
    <w:rsid w:val="005D6894"/>
    <w:rsid w:val="005F3564"/>
    <w:rsid w:val="005F5ADC"/>
    <w:rsid w:val="005F63FC"/>
    <w:rsid w:val="00602774"/>
    <w:rsid w:val="00603C59"/>
    <w:rsid w:val="0060608B"/>
    <w:rsid w:val="00607071"/>
    <w:rsid w:val="006165C4"/>
    <w:rsid w:val="00631492"/>
    <w:rsid w:val="00636A6F"/>
    <w:rsid w:val="0064272A"/>
    <w:rsid w:val="00643573"/>
    <w:rsid w:val="00644877"/>
    <w:rsid w:val="00650C92"/>
    <w:rsid w:val="00661CDD"/>
    <w:rsid w:val="0067014E"/>
    <w:rsid w:val="00673127"/>
    <w:rsid w:val="00676D0B"/>
    <w:rsid w:val="00684E43"/>
    <w:rsid w:val="00690342"/>
    <w:rsid w:val="006935B7"/>
    <w:rsid w:val="006A0109"/>
    <w:rsid w:val="006A2A62"/>
    <w:rsid w:val="006A65CD"/>
    <w:rsid w:val="006B784F"/>
    <w:rsid w:val="006E08D4"/>
    <w:rsid w:val="00705300"/>
    <w:rsid w:val="0071485B"/>
    <w:rsid w:val="00720AD3"/>
    <w:rsid w:val="00723D2C"/>
    <w:rsid w:val="00724CF2"/>
    <w:rsid w:val="0073367F"/>
    <w:rsid w:val="00741ADB"/>
    <w:rsid w:val="00741D5C"/>
    <w:rsid w:val="00741E25"/>
    <w:rsid w:val="007437B1"/>
    <w:rsid w:val="00744F47"/>
    <w:rsid w:val="00754C1B"/>
    <w:rsid w:val="0075524A"/>
    <w:rsid w:val="00757802"/>
    <w:rsid w:val="00762125"/>
    <w:rsid w:val="007637F6"/>
    <w:rsid w:val="00767D95"/>
    <w:rsid w:val="00787FDC"/>
    <w:rsid w:val="00791807"/>
    <w:rsid w:val="0079188A"/>
    <w:rsid w:val="007A2795"/>
    <w:rsid w:val="007A422E"/>
    <w:rsid w:val="007A5E14"/>
    <w:rsid w:val="007B0BB7"/>
    <w:rsid w:val="007B4918"/>
    <w:rsid w:val="007C1D8D"/>
    <w:rsid w:val="007C3398"/>
    <w:rsid w:val="007C531D"/>
    <w:rsid w:val="007C7757"/>
    <w:rsid w:val="007D05C1"/>
    <w:rsid w:val="007E1F5C"/>
    <w:rsid w:val="007F15CE"/>
    <w:rsid w:val="007F2092"/>
    <w:rsid w:val="007F2D2F"/>
    <w:rsid w:val="007F7503"/>
    <w:rsid w:val="00803707"/>
    <w:rsid w:val="008101A7"/>
    <w:rsid w:val="00820616"/>
    <w:rsid w:val="008377C1"/>
    <w:rsid w:val="008424CF"/>
    <w:rsid w:val="0084407E"/>
    <w:rsid w:val="00852EE5"/>
    <w:rsid w:val="00853F1C"/>
    <w:rsid w:val="00865BDD"/>
    <w:rsid w:val="00865CD5"/>
    <w:rsid w:val="00870DEE"/>
    <w:rsid w:val="00871761"/>
    <w:rsid w:val="00874FFF"/>
    <w:rsid w:val="0088055F"/>
    <w:rsid w:val="00891C1E"/>
    <w:rsid w:val="00893A89"/>
    <w:rsid w:val="00893F5A"/>
    <w:rsid w:val="0089534F"/>
    <w:rsid w:val="008A0CAA"/>
    <w:rsid w:val="008A552F"/>
    <w:rsid w:val="008B3FA7"/>
    <w:rsid w:val="008C5AAB"/>
    <w:rsid w:val="008D30D1"/>
    <w:rsid w:val="008D3702"/>
    <w:rsid w:val="008E1404"/>
    <w:rsid w:val="008E2F24"/>
    <w:rsid w:val="008E3B63"/>
    <w:rsid w:val="008F3FA5"/>
    <w:rsid w:val="00901262"/>
    <w:rsid w:val="009031E2"/>
    <w:rsid w:val="00903D97"/>
    <w:rsid w:val="00910C48"/>
    <w:rsid w:val="00913D60"/>
    <w:rsid w:val="00937006"/>
    <w:rsid w:val="00940B9E"/>
    <w:rsid w:val="009521F0"/>
    <w:rsid w:val="00953366"/>
    <w:rsid w:val="00962DD4"/>
    <w:rsid w:val="00972D46"/>
    <w:rsid w:val="009750BF"/>
    <w:rsid w:val="00984A53"/>
    <w:rsid w:val="00986477"/>
    <w:rsid w:val="0099376F"/>
    <w:rsid w:val="009A1413"/>
    <w:rsid w:val="009A1DCC"/>
    <w:rsid w:val="009A5F82"/>
    <w:rsid w:val="009B6766"/>
    <w:rsid w:val="009B787F"/>
    <w:rsid w:val="009C09A8"/>
    <w:rsid w:val="009C0A80"/>
    <w:rsid w:val="009C3E3C"/>
    <w:rsid w:val="009C641F"/>
    <w:rsid w:val="009C7912"/>
    <w:rsid w:val="009C7BFB"/>
    <w:rsid w:val="009E4096"/>
    <w:rsid w:val="009E5484"/>
    <w:rsid w:val="00A06AC2"/>
    <w:rsid w:val="00A226C0"/>
    <w:rsid w:val="00A2522D"/>
    <w:rsid w:val="00A3272F"/>
    <w:rsid w:val="00A6354D"/>
    <w:rsid w:val="00A640AF"/>
    <w:rsid w:val="00A64D84"/>
    <w:rsid w:val="00A71C60"/>
    <w:rsid w:val="00A730B1"/>
    <w:rsid w:val="00A8333B"/>
    <w:rsid w:val="00A853B7"/>
    <w:rsid w:val="00A94570"/>
    <w:rsid w:val="00AA102D"/>
    <w:rsid w:val="00AB00C5"/>
    <w:rsid w:val="00AB3BB5"/>
    <w:rsid w:val="00AE6FAF"/>
    <w:rsid w:val="00AF58CF"/>
    <w:rsid w:val="00B01DBB"/>
    <w:rsid w:val="00B07C64"/>
    <w:rsid w:val="00B31F28"/>
    <w:rsid w:val="00B332DA"/>
    <w:rsid w:val="00B343F9"/>
    <w:rsid w:val="00B36CE3"/>
    <w:rsid w:val="00B40AAC"/>
    <w:rsid w:val="00B41330"/>
    <w:rsid w:val="00B4551F"/>
    <w:rsid w:val="00B47277"/>
    <w:rsid w:val="00B54227"/>
    <w:rsid w:val="00B60F69"/>
    <w:rsid w:val="00B6152B"/>
    <w:rsid w:val="00B70D3C"/>
    <w:rsid w:val="00B730C4"/>
    <w:rsid w:val="00B73BFA"/>
    <w:rsid w:val="00B91509"/>
    <w:rsid w:val="00B9429B"/>
    <w:rsid w:val="00BA4C1F"/>
    <w:rsid w:val="00BC1F85"/>
    <w:rsid w:val="00BC33C5"/>
    <w:rsid w:val="00BD16AB"/>
    <w:rsid w:val="00BD75D2"/>
    <w:rsid w:val="00BE23D8"/>
    <w:rsid w:val="00BF3766"/>
    <w:rsid w:val="00BF5BBD"/>
    <w:rsid w:val="00C009FD"/>
    <w:rsid w:val="00C02485"/>
    <w:rsid w:val="00C03D09"/>
    <w:rsid w:val="00C15D04"/>
    <w:rsid w:val="00C20423"/>
    <w:rsid w:val="00C26CAA"/>
    <w:rsid w:val="00C424D7"/>
    <w:rsid w:val="00C47305"/>
    <w:rsid w:val="00C532EC"/>
    <w:rsid w:val="00C56F51"/>
    <w:rsid w:val="00C63825"/>
    <w:rsid w:val="00C63960"/>
    <w:rsid w:val="00C65091"/>
    <w:rsid w:val="00C71E72"/>
    <w:rsid w:val="00C72482"/>
    <w:rsid w:val="00C80AFB"/>
    <w:rsid w:val="00C83062"/>
    <w:rsid w:val="00C9235D"/>
    <w:rsid w:val="00C9244B"/>
    <w:rsid w:val="00C94A32"/>
    <w:rsid w:val="00C97283"/>
    <w:rsid w:val="00CA2A2B"/>
    <w:rsid w:val="00CA5469"/>
    <w:rsid w:val="00CA599D"/>
    <w:rsid w:val="00CB657E"/>
    <w:rsid w:val="00CB6836"/>
    <w:rsid w:val="00CC120C"/>
    <w:rsid w:val="00CC1865"/>
    <w:rsid w:val="00CC42FC"/>
    <w:rsid w:val="00CC466C"/>
    <w:rsid w:val="00CC4A2A"/>
    <w:rsid w:val="00CD3B74"/>
    <w:rsid w:val="00CE7840"/>
    <w:rsid w:val="00D065CE"/>
    <w:rsid w:val="00D155E2"/>
    <w:rsid w:val="00D159BF"/>
    <w:rsid w:val="00D1701B"/>
    <w:rsid w:val="00D20ED4"/>
    <w:rsid w:val="00D33A6A"/>
    <w:rsid w:val="00D458E5"/>
    <w:rsid w:val="00D66CF9"/>
    <w:rsid w:val="00D83835"/>
    <w:rsid w:val="00D954F9"/>
    <w:rsid w:val="00DA0876"/>
    <w:rsid w:val="00DA3E63"/>
    <w:rsid w:val="00DB0FE9"/>
    <w:rsid w:val="00DB22C4"/>
    <w:rsid w:val="00DB61BF"/>
    <w:rsid w:val="00DB76CC"/>
    <w:rsid w:val="00DC3A55"/>
    <w:rsid w:val="00DD2143"/>
    <w:rsid w:val="00DD26DF"/>
    <w:rsid w:val="00DD512D"/>
    <w:rsid w:val="00DE310A"/>
    <w:rsid w:val="00DE32AC"/>
    <w:rsid w:val="00DE45CB"/>
    <w:rsid w:val="00DE7C8E"/>
    <w:rsid w:val="00DF4465"/>
    <w:rsid w:val="00DF6BB2"/>
    <w:rsid w:val="00E01350"/>
    <w:rsid w:val="00E11F97"/>
    <w:rsid w:val="00E151F9"/>
    <w:rsid w:val="00E1662D"/>
    <w:rsid w:val="00E20FD8"/>
    <w:rsid w:val="00E22083"/>
    <w:rsid w:val="00E36BA7"/>
    <w:rsid w:val="00E40567"/>
    <w:rsid w:val="00E52631"/>
    <w:rsid w:val="00E613C1"/>
    <w:rsid w:val="00E63075"/>
    <w:rsid w:val="00E7305E"/>
    <w:rsid w:val="00E7385E"/>
    <w:rsid w:val="00E73E93"/>
    <w:rsid w:val="00E82B85"/>
    <w:rsid w:val="00EA0BFD"/>
    <w:rsid w:val="00EA53CE"/>
    <w:rsid w:val="00EA7FDC"/>
    <w:rsid w:val="00EB21BC"/>
    <w:rsid w:val="00EB34D6"/>
    <w:rsid w:val="00EB38D9"/>
    <w:rsid w:val="00EB4D08"/>
    <w:rsid w:val="00EB5FEA"/>
    <w:rsid w:val="00EC16F7"/>
    <w:rsid w:val="00ED0138"/>
    <w:rsid w:val="00ED3BA2"/>
    <w:rsid w:val="00EE1533"/>
    <w:rsid w:val="00EE32E9"/>
    <w:rsid w:val="00EF462B"/>
    <w:rsid w:val="00EF48A6"/>
    <w:rsid w:val="00EF52EC"/>
    <w:rsid w:val="00F009B9"/>
    <w:rsid w:val="00F04573"/>
    <w:rsid w:val="00F05A6F"/>
    <w:rsid w:val="00F168BF"/>
    <w:rsid w:val="00F22A8D"/>
    <w:rsid w:val="00F22C91"/>
    <w:rsid w:val="00F30737"/>
    <w:rsid w:val="00F36AC1"/>
    <w:rsid w:val="00F455AD"/>
    <w:rsid w:val="00F46AA2"/>
    <w:rsid w:val="00F46FD2"/>
    <w:rsid w:val="00F4796D"/>
    <w:rsid w:val="00F54237"/>
    <w:rsid w:val="00F626A3"/>
    <w:rsid w:val="00F63F20"/>
    <w:rsid w:val="00F648DF"/>
    <w:rsid w:val="00F70336"/>
    <w:rsid w:val="00F775D8"/>
    <w:rsid w:val="00F802E2"/>
    <w:rsid w:val="00F80656"/>
    <w:rsid w:val="00F80FF9"/>
    <w:rsid w:val="00F94148"/>
    <w:rsid w:val="00FA1AB3"/>
    <w:rsid w:val="00FA44F9"/>
    <w:rsid w:val="00FB1780"/>
    <w:rsid w:val="00FB3621"/>
    <w:rsid w:val="00FD0F62"/>
    <w:rsid w:val="00FD1A5E"/>
    <w:rsid w:val="00FD2EF7"/>
    <w:rsid w:val="00FD6447"/>
    <w:rsid w:val="00FE7C38"/>
    <w:rsid w:val="00FF7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9FDE3"/>
  <w15:docId w15:val="{4E321A6B-C8C7-4097-934A-78DEC94C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7B6"/>
    <w:rPr>
      <w:rFonts w:ascii="Century Gothic" w:hAnsi="Century Gothic"/>
      <w:sz w:val="24"/>
    </w:rPr>
  </w:style>
  <w:style w:type="paragraph" w:styleId="Heading2">
    <w:name w:val="heading 2"/>
    <w:basedOn w:val="Normal"/>
    <w:next w:val="Normal"/>
    <w:link w:val="Heading2Char"/>
    <w:qFormat/>
    <w:rsid w:val="004477B6"/>
    <w:pPr>
      <w:keepNext/>
      <w:spacing w:after="0" w:line="240" w:lineRule="auto"/>
      <w:ind w:right="26"/>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77B6"/>
    <w:rPr>
      <w:rFonts w:ascii="Arial" w:eastAsia="Times New Roman" w:hAnsi="Arial" w:cs="Times New Roman"/>
      <w:b/>
      <w:sz w:val="24"/>
      <w:szCs w:val="20"/>
    </w:rPr>
  </w:style>
  <w:style w:type="table" w:styleId="TableGrid">
    <w:name w:val="Table Grid"/>
    <w:basedOn w:val="TableNormal"/>
    <w:uiPriority w:val="59"/>
    <w:rsid w:val="004477B6"/>
    <w:pPr>
      <w:spacing w:after="0" w:line="240" w:lineRule="auto"/>
    </w:pPr>
    <w:rPr>
      <w:rFonts w:ascii="Century Gothic" w:hAnsi="Century Gothic"/>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77B6"/>
    <w:pPr>
      <w:spacing w:after="0" w:line="240" w:lineRule="auto"/>
      <w:ind w:left="720"/>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447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7B6"/>
    <w:rPr>
      <w:rFonts w:ascii="Tahoma" w:hAnsi="Tahoma" w:cs="Tahoma"/>
      <w:sz w:val="16"/>
      <w:szCs w:val="16"/>
    </w:rPr>
  </w:style>
  <w:style w:type="paragraph" w:customStyle="1" w:styleId="Default">
    <w:name w:val="Default"/>
    <w:rsid w:val="004477B6"/>
    <w:pPr>
      <w:autoSpaceDE w:val="0"/>
      <w:autoSpaceDN w:val="0"/>
      <w:adjustRightInd w:val="0"/>
      <w:spacing w:after="0" w:line="240" w:lineRule="auto"/>
    </w:pPr>
    <w:rPr>
      <w:rFonts w:ascii="Arial" w:eastAsia="Times New Roman" w:hAnsi="Arial" w:cs="Arial"/>
      <w:color w:val="000000"/>
      <w:sz w:val="24"/>
      <w:szCs w:val="24"/>
      <w:lang w:eastAsia="en-GB"/>
    </w:rPr>
  </w:style>
  <w:style w:type="numbering" w:customStyle="1" w:styleId="Style2">
    <w:name w:val="Style2"/>
    <w:uiPriority w:val="99"/>
    <w:rsid w:val="004477B6"/>
    <w:pPr>
      <w:numPr>
        <w:numId w:val="3"/>
      </w:numPr>
    </w:pPr>
  </w:style>
  <w:style w:type="paragraph" w:customStyle="1" w:styleId="yiv6809618490msonormal">
    <w:name w:val="yiv6809618490msonormal"/>
    <w:basedOn w:val="Normal"/>
    <w:rsid w:val="004477B6"/>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yiv6809618490msolistparagraph">
    <w:name w:val="yiv6809618490msolistparagraph"/>
    <w:basedOn w:val="Normal"/>
    <w:rsid w:val="004477B6"/>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447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7B6"/>
    <w:rPr>
      <w:rFonts w:ascii="Century Gothic" w:hAnsi="Century Gothic"/>
      <w:sz w:val="24"/>
    </w:rPr>
  </w:style>
  <w:style w:type="paragraph" w:styleId="Footer">
    <w:name w:val="footer"/>
    <w:basedOn w:val="Normal"/>
    <w:link w:val="FooterChar"/>
    <w:uiPriority w:val="99"/>
    <w:unhideWhenUsed/>
    <w:rsid w:val="00447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7B6"/>
    <w:rPr>
      <w:rFonts w:ascii="Century Gothic" w:hAnsi="Century Gothic"/>
      <w:sz w:val="24"/>
    </w:rPr>
  </w:style>
  <w:style w:type="paragraph" w:styleId="NoSpacing">
    <w:name w:val="No Spacing"/>
    <w:link w:val="NoSpacingChar"/>
    <w:uiPriority w:val="1"/>
    <w:qFormat/>
    <w:rsid w:val="004477B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477B6"/>
    <w:rPr>
      <w:rFonts w:eastAsiaTheme="minorEastAsia"/>
      <w:lang w:val="en-US"/>
    </w:rPr>
  </w:style>
  <w:style w:type="character" w:styleId="CommentReference">
    <w:name w:val="annotation reference"/>
    <w:basedOn w:val="DefaultParagraphFont"/>
    <w:uiPriority w:val="99"/>
    <w:semiHidden/>
    <w:unhideWhenUsed/>
    <w:rsid w:val="004477B6"/>
    <w:rPr>
      <w:sz w:val="16"/>
      <w:szCs w:val="16"/>
    </w:rPr>
  </w:style>
  <w:style w:type="paragraph" w:styleId="CommentText">
    <w:name w:val="annotation text"/>
    <w:basedOn w:val="Normal"/>
    <w:link w:val="CommentTextChar"/>
    <w:uiPriority w:val="99"/>
    <w:semiHidden/>
    <w:unhideWhenUsed/>
    <w:rsid w:val="004477B6"/>
    <w:pPr>
      <w:spacing w:line="240" w:lineRule="auto"/>
    </w:pPr>
    <w:rPr>
      <w:sz w:val="20"/>
      <w:szCs w:val="20"/>
    </w:rPr>
  </w:style>
  <w:style w:type="character" w:customStyle="1" w:styleId="CommentTextChar">
    <w:name w:val="Comment Text Char"/>
    <w:basedOn w:val="DefaultParagraphFont"/>
    <w:link w:val="CommentText"/>
    <w:uiPriority w:val="99"/>
    <w:semiHidden/>
    <w:rsid w:val="004477B6"/>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4477B6"/>
    <w:rPr>
      <w:b/>
      <w:bCs/>
    </w:rPr>
  </w:style>
  <w:style w:type="character" w:customStyle="1" w:styleId="CommentSubjectChar">
    <w:name w:val="Comment Subject Char"/>
    <w:basedOn w:val="CommentTextChar"/>
    <w:link w:val="CommentSubject"/>
    <w:uiPriority w:val="99"/>
    <w:semiHidden/>
    <w:rsid w:val="004477B6"/>
    <w:rPr>
      <w:rFonts w:ascii="Century Gothic" w:hAnsi="Century Gothic"/>
      <w:b/>
      <w:bCs/>
      <w:sz w:val="20"/>
      <w:szCs w:val="20"/>
    </w:rPr>
  </w:style>
  <w:style w:type="paragraph" w:styleId="Revision">
    <w:name w:val="Revision"/>
    <w:hidden/>
    <w:uiPriority w:val="99"/>
    <w:semiHidden/>
    <w:rsid w:val="004477B6"/>
    <w:pPr>
      <w:spacing w:after="0" w:line="240" w:lineRule="auto"/>
    </w:pPr>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9630">
      <w:bodyDiv w:val="1"/>
      <w:marLeft w:val="0"/>
      <w:marRight w:val="0"/>
      <w:marTop w:val="0"/>
      <w:marBottom w:val="0"/>
      <w:divBdr>
        <w:top w:val="none" w:sz="0" w:space="0" w:color="auto"/>
        <w:left w:val="none" w:sz="0" w:space="0" w:color="auto"/>
        <w:bottom w:val="none" w:sz="0" w:space="0" w:color="auto"/>
        <w:right w:val="none" w:sz="0" w:space="0" w:color="auto"/>
      </w:divBdr>
    </w:div>
    <w:div w:id="340738445">
      <w:bodyDiv w:val="1"/>
      <w:marLeft w:val="0"/>
      <w:marRight w:val="0"/>
      <w:marTop w:val="0"/>
      <w:marBottom w:val="0"/>
      <w:divBdr>
        <w:top w:val="none" w:sz="0" w:space="0" w:color="auto"/>
        <w:left w:val="none" w:sz="0" w:space="0" w:color="auto"/>
        <w:bottom w:val="none" w:sz="0" w:space="0" w:color="auto"/>
        <w:right w:val="none" w:sz="0" w:space="0" w:color="auto"/>
      </w:divBdr>
    </w:div>
    <w:div w:id="348918793">
      <w:bodyDiv w:val="1"/>
      <w:marLeft w:val="0"/>
      <w:marRight w:val="0"/>
      <w:marTop w:val="0"/>
      <w:marBottom w:val="0"/>
      <w:divBdr>
        <w:top w:val="none" w:sz="0" w:space="0" w:color="auto"/>
        <w:left w:val="none" w:sz="0" w:space="0" w:color="auto"/>
        <w:bottom w:val="none" w:sz="0" w:space="0" w:color="auto"/>
        <w:right w:val="none" w:sz="0" w:space="0" w:color="auto"/>
      </w:divBdr>
    </w:div>
    <w:div w:id="17214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27563-A111-49E9-AD42-A1C0B3E6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7880</Words>
  <Characters>44922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Adams, Dawn</cp:lastModifiedBy>
  <cp:revision>2</cp:revision>
  <cp:lastPrinted>2014-11-27T12:50:00Z</cp:lastPrinted>
  <dcterms:created xsi:type="dcterms:W3CDTF">2020-04-28T10:23:00Z</dcterms:created>
  <dcterms:modified xsi:type="dcterms:W3CDTF">2020-04-28T10:23:00Z</dcterms:modified>
</cp:coreProperties>
</file>