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78C34" w14:textId="77777777" w:rsidR="00612581" w:rsidRPr="001F6EA8" w:rsidRDefault="00612581" w:rsidP="00612581">
      <w:pPr>
        <w:spacing w:line="240" w:lineRule="auto"/>
        <w:rPr>
          <w:rFonts w:ascii="Tahoma" w:hAnsi="Tahoma" w:cs="Tahoma"/>
          <w:sz w:val="44"/>
          <w:szCs w:val="44"/>
          <w:lang w:val="en"/>
        </w:rPr>
      </w:pPr>
      <w:bookmarkStart w:id="0" w:name="_GoBack"/>
      <w:bookmarkEnd w:id="0"/>
      <w:r w:rsidRPr="001F6EA8">
        <w:rPr>
          <w:rFonts w:ascii="Tahoma" w:hAnsi="Tahoma" w:cs="Tahoma"/>
          <w:sz w:val="24"/>
          <w:szCs w:val="24"/>
          <w:lang w:val="en"/>
        </w:rPr>
        <w:t xml:space="preserve">  </w:t>
      </w:r>
    </w:p>
    <w:p w14:paraId="638A981B" w14:textId="77777777" w:rsidR="00612581" w:rsidRPr="001F6EA8" w:rsidRDefault="00612581" w:rsidP="00612581">
      <w:pPr>
        <w:spacing w:line="240" w:lineRule="auto"/>
        <w:jc w:val="center"/>
        <w:rPr>
          <w:rFonts w:ascii="Tahoma" w:hAnsi="Tahoma" w:cs="Tahoma"/>
          <w:sz w:val="44"/>
          <w:szCs w:val="44"/>
          <w:lang w:val="en"/>
        </w:rPr>
      </w:pPr>
      <w:r w:rsidRPr="001F6EA8">
        <w:rPr>
          <w:rFonts w:ascii="Tahoma" w:hAnsi="Tahoma" w:cs="Tahoma"/>
          <w:sz w:val="44"/>
          <w:szCs w:val="44"/>
          <w:lang w:val="en"/>
        </w:rPr>
        <w:t>THE SAFER ROTHERHAM PARTNERSHIP</w:t>
      </w:r>
    </w:p>
    <w:p w14:paraId="56FA2F54" w14:textId="77777777" w:rsidR="00612581" w:rsidRPr="001F6EA8" w:rsidRDefault="00612581" w:rsidP="00612581">
      <w:pPr>
        <w:spacing w:line="240" w:lineRule="auto"/>
        <w:jc w:val="center"/>
        <w:rPr>
          <w:rFonts w:ascii="Tahoma" w:hAnsi="Tahoma" w:cs="Tahoma"/>
          <w:sz w:val="44"/>
          <w:szCs w:val="44"/>
        </w:rPr>
      </w:pPr>
    </w:p>
    <w:p w14:paraId="56F69C74" w14:textId="77777777" w:rsidR="00612581" w:rsidRPr="001F6EA8" w:rsidRDefault="00612581" w:rsidP="00612581">
      <w:pPr>
        <w:spacing w:line="240" w:lineRule="auto"/>
        <w:jc w:val="center"/>
        <w:rPr>
          <w:rFonts w:ascii="Tahoma" w:hAnsi="Tahoma" w:cs="Tahoma"/>
          <w:sz w:val="44"/>
          <w:szCs w:val="44"/>
        </w:rPr>
      </w:pPr>
    </w:p>
    <w:p w14:paraId="4DDD0068" w14:textId="77777777" w:rsidR="00612581" w:rsidRPr="001F6EA8" w:rsidRDefault="00612581" w:rsidP="00612581">
      <w:pPr>
        <w:spacing w:line="240" w:lineRule="auto"/>
        <w:jc w:val="center"/>
        <w:rPr>
          <w:rFonts w:ascii="Tahoma" w:hAnsi="Tahoma" w:cs="Tahoma"/>
          <w:sz w:val="44"/>
          <w:szCs w:val="44"/>
        </w:rPr>
      </w:pPr>
      <w:r w:rsidRPr="001F6EA8">
        <w:rPr>
          <w:rFonts w:ascii="Tahoma" w:hAnsi="Tahoma" w:cs="Tahoma"/>
          <w:sz w:val="44"/>
          <w:szCs w:val="44"/>
        </w:rPr>
        <w:t>DOMESTIC HOMICIDE REVIEW</w:t>
      </w:r>
    </w:p>
    <w:p w14:paraId="32656FB2" w14:textId="77777777" w:rsidR="00612581" w:rsidRPr="001F6EA8" w:rsidRDefault="00612581" w:rsidP="00612581">
      <w:pPr>
        <w:spacing w:line="240" w:lineRule="auto"/>
        <w:jc w:val="center"/>
        <w:rPr>
          <w:rFonts w:ascii="Tahoma" w:hAnsi="Tahoma" w:cs="Tahoma"/>
          <w:sz w:val="44"/>
          <w:szCs w:val="44"/>
        </w:rPr>
      </w:pPr>
    </w:p>
    <w:p w14:paraId="787AD84D" w14:textId="77777777" w:rsidR="00612581" w:rsidRPr="001F6EA8" w:rsidRDefault="00612581" w:rsidP="00612581">
      <w:pPr>
        <w:spacing w:line="240" w:lineRule="auto"/>
        <w:jc w:val="center"/>
        <w:rPr>
          <w:rFonts w:ascii="Tahoma" w:hAnsi="Tahoma" w:cs="Tahoma"/>
          <w:sz w:val="44"/>
          <w:szCs w:val="44"/>
        </w:rPr>
      </w:pPr>
    </w:p>
    <w:p w14:paraId="1BC8FD9B" w14:textId="77777777" w:rsidR="00612581" w:rsidRPr="001F6EA8" w:rsidRDefault="00612581" w:rsidP="00612581">
      <w:pPr>
        <w:spacing w:line="240" w:lineRule="auto"/>
        <w:jc w:val="center"/>
        <w:rPr>
          <w:rFonts w:ascii="Tahoma" w:hAnsi="Tahoma" w:cs="Tahoma"/>
          <w:sz w:val="44"/>
          <w:szCs w:val="44"/>
        </w:rPr>
      </w:pPr>
      <w:r w:rsidRPr="001F6EA8">
        <w:rPr>
          <w:rFonts w:ascii="Tahoma" w:hAnsi="Tahoma" w:cs="Tahoma"/>
          <w:sz w:val="44"/>
          <w:szCs w:val="44"/>
        </w:rPr>
        <w:t>EXECUTIVE SUMMARY</w:t>
      </w:r>
    </w:p>
    <w:p w14:paraId="08B5F210" w14:textId="77777777" w:rsidR="00612581" w:rsidRPr="001F6EA8" w:rsidRDefault="00612581" w:rsidP="00612581">
      <w:pPr>
        <w:spacing w:line="240" w:lineRule="auto"/>
        <w:jc w:val="center"/>
        <w:rPr>
          <w:rFonts w:ascii="Tahoma" w:hAnsi="Tahoma" w:cs="Tahoma"/>
          <w:sz w:val="44"/>
          <w:szCs w:val="44"/>
        </w:rPr>
      </w:pPr>
    </w:p>
    <w:p w14:paraId="4713FF9E" w14:textId="77777777" w:rsidR="00612581" w:rsidRPr="001F6EA8" w:rsidRDefault="00612581" w:rsidP="00612581">
      <w:pPr>
        <w:spacing w:line="240" w:lineRule="auto"/>
        <w:jc w:val="center"/>
        <w:rPr>
          <w:rFonts w:ascii="Tahoma" w:hAnsi="Tahoma" w:cs="Tahoma"/>
          <w:sz w:val="44"/>
          <w:szCs w:val="44"/>
        </w:rPr>
      </w:pPr>
      <w:r w:rsidRPr="001F6EA8">
        <w:rPr>
          <w:rFonts w:ascii="Tahoma" w:hAnsi="Tahoma" w:cs="Tahoma"/>
          <w:sz w:val="44"/>
          <w:szCs w:val="44"/>
        </w:rPr>
        <w:t>Victim MA 1</w:t>
      </w:r>
    </w:p>
    <w:p w14:paraId="654225E4" w14:textId="77777777" w:rsidR="00612581" w:rsidRPr="001F6EA8" w:rsidRDefault="00612581" w:rsidP="00612581">
      <w:pPr>
        <w:spacing w:line="240" w:lineRule="auto"/>
        <w:jc w:val="center"/>
        <w:rPr>
          <w:rFonts w:ascii="Tahoma" w:hAnsi="Tahoma" w:cs="Tahoma"/>
          <w:sz w:val="24"/>
          <w:szCs w:val="24"/>
        </w:rPr>
      </w:pPr>
    </w:p>
    <w:p w14:paraId="35B47F55" w14:textId="77777777" w:rsidR="00612581" w:rsidRPr="001F6EA8" w:rsidRDefault="00612581" w:rsidP="00612581">
      <w:pPr>
        <w:spacing w:line="240" w:lineRule="auto"/>
        <w:rPr>
          <w:rFonts w:ascii="Tahoma" w:hAnsi="Tahoma" w:cs="Tahoma"/>
          <w:sz w:val="24"/>
          <w:szCs w:val="24"/>
        </w:rPr>
      </w:pPr>
    </w:p>
    <w:p w14:paraId="6885C21C" w14:textId="77777777" w:rsidR="00612581" w:rsidRPr="001F6EA8" w:rsidRDefault="00612581" w:rsidP="00612581">
      <w:pPr>
        <w:spacing w:line="240" w:lineRule="auto"/>
        <w:rPr>
          <w:rFonts w:ascii="Tahoma" w:hAnsi="Tahoma" w:cs="Tahoma"/>
          <w:sz w:val="24"/>
          <w:szCs w:val="24"/>
        </w:rPr>
      </w:pPr>
    </w:p>
    <w:p w14:paraId="6E748B07" w14:textId="77777777" w:rsidR="00612581" w:rsidRPr="001F6EA8" w:rsidRDefault="00612581" w:rsidP="00612581">
      <w:pPr>
        <w:spacing w:line="240" w:lineRule="auto"/>
        <w:rPr>
          <w:rFonts w:ascii="Tahoma" w:hAnsi="Tahoma" w:cs="Tahoma"/>
          <w:b/>
          <w:sz w:val="24"/>
          <w:szCs w:val="24"/>
        </w:rPr>
      </w:pPr>
    </w:p>
    <w:p w14:paraId="08068A1A" w14:textId="77777777" w:rsidR="00612581" w:rsidRPr="001F6EA8" w:rsidRDefault="00612581" w:rsidP="00612581">
      <w:pPr>
        <w:spacing w:line="240" w:lineRule="auto"/>
        <w:rPr>
          <w:rFonts w:ascii="Tahoma" w:hAnsi="Tahoma" w:cs="Tahoma"/>
          <w:color w:val="333333"/>
          <w:sz w:val="24"/>
          <w:szCs w:val="24"/>
        </w:rPr>
      </w:pPr>
    </w:p>
    <w:p w14:paraId="7DECB2FA" w14:textId="77777777" w:rsidR="00612581" w:rsidRPr="001F6EA8" w:rsidRDefault="00612581" w:rsidP="00612581">
      <w:pPr>
        <w:spacing w:line="240" w:lineRule="auto"/>
        <w:jc w:val="right"/>
        <w:rPr>
          <w:rFonts w:ascii="Tahoma" w:hAnsi="Tahoma" w:cs="Tahoma"/>
          <w:color w:val="000000" w:themeColor="text1"/>
          <w:sz w:val="24"/>
          <w:szCs w:val="24"/>
        </w:rPr>
      </w:pPr>
    </w:p>
    <w:p w14:paraId="7C9B0F1D" w14:textId="77777777" w:rsidR="00612581" w:rsidRPr="001F6EA8" w:rsidRDefault="00612581" w:rsidP="00612581">
      <w:pPr>
        <w:spacing w:line="240" w:lineRule="auto"/>
        <w:jc w:val="right"/>
        <w:rPr>
          <w:rFonts w:ascii="Tahoma" w:hAnsi="Tahoma" w:cs="Tahoma"/>
          <w:color w:val="000000" w:themeColor="text1"/>
          <w:sz w:val="24"/>
          <w:szCs w:val="24"/>
        </w:rPr>
      </w:pPr>
    </w:p>
    <w:p w14:paraId="639FB3C2" w14:textId="77777777" w:rsidR="00612581" w:rsidRPr="001F6EA8" w:rsidRDefault="00612581" w:rsidP="00612581">
      <w:pPr>
        <w:spacing w:line="240" w:lineRule="auto"/>
        <w:ind w:right="379"/>
        <w:jc w:val="right"/>
        <w:rPr>
          <w:rFonts w:ascii="Tahoma" w:hAnsi="Tahoma" w:cs="Tahoma"/>
          <w:color w:val="000000" w:themeColor="text1"/>
          <w:sz w:val="24"/>
          <w:szCs w:val="24"/>
        </w:rPr>
      </w:pPr>
      <w:r>
        <w:rPr>
          <w:rFonts w:ascii="Tahoma" w:hAnsi="Tahoma" w:cs="Tahoma"/>
          <w:color w:val="000000" w:themeColor="text1"/>
          <w:sz w:val="24"/>
          <w:szCs w:val="24"/>
        </w:rPr>
        <w:t>November 2014</w:t>
      </w:r>
    </w:p>
    <w:p w14:paraId="00C00CCC" w14:textId="77777777" w:rsidR="00612581" w:rsidRPr="001F6EA8" w:rsidRDefault="00612581" w:rsidP="00612581">
      <w:pPr>
        <w:spacing w:line="240" w:lineRule="auto"/>
        <w:ind w:right="237"/>
        <w:jc w:val="center"/>
        <w:rPr>
          <w:rFonts w:ascii="Tahoma" w:hAnsi="Tahoma" w:cs="Tahoma"/>
          <w:color w:val="FF0000"/>
          <w:sz w:val="24"/>
          <w:szCs w:val="24"/>
        </w:rPr>
      </w:pPr>
      <w:r w:rsidRPr="001F6EA8">
        <w:rPr>
          <w:rFonts w:ascii="Tahoma" w:hAnsi="Tahoma" w:cs="Tahoma"/>
          <w:color w:val="FF0000"/>
          <w:sz w:val="24"/>
          <w:szCs w:val="24"/>
        </w:rPr>
        <w:t>This report is the property of the Safer Rotherham Partnership. It must not be distributed or published without the express permission of the Chair</w:t>
      </w:r>
      <w:r w:rsidRPr="001F6EA8">
        <w:rPr>
          <w:rFonts w:ascii="Tahoma" w:hAnsi="Tahoma" w:cs="Tahoma"/>
          <w:color w:val="333333"/>
          <w:sz w:val="24"/>
          <w:szCs w:val="24"/>
        </w:rPr>
        <w:t xml:space="preserve">. </w:t>
      </w:r>
      <w:r w:rsidRPr="001F6EA8">
        <w:rPr>
          <w:rFonts w:ascii="Tahoma" w:hAnsi="Tahoma" w:cs="Tahoma"/>
          <w:color w:val="FF0000"/>
          <w:sz w:val="24"/>
          <w:szCs w:val="24"/>
        </w:rPr>
        <w:t>Prior to its publication it is marked “Restricted” under the Government Protective Marking Scheme [GPMS]</w:t>
      </w:r>
    </w:p>
    <w:p w14:paraId="62B79020" w14:textId="77777777" w:rsidR="00612581" w:rsidRPr="001F6EA8" w:rsidRDefault="00612581" w:rsidP="00612581">
      <w:pPr>
        <w:spacing w:line="240" w:lineRule="auto"/>
        <w:rPr>
          <w:rFonts w:ascii="Tahoma" w:hAnsi="Tahoma" w:cs="Tahoma"/>
          <w:b/>
          <w:color w:val="333333"/>
          <w:sz w:val="24"/>
          <w:szCs w:val="24"/>
        </w:rPr>
      </w:pPr>
    </w:p>
    <w:p w14:paraId="3721074D" w14:textId="77777777" w:rsidR="00612581" w:rsidRPr="001F6EA8" w:rsidRDefault="00612581" w:rsidP="00612581">
      <w:pPr>
        <w:spacing w:line="240" w:lineRule="auto"/>
        <w:rPr>
          <w:rFonts w:ascii="Tahoma" w:hAnsi="Tahoma" w:cs="Tahoma"/>
          <w:b/>
          <w:color w:val="333333"/>
          <w:sz w:val="24"/>
          <w:szCs w:val="24"/>
        </w:rPr>
      </w:pPr>
    </w:p>
    <w:p w14:paraId="0921D497" w14:textId="77777777" w:rsidR="00612581" w:rsidRPr="001F6EA8" w:rsidRDefault="00612581" w:rsidP="00612581">
      <w:pPr>
        <w:spacing w:line="240" w:lineRule="auto"/>
        <w:rPr>
          <w:rFonts w:ascii="Tahoma" w:hAnsi="Tahoma" w:cs="Tahoma"/>
          <w:b/>
          <w:color w:val="333333"/>
          <w:sz w:val="24"/>
          <w:szCs w:val="24"/>
        </w:rPr>
      </w:pPr>
    </w:p>
    <w:p w14:paraId="71E5607F" w14:textId="77777777" w:rsidR="00612581" w:rsidRPr="001F6EA8" w:rsidRDefault="00612581" w:rsidP="00612581">
      <w:pPr>
        <w:spacing w:line="240" w:lineRule="auto"/>
        <w:rPr>
          <w:rFonts w:ascii="Tahoma" w:hAnsi="Tahoma" w:cs="Tahoma"/>
          <w:b/>
          <w:color w:val="333333"/>
          <w:sz w:val="24"/>
          <w:szCs w:val="24"/>
        </w:rPr>
      </w:pPr>
    </w:p>
    <w:p w14:paraId="07B3D875" w14:textId="77777777" w:rsidR="00612581" w:rsidRPr="001F6EA8" w:rsidRDefault="00612581" w:rsidP="00612581">
      <w:pPr>
        <w:spacing w:line="240" w:lineRule="auto"/>
        <w:rPr>
          <w:rFonts w:ascii="Tahoma" w:hAnsi="Tahoma" w:cs="Tahoma"/>
          <w:b/>
          <w:color w:val="333333"/>
          <w:sz w:val="24"/>
          <w:szCs w:val="24"/>
        </w:rPr>
      </w:pPr>
    </w:p>
    <w:p w14:paraId="1983BEC6" w14:textId="77777777" w:rsidR="00612581" w:rsidRPr="001F6EA8" w:rsidRDefault="00612581" w:rsidP="00612581">
      <w:pPr>
        <w:spacing w:line="240" w:lineRule="auto"/>
        <w:rPr>
          <w:rFonts w:ascii="Tahoma" w:hAnsi="Tahoma" w:cs="Tahoma"/>
          <w:b/>
          <w:color w:val="333333"/>
          <w:sz w:val="24"/>
          <w:szCs w:val="24"/>
        </w:rPr>
      </w:pPr>
    </w:p>
    <w:p w14:paraId="6E3A633B" w14:textId="77777777" w:rsidR="00612581" w:rsidRPr="001F6EA8" w:rsidRDefault="00612581" w:rsidP="00612581">
      <w:pPr>
        <w:spacing w:line="240" w:lineRule="auto"/>
        <w:jc w:val="center"/>
        <w:rPr>
          <w:rFonts w:ascii="Tahoma" w:hAnsi="Tahoma" w:cs="Tahoma"/>
          <w:b/>
          <w:color w:val="333333"/>
          <w:sz w:val="24"/>
          <w:szCs w:val="24"/>
        </w:rPr>
      </w:pPr>
      <w:r w:rsidRPr="001F6EA8">
        <w:rPr>
          <w:rFonts w:ascii="Tahoma" w:hAnsi="Tahoma" w:cs="Tahoma"/>
          <w:b/>
          <w:color w:val="333333"/>
          <w:sz w:val="24"/>
          <w:szCs w:val="24"/>
        </w:rPr>
        <w:t>CONTENTS</w:t>
      </w:r>
    </w:p>
    <w:p w14:paraId="50FDBC34" w14:textId="77777777" w:rsidR="00612581" w:rsidRPr="001F6EA8" w:rsidRDefault="00612581" w:rsidP="00612581">
      <w:pPr>
        <w:spacing w:line="240" w:lineRule="auto"/>
        <w:rPr>
          <w:rFonts w:ascii="Tahoma" w:hAnsi="Tahoma" w:cs="Tahoma"/>
          <w:b/>
          <w:color w:val="333333"/>
          <w:sz w:val="24"/>
          <w:szCs w:val="24"/>
        </w:rPr>
      </w:pPr>
      <w:r w:rsidRPr="001F6EA8">
        <w:rPr>
          <w:rFonts w:ascii="Tahoma" w:hAnsi="Tahoma" w:cs="Tahoma"/>
          <w:b/>
          <w:color w:val="333333"/>
          <w:sz w:val="24"/>
          <w:szCs w:val="24"/>
        </w:rPr>
        <w:tab/>
      </w:r>
      <w:r w:rsidRPr="001F6EA8">
        <w:rPr>
          <w:rFonts w:ascii="Tahoma" w:hAnsi="Tahoma" w:cs="Tahoma"/>
          <w:b/>
          <w:color w:val="333333"/>
          <w:sz w:val="24"/>
          <w:szCs w:val="24"/>
        </w:rPr>
        <w:tab/>
        <w:t>SECTION</w:t>
      </w:r>
      <w:r w:rsidRPr="001F6EA8">
        <w:rPr>
          <w:rFonts w:ascii="Tahoma" w:hAnsi="Tahoma" w:cs="Tahoma"/>
          <w:b/>
          <w:color w:val="333333"/>
          <w:sz w:val="24"/>
          <w:szCs w:val="24"/>
        </w:rPr>
        <w:tab/>
      </w:r>
      <w:r w:rsidRPr="001F6EA8">
        <w:rPr>
          <w:rFonts w:ascii="Tahoma" w:hAnsi="Tahoma" w:cs="Tahoma"/>
          <w:b/>
          <w:color w:val="333333"/>
          <w:sz w:val="24"/>
          <w:szCs w:val="24"/>
        </w:rPr>
        <w:tab/>
      </w:r>
      <w:r w:rsidRPr="001F6EA8">
        <w:rPr>
          <w:rFonts w:ascii="Tahoma" w:hAnsi="Tahoma" w:cs="Tahoma"/>
          <w:b/>
          <w:color w:val="333333"/>
          <w:sz w:val="24"/>
          <w:szCs w:val="24"/>
        </w:rPr>
        <w:tab/>
      </w:r>
      <w:r w:rsidRPr="001F6EA8">
        <w:rPr>
          <w:rFonts w:ascii="Tahoma" w:hAnsi="Tahoma" w:cs="Tahoma"/>
          <w:b/>
          <w:color w:val="333333"/>
          <w:sz w:val="24"/>
          <w:szCs w:val="24"/>
        </w:rPr>
        <w:tab/>
      </w:r>
      <w:r w:rsidRPr="001F6EA8">
        <w:rPr>
          <w:rFonts w:ascii="Tahoma" w:hAnsi="Tahoma" w:cs="Tahoma"/>
          <w:b/>
          <w:color w:val="333333"/>
          <w:sz w:val="24"/>
          <w:szCs w:val="24"/>
        </w:rPr>
        <w:tab/>
      </w:r>
      <w:r w:rsidRPr="001F6EA8">
        <w:rPr>
          <w:rFonts w:ascii="Tahoma" w:hAnsi="Tahoma" w:cs="Tahoma"/>
          <w:b/>
          <w:color w:val="333333"/>
          <w:sz w:val="24"/>
          <w:szCs w:val="24"/>
        </w:rPr>
        <w:tab/>
      </w:r>
      <w:r w:rsidRPr="001F6EA8">
        <w:rPr>
          <w:rFonts w:ascii="Tahoma" w:hAnsi="Tahoma" w:cs="Tahoma"/>
          <w:b/>
          <w:color w:val="333333"/>
          <w:sz w:val="24"/>
          <w:szCs w:val="24"/>
        </w:rPr>
        <w:tab/>
        <w:t>PAGE</w:t>
      </w:r>
    </w:p>
    <w:p w14:paraId="3129F4C7" w14:textId="77777777" w:rsidR="00612581" w:rsidRPr="001F6EA8" w:rsidRDefault="00612581" w:rsidP="00612581">
      <w:pPr>
        <w:spacing w:line="240" w:lineRule="auto"/>
        <w:rPr>
          <w:rFonts w:ascii="Tahoma" w:hAnsi="Tahoma" w:cs="Tahoma"/>
          <w:sz w:val="24"/>
          <w:szCs w:val="24"/>
        </w:rPr>
      </w:pPr>
      <w:r w:rsidRPr="001F6EA8">
        <w:rPr>
          <w:rFonts w:ascii="Tahoma" w:hAnsi="Tahoma" w:cs="Tahoma"/>
          <w:b/>
          <w:color w:val="333333"/>
          <w:sz w:val="24"/>
          <w:szCs w:val="24"/>
        </w:rPr>
        <w:tab/>
      </w:r>
      <w:r w:rsidRPr="001F6EA8">
        <w:rPr>
          <w:rFonts w:ascii="Tahoma" w:hAnsi="Tahoma" w:cs="Tahoma"/>
          <w:sz w:val="24"/>
          <w:szCs w:val="24"/>
        </w:rPr>
        <w:t>1.</w:t>
      </w:r>
      <w:r w:rsidRPr="001F6EA8">
        <w:rPr>
          <w:rFonts w:ascii="Tahoma" w:hAnsi="Tahoma" w:cs="Tahoma"/>
          <w:sz w:val="24"/>
          <w:szCs w:val="24"/>
        </w:rPr>
        <w:tab/>
        <w:t>Introduction</w:t>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t>3</w:t>
      </w:r>
      <w:r w:rsidRPr="001F6EA8">
        <w:rPr>
          <w:rFonts w:ascii="Tahoma" w:hAnsi="Tahoma" w:cs="Tahoma"/>
          <w:sz w:val="24"/>
          <w:szCs w:val="24"/>
        </w:rPr>
        <w:tab/>
      </w:r>
    </w:p>
    <w:p w14:paraId="31A0409F" w14:textId="77777777" w:rsidR="00612581" w:rsidRPr="001F6EA8" w:rsidRDefault="00612581" w:rsidP="00612581">
      <w:pPr>
        <w:spacing w:line="240" w:lineRule="auto"/>
        <w:rPr>
          <w:rFonts w:ascii="Tahoma" w:hAnsi="Tahoma" w:cs="Tahoma"/>
          <w:sz w:val="24"/>
          <w:szCs w:val="24"/>
        </w:rPr>
      </w:pPr>
      <w:r w:rsidRPr="001F6EA8">
        <w:rPr>
          <w:rFonts w:ascii="Tahoma" w:hAnsi="Tahoma" w:cs="Tahoma"/>
          <w:sz w:val="24"/>
          <w:szCs w:val="24"/>
        </w:rPr>
        <w:tab/>
        <w:t>2.</w:t>
      </w:r>
      <w:r w:rsidRPr="001F6EA8">
        <w:rPr>
          <w:rFonts w:ascii="Tahoma" w:hAnsi="Tahoma" w:cs="Tahoma"/>
          <w:sz w:val="24"/>
          <w:szCs w:val="24"/>
        </w:rPr>
        <w:tab/>
        <w:t xml:space="preserve">Establishing the </w:t>
      </w:r>
      <w:r>
        <w:rPr>
          <w:rFonts w:ascii="Tahoma" w:hAnsi="Tahoma" w:cs="Tahoma"/>
          <w:sz w:val="24"/>
          <w:szCs w:val="24"/>
        </w:rPr>
        <w:t>Domestic Homicide Review</w:t>
      </w:r>
      <w:r>
        <w:rPr>
          <w:rFonts w:ascii="Tahoma" w:hAnsi="Tahoma" w:cs="Tahoma"/>
          <w:sz w:val="24"/>
          <w:szCs w:val="24"/>
        </w:rPr>
        <w:tab/>
      </w:r>
      <w:r>
        <w:rPr>
          <w:rFonts w:ascii="Tahoma" w:hAnsi="Tahoma" w:cs="Tahoma"/>
          <w:sz w:val="24"/>
          <w:szCs w:val="24"/>
        </w:rPr>
        <w:tab/>
      </w:r>
      <w:r w:rsidR="00343EC1">
        <w:rPr>
          <w:rFonts w:ascii="Tahoma" w:hAnsi="Tahoma" w:cs="Tahoma"/>
          <w:sz w:val="24"/>
          <w:szCs w:val="24"/>
        </w:rPr>
        <w:t>4 - 8</w:t>
      </w:r>
    </w:p>
    <w:p w14:paraId="6BDBF4CB" w14:textId="77777777" w:rsidR="00612581" w:rsidRPr="001F6EA8" w:rsidRDefault="00612581" w:rsidP="00612581">
      <w:pPr>
        <w:spacing w:line="240" w:lineRule="auto"/>
        <w:rPr>
          <w:rFonts w:ascii="Tahoma" w:hAnsi="Tahoma" w:cs="Tahoma"/>
          <w:sz w:val="24"/>
          <w:szCs w:val="24"/>
        </w:rPr>
      </w:pPr>
      <w:r w:rsidRPr="001F6EA8">
        <w:rPr>
          <w:rFonts w:ascii="Tahoma" w:hAnsi="Tahoma" w:cs="Tahoma"/>
          <w:sz w:val="24"/>
          <w:szCs w:val="24"/>
        </w:rPr>
        <w:tab/>
        <w:t>3.</w:t>
      </w:r>
      <w:r w:rsidRPr="001F6EA8">
        <w:rPr>
          <w:rFonts w:ascii="Tahoma" w:hAnsi="Tahoma" w:cs="Tahoma"/>
          <w:sz w:val="24"/>
          <w:szCs w:val="24"/>
        </w:rPr>
        <w:tab/>
      </w:r>
      <w:r>
        <w:rPr>
          <w:rFonts w:ascii="Tahoma" w:hAnsi="Tahoma" w:cs="Tahoma"/>
          <w:sz w:val="24"/>
          <w:szCs w:val="24"/>
        </w:rPr>
        <w:t xml:space="preserve">History of </w:t>
      </w:r>
      <w:r w:rsidRPr="001F6EA8">
        <w:rPr>
          <w:rFonts w:ascii="Tahoma" w:hAnsi="Tahoma" w:cs="Tahoma"/>
          <w:sz w:val="24"/>
          <w:szCs w:val="24"/>
        </w:rPr>
        <w:t>M</w:t>
      </w:r>
      <w:r>
        <w:rPr>
          <w:rFonts w:ascii="Tahoma" w:hAnsi="Tahoma" w:cs="Tahoma"/>
          <w:sz w:val="24"/>
          <w:szCs w:val="24"/>
        </w:rPr>
        <w:t>A 1 and MA 2’s Background</w:t>
      </w:r>
      <w:r>
        <w:rPr>
          <w:rFonts w:ascii="Tahoma" w:hAnsi="Tahoma" w:cs="Tahoma"/>
          <w:sz w:val="24"/>
          <w:szCs w:val="24"/>
        </w:rPr>
        <w:tab/>
      </w:r>
      <w:r>
        <w:rPr>
          <w:rFonts w:ascii="Tahoma" w:hAnsi="Tahoma" w:cs="Tahoma"/>
          <w:sz w:val="24"/>
          <w:szCs w:val="24"/>
        </w:rPr>
        <w:tab/>
      </w:r>
      <w:r>
        <w:rPr>
          <w:rFonts w:ascii="Tahoma" w:hAnsi="Tahoma" w:cs="Tahoma"/>
          <w:sz w:val="24"/>
          <w:szCs w:val="24"/>
        </w:rPr>
        <w:tab/>
        <w:t>8</w:t>
      </w:r>
    </w:p>
    <w:p w14:paraId="704AF233" w14:textId="77777777" w:rsidR="00612581" w:rsidRPr="001F6EA8" w:rsidRDefault="00612581" w:rsidP="00612581">
      <w:pPr>
        <w:spacing w:line="240" w:lineRule="auto"/>
        <w:ind w:firstLine="709"/>
        <w:rPr>
          <w:rFonts w:ascii="Tahoma" w:hAnsi="Tahoma" w:cs="Tahoma"/>
          <w:sz w:val="24"/>
          <w:szCs w:val="24"/>
        </w:rPr>
      </w:pPr>
      <w:r w:rsidRPr="001F6EA8">
        <w:rPr>
          <w:rFonts w:ascii="Tahoma" w:hAnsi="Tahoma" w:cs="Tahoma"/>
          <w:sz w:val="24"/>
          <w:szCs w:val="24"/>
        </w:rPr>
        <w:t xml:space="preserve">4. </w:t>
      </w:r>
      <w:r w:rsidRPr="001F6EA8">
        <w:rPr>
          <w:rFonts w:ascii="Tahoma" w:hAnsi="Tahoma" w:cs="Tahoma"/>
          <w:sz w:val="24"/>
          <w:szCs w:val="24"/>
        </w:rPr>
        <w:tab/>
      </w:r>
      <w:r>
        <w:rPr>
          <w:rFonts w:ascii="Tahoma" w:hAnsi="Tahoma" w:cs="Tahoma"/>
          <w:sz w:val="24"/>
          <w:szCs w:val="24"/>
        </w:rPr>
        <w:t>Presenting History Pre 2007</w:t>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Pr>
          <w:rFonts w:ascii="Tahoma" w:hAnsi="Tahoma" w:cs="Tahoma"/>
          <w:sz w:val="24"/>
          <w:szCs w:val="24"/>
        </w:rPr>
        <w:t>8</w:t>
      </w:r>
      <w:r w:rsidRPr="001F6EA8">
        <w:rPr>
          <w:rFonts w:ascii="Tahoma" w:hAnsi="Tahoma" w:cs="Tahoma"/>
          <w:sz w:val="24"/>
          <w:szCs w:val="24"/>
        </w:rPr>
        <w:tab/>
        <w:t xml:space="preserve"> </w:t>
      </w:r>
    </w:p>
    <w:p w14:paraId="063A8272" w14:textId="77777777" w:rsidR="00612581" w:rsidRPr="001F6EA8" w:rsidRDefault="00612581" w:rsidP="00612581">
      <w:pPr>
        <w:spacing w:line="240" w:lineRule="auto"/>
        <w:rPr>
          <w:rFonts w:ascii="Tahoma" w:hAnsi="Tahoma" w:cs="Tahoma"/>
          <w:sz w:val="24"/>
          <w:szCs w:val="24"/>
        </w:rPr>
      </w:pPr>
      <w:r>
        <w:rPr>
          <w:rFonts w:ascii="Tahoma" w:hAnsi="Tahoma" w:cs="Tahoma"/>
          <w:sz w:val="24"/>
          <w:szCs w:val="24"/>
        </w:rPr>
        <w:tab/>
        <w:t>5.</w:t>
      </w:r>
      <w:r>
        <w:rPr>
          <w:rFonts w:ascii="Tahoma" w:hAnsi="Tahoma" w:cs="Tahoma"/>
          <w:sz w:val="24"/>
          <w:szCs w:val="24"/>
        </w:rPr>
        <w:tab/>
        <w:t>Brain Injury</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9</w:t>
      </w:r>
    </w:p>
    <w:p w14:paraId="0DAB02E5" w14:textId="77777777" w:rsidR="00612581" w:rsidRDefault="00612581" w:rsidP="00612581">
      <w:pPr>
        <w:spacing w:line="240" w:lineRule="auto"/>
        <w:ind w:firstLine="709"/>
        <w:rPr>
          <w:rFonts w:ascii="Tahoma" w:hAnsi="Tahoma" w:cs="Tahoma"/>
          <w:sz w:val="24"/>
          <w:szCs w:val="24"/>
        </w:rPr>
      </w:pPr>
      <w:r w:rsidRPr="001F6EA8">
        <w:rPr>
          <w:rFonts w:ascii="Tahoma" w:hAnsi="Tahoma" w:cs="Tahoma"/>
          <w:sz w:val="24"/>
          <w:szCs w:val="24"/>
        </w:rPr>
        <w:t>6.</w:t>
      </w:r>
      <w:r w:rsidRPr="001F6EA8">
        <w:rPr>
          <w:rFonts w:ascii="Tahoma" w:hAnsi="Tahoma" w:cs="Tahoma"/>
          <w:sz w:val="24"/>
          <w:szCs w:val="24"/>
        </w:rPr>
        <w:tab/>
      </w:r>
      <w:r>
        <w:rPr>
          <w:rFonts w:ascii="Tahoma" w:hAnsi="Tahoma" w:cs="Tahoma"/>
          <w:sz w:val="24"/>
          <w:szCs w:val="24"/>
        </w:rPr>
        <w:t>Presenting Issues in period 2007 to Homicide</w:t>
      </w:r>
      <w:r>
        <w:rPr>
          <w:rFonts w:ascii="Tahoma" w:hAnsi="Tahoma" w:cs="Tahoma"/>
          <w:sz w:val="24"/>
          <w:szCs w:val="24"/>
        </w:rPr>
        <w:tab/>
      </w:r>
      <w:r>
        <w:rPr>
          <w:rFonts w:ascii="Tahoma" w:hAnsi="Tahoma" w:cs="Tahoma"/>
          <w:sz w:val="24"/>
          <w:szCs w:val="24"/>
        </w:rPr>
        <w:tab/>
        <w:t>9</w:t>
      </w:r>
    </w:p>
    <w:p w14:paraId="749AB67F" w14:textId="77777777" w:rsidR="00612581" w:rsidRPr="001F6EA8" w:rsidRDefault="00612581" w:rsidP="00612581">
      <w:pPr>
        <w:spacing w:line="240" w:lineRule="auto"/>
        <w:ind w:firstLine="709"/>
        <w:rPr>
          <w:rFonts w:ascii="Tahoma" w:hAnsi="Tahoma" w:cs="Tahoma"/>
          <w:sz w:val="24"/>
          <w:szCs w:val="24"/>
        </w:rPr>
      </w:pPr>
      <w:r>
        <w:rPr>
          <w:rFonts w:ascii="Tahoma" w:hAnsi="Tahoma" w:cs="Tahoma"/>
          <w:sz w:val="24"/>
          <w:szCs w:val="24"/>
        </w:rPr>
        <w:t>7.</w:t>
      </w:r>
      <w:r>
        <w:rPr>
          <w:rFonts w:ascii="Tahoma" w:hAnsi="Tahoma" w:cs="Tahoma"/>
          <w:sz w:val="24"/>
          <w:szCs w:val="24"/>
        </w:rPr>
        <w:tab/>
      </w:r>
      <w:r w:rsidRPr="001F6EA8">
        <w:rPr>
          <w:rFonts w:ascii="Tahoma" w:hAnsi="Tahoma" w:cs="Tahoma"/>
          <w:sz w:val="24"/>
          <w:szCs w:val="24"/>
        </w:rPr>
        <w:t>Commentary</w:t>
      </w:r>
      <w:r w:rsidRPr="001F6EA8">
        <w:rPr>
          <w:rFonts w:ascii="Tahoma" w:hAnsi="Tahoma" w:cs="Tahoma"/>
          <w:sz w:val="24"/>
          <w:szCs w:val="24"/>
        </w:rPr>
        <w:tab/>
      </w:r>
      <w:r>
        <w:rPr>
          <w:rFonts w:ascii="Tahoma" w:hAnsi="Tahoma" w:cs="Tahoma"/>
          <w:sz w:val="24"/>
          <w:szCs w:val="24"/>
        </w:rPr>
        <w:t>on MAQ 1 and MA 2</w:t>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00703A78">
        <w:rPr>
          <w:rFonts w:ascii="Tahoma" w:hAnsi="Tahoma" w:cs="Tahoma"/>
          <w:sz w:val="24"/>
          <w:szCs w:val="24"/>
        </w:rPr>
        <w:t>9 - 12</w:t>
      </w:r>
    </w:p>
    <w:p w14:paraId="6E5825E3" w14:textId="77777777" w:rsidR="00612581" w:rsidRPr="001F6EA8" w:rsidRDefault="00612581" w:rsidP="00612581">
      <w:pPr>
        <w:spacing w:line="240" w:lineRule="auto"/>
        <w:rPr>
          <w:rFonts w:ascii="Tahoma" w:hAnsi="Tahoma" w:cs="Tahoma"/>
          <w:sz w:val="24"/>
          <w:szCs w:val="24"/>
        </w:rPr>
      </w:pPr>
      <w:r>
        <w:rPr>
          <w:rFonts w:ascii="Tahoma" w:hAnsi="Tahoma" w:cs="Tahoma"/>
          <w:sz w:val="24"/>
          <w:szCs w:val="24"/>
        </w:rPr>
        <w:tab/>
        <w:t>8</w:t>
      </w:r>
      <w:r w:rsidRPr="001F6EA8">
        <w:rPr>
          <w:rFonts w:ascii="Tahoma" w:hAnsi="Tahoma" w:cs="Tahoma"/>
          <w:sz w:val="24"/>
          <w:szCs w:val="24"/>
        </w:rPr>
        <w:t>.</w:t>
      </w:r>
      <w:r w:rsidRPr="001F6EA8">
        <w:rPr>
          <w:rFonts w:ascii="Tahoma" w:hAnsi="Tahoma" w:cs="Tahoma"/>
          <w:sz w:val="24"/>
          <w:szCs w:val="24"/>
        </w:rPr>
        <w:tab/>
        <w:t>Lessons Identified</w:t>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00BB6CBD">
        <w:rPr>
          <w:rFonts w:ascii="Tahoma" w:hAnsi="Tahoma" w:cs="Tahoma"/>
          <w:sz w:val="24"/>
          <w:szCs w:val="24"/>
        </w:rPr>
        <w:t>12 - 16</w:t>
      </w:r>
    </w:p>
    <w:p w14:paraId="46B26A21" w14:textId="77777777" w:rsidR="00612581" w:rsidRPr="001F6EA8" w:rsidRDefault="00612581" w:rsidP="00612581">
      <w:pPr>
        <w:spacing w:line="240" w:lineRule="auto"/>
        <w:rPr>
          <w:rFonts w:ascii="Tahoma" w:hAnsi="Tahoma" w:cs="Tahoma"/>
          <w:sz w:val="24"/>
          <w:szCs w:val="24"/>
        </w:rPr>
      </w:pPr>
      <w:r>
        <w:rPr>
          <w:rFonts w:ascii="Tahoma" w:hAnsi="Tahoma" w:cs="Tahoma"/>
          <w:sz w:val="24"/>
          <w:szCs w:val="24"/>
        </w:rPr>
        <w:tab/>
        <w:t>9</w:t>
      </w:r>
      <w:r w:rsidRPr="001F6EA8">
        <w:rPr>
          <w:rFonts w:ascii="Tahoma" w:hAnsi="Tahoma" w:cs="Tahoma"/>
          <w:sz w:val="24"/>
          <w:szCs w:val="24"/>
        </w:rPr>
        <w:t>.</w:t>
      </w:r>
      <w:r w:rsidRPr="001F6EA8">
        <w:rPr>
          <w:rFonts w:ascii="Tahoma" w:hAnsi="Tahoma" w:cs="Tahoma"/>
          <w:sz w:val="24"/>
          <w:szCs w:val="24"/>
        </w:rPr>
        <w:tab/>
        <w:t>Predictability/Preventability</w:t>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00BB6CBD">
        <w:rPr>
          <w:rFonts w:ascii="Tahoma" w:hAnsi="Tahoma" w:cs="Tahoma"/>
          <w:sz w:val="24"/>
          <w:szCs w:val="24"/>
        </w:rPr>
        <w:t>17</w:t>
      </w:r>
    </w:p>
    <w:p w14:paraId="459E46C9" w14:textId="77777777" w:rsidR="00612581" w:rsidRPr="001F6EA8" w:rsidRDefault="00612581" w:rsidP="00612581">
      <w:pPr>
        <w:spacing w:line="240" w:lineRule="auto"/>
        <w:rPr>
          <w:rFonts w:ascii="Tahoma" w:hAnsi="Tahoma" w:cs="Tahoma"/>
          <w:sz w:val="24"/>
          <w:szCs w:val="24"/>
        </w:rPr>
      </w:pPr>
      <w:r>
        <w:rPr>
          <w:rFonts w:ascii="Tahoma" w:hAnsi="Tahoma" w:cs="Tahoma"/>
          <w:sz w:val="24"/>
          <w:szCs w:val="24"/>
        </w:rPr>
        <w:tab/>
      </w:r>
      <w:r w:rsidRPr="001F6EA8">
        <w:rPr>
          <w:rFonts w:ascii="Tahoma" w:hAnsi="Tahoma" w:cs="Tahoma"/>
          <w:sz w:val="24"/>
          <w:szCs w:val="24"/>
        </w:rPr>
        <w:t xml:space="preserve">10. </w:t>
      </w:r>
      <w:r w:rsidRPr="001F6EA8">
        <w:rPr>
          <w:rFonts w:ascii="Tahoma" w:hAnsi="Tahoma" w:cs="Tahoma"/>
          <w:sz w:val="24"/>
          <w:szCs w:val="24"/>
        </w:rPr>
        <w:tab/>
        <w:t>Recommendations</w:t>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r>
      <w:r>
        <w:rPr>
          <w:rFonts w:ascii="Tahoma" w:hAnsi="Tahoma" w:cs="Tahoma"/>
          <w:sz w:val="24"/>
          <w:szCs w:val="24"/>
        </w:rPr>
        <w:t>1</w:t>
      </w:r>
      <w:r w:rsidR="00BB6CBD">
        <w:rPr>
          <w:rFonts w:ascii="Tahoma" w:hAnsi="Tahoma" w:cs="Tahoma"/>
          <w:sz w:val="24"/>
          <w:szCs w:val="24"/>
        </w:rPr>
        <w:t>8 - 19</w:t>
      </w:r>
    </w:p>
    <w:p w14:paraId="640E5BD8" w14:textId="77777777" w:rsidR="00612581" w:rsidRPr="001F6EA8" w:rsidRDefault="00612581" w:rsidP="00612581">
      <w:pPr>
        <w:spacing w:line="240" w:lineRule="auto"/>
        <w:rPr>
          <w:rFonts w:ascii="Tahoma" w:hAnsi="Tahoma" w:cs="Tahoma"/>
          <w:sz w:val="24"/>
          <w:szCs w:val="24"/>
        </w:rPr>
      </w:pPr>
      <w:r w:rsidRPr="001F6EA8">
        <w:rPr>
          <w:rFonts w:ascii="Tahoma" w:hAnsi="Tahoma" w:cs="Tahoma"/>
          <w:sz w:val="24"/>
          <w:szCs w:val="24"/>
        </w:rPr>
        <w:tab/>
      </w:r>
      <w:r w:rsidRPr="001F6EA8">
        <w:rPr>
          <w:rFonts w:ascii="Tahoma" w:hAnsi="Tahoma" w:cs="Tahoma"/>
          <w:sz w:val="24"/>
          <w:szCs w:val="24"/>
        </w:rPr>
        <w:tab/>
      </w:r>
    </w:p>
    <w:p w14:paraId="15E64A9C" w14:textId="77777777" w:rsidR="00612581" w:rsidRPr="001F6EA8" w:rsidRDefault="00612581" w:rsidP="00612581">
      <w:pPr>
        <w:spacing w:line="240" w:lineRule="auto"/>
        <w:rPr>
          <w:rFonts w:ascii="Tahoma" w:hAnsi="Tahoma" w:cs="Tahoma"/>
          <w:b/>
          <w:color w:val="333333"/>
          <w:sz w:val="24"/>
          <w:szCs w:val="24"/>
        </w:rPr>
      </w:pPr>
      <w:r w:rsidRPr="001F6EA8">
        <w:rPr>
          <w:rFonts w:ascii="Tahoma" w:hAnsi="Tahoma" w:cs="Tahoma"/>
          <w:b/>
          <w:color w:val="333333"/>
          <w:sz w:val="24"/>
          <w:szCs w:val="24"/>
        </w:rPr>
        <w:tab/>
      </w:r>
      <w:r w:rsidRPr="001F6EA8">
        <w:rPr>
          <w:rFonts w:ascii="Tahoma" w:hAnsi="Tahoma" w:cs="Tahoma"/>
          <w:b/>
          <w:color w:val="333333"/>
          <w:sz w:val="24"/>
          <w:szCs w:val="24"/>
        </w:rPr>
        <w:tab/>
      </w:r>
    </w:p>
    <w:p w14:paraId="3EC8EDAE" w14:textId="77777777" w:rsidR="00612581" w:rsidRDefault="00612581" w:rsidP="00612581">
      <w:pPr>
        <w:spacing w:line="240" w:lineRule="auto"/>
        <w:rPr>
          <w:rFonts w:ascii="Tahoma" w:hAnsi="Tahoma" w:cs="Tahoma"/>
          <w:b/>
          <w:color w:val="333333"/>
          <w:sz w:val="24"/>
          <w:szCs w:val="24"/>
        </w:rPr>
      </w:pPr>
      <w:r w:rsidRPr="001F6EA8">
        <w:rPr>
          <w:rFonts w:ascii="Tahoma" w:hAnsi="Tahoma" w:cs="Tahoma"/>
          <w:b/>
          <w:color w:val="333333"/>
          <w:sz w:val="24"/>
          <w:szCs w:val="24"/>
        </w:rPr>
        <w:tab/>
      </w:r>
      <w:r w:rsidRPr="001F6EA8">
        <w:rPr>
          <w:rFonts w:ascii="Tahoma" w:hAnsi="Tahoma" w:cs="Tahoma"/>
          <w:b/>
          <w:color w:val="333333"/>
          <w:sz w:val="24"/>
          <w:szCs w:val="24"/>
        </w:rPr>
        <w:tab/>
        <w:t>Appendix A</w:t>
      </w:r>
      <w:r w:rsidRPr="001F6EA8">
        <w:rPr>
          <w:rFonts w:ascii="Tahoma" w:hAnsi="Tahoma" w:cs="Tahoma"/>
          <w:b/>
          <w:color w:val="333333"/>
          <w:sz w:val="24"/>
          <w:szCs w:val="24"/>
        </w:rPr>
        <w:tab/>
      </w:r>
      <w:r w:rsidRPr="001F6EA8">
        <w:rPr>
          <w:rFonts w:ascii="Tahoma" w:hAnsi="Tahoma" w:cs="Tahoma"/>
          <w:b/>
          <w:color w:val="333333"/>
          <w:sz w:val="24"/>
          <w:szCs w:val="24"/>
        </w:rPr>
        <w:tab/>
      </w:r>
      <w:r w:rsidRPr="001F6EA8">
        <w:rPr>
          <w:rFonts w:ascii="Tahoma" w:hAnsi="Tahoma" w:cs="Tahoma"/>
          <w:b/>
          <w:color w:val="333333"/>
          <w:sz w:val="24"/>
          <w:szCs w:val="24"/>
        </w:rPr>
        <w:tab/>
      </w:r>
      <w:r>
        <w:rPr>
          <w:rFonts w:ascii="Tahoma" w:hAnsi="Tahoma" w:cs="Tahoma"/>
          <w:b/>
          <w:color w:val="333333"/>
          <w:sz w:val="24"/>
          <w:szCs w:val="24"/>
        </w:rPr>
        <w:t>Definitions</w:t>
      </w:r>
    </w:p>
    <w:p w14:paraId="3D531017" w14:textId="77777777" w:rsidR="00E05D72" w:rsidRDefault="00612581" w:rsidP="00612581">
      <w:pPr>
        <w:spacing w:line="240" w:lineRule="auto"/>
        <w:rPr>
          <w:rFonts w:ascii="Tahoma" w:hAnsi="Tahoma" w:cs="Tahoma"/>
          <w:color w:val="333333"/>
          <w:sz w:val="24"/>
          <w:szCs w:val="24"/>
        </w:rPr>
      </w:pPr>
      <w:r>
        <w:rPr>
          <w:rFonts w:ascii="Tahoma" w:hAnsi="Tahoma" w:cs="Tahoma"/>
          <w:b/>
          <w:color w:val="333333"/>
          <w:sz w:val="24"/>
          <w:szCs w:val="24"/>
        </w:rPr>
        <w:tab/>
      </w:r>
      <w:r>
        <w:rPr>
          <w:rFonts w:ascii="Tahoma" w:hAnsi="Tahoma" w:cs="Tahoma"/>
          <w:b/>
          <w:color w:val="333333"/>
          <w:sz w:val="24"/>
          <w:szCs w:val="24"/>
        </w:rPr>
        <w:tab/>
        <w:t>Appendix B</w:t>
      </w:r>
      <w:r>
        <w:rPr>
          <w:rFonts w:ascii="Tahoma" w:hAnsi="Tahoma" w:cs="Tahoma"/>
          <w:b/>
          <w:color w:val="333333"/>
          <w:sz w:val="24"/>
          <w:szCs w:val="24"/>
        </w:rPr>
        <w:tab/>
      </w:r>
      <w:r>
        <w:rPr>
          <w:rFonts w:ascii="Tahoma" w:hAnsi="Tahoma" w:cs="Tahoma"/>
          <w:b/>
          <w:color w:val="333333"/>
          <w:sz w:val="24"/>
          <w:szCs w:val="24"/>
        </w:rPr>
        <w:tab/>
      </w:r>
      <w:r>
        <w:rPr>
          <w:rFonts w:ascii="Tahoma" w:hAnsi="Tahoma" w:cs="Tahoma"/>
          <w:b/>
          <w:color w:val="333333"/>
          <w:sz w:val="24"/>
          <w:szCs w:val="24"/>
        </w:rPr>
        <w:tab/>
        <w:t>Action Plan</w:t>
      </w:r>
      <w:r w:rsidRPr="001F6EA8">
        <w:rPr>
          <w:rFonts w:ascii="Tahoma" w:hAnsi="Tahoma" w:cs="Tahoma"/>
          <w:color w:val="333333"/>
          <w:sz w:val="24"/>
          <w:szCs w:val="24"/>
        </w:rPr>
        <w:tab/>
      </w:r>
    </w:p>
    <w:p w14:paraId="369D2111" w14:textId="77777777" w:rsidR="00612581" w:rsidRPr="001F6EA8" w:rsidRDefault="00612581" w:rsidP="00612581">
      <w:pPr>
        <w:spacing w:line="240" w:lineRule="auto"/>
        <w:rPr>
          <w:rFonts w:ascii="Tahoma" w:hAnsi="Tahoma" w:cs="Tahoma"/>
          <w:color w:val="333333"/>
          <w:sz w:val="24"/>
          <w:szCs w:val="24"/>
        </w:rPr>
      </w:pPr>
      <w:r w:rsidRPr="001F6EA8">
        <w:rPr>
          <w:rFonts w:ascii="Tahoma" w:hAnsi="Tahoma" w:cs="Tahoma"/>
          <w:color w:val="333333"/>
          <w:sz w:val="24"/>
          <w:szCs w:val="24"/>
        </w:rPr>
        <w:tab/>
      </w:r>
      <w:r w:rsidRPr="001F6EA8">
        <w:rPr>
          <w:rFonts w:ascii="Tahoma" w:hAnsi="Tahoma" w:cs="Tahoma"/>
          <w:color w:val="333333"/>
          <w:sz w:val="24"/>
          <w:szCs w:val="24"/>
        </w:rPr>
        <w:tab/>
      </w:r>
      <w:r w:rsidRPr="001F6EA8">
        <w:rPr>
          <w:rFonts w:ascii="Tahoma" w:hAnsi="Tahoma" w:cs="Tahoma"/>
          <w:color w:val="333333"/>
          <w:sz w:val="24"/>
          <w:szCs w:val="24"/>
        </w:rPr>
        <w:tab/>
      </w:r>
    </w:p>
    <w:p w14:paraId="450A536E" w14:textId="77777777" w:rsidR="00612581" w:rsidRPr="001F6EA8" w:rsidRDefault="00612581" w:rsidP="00612581">
      <w:pPr>
        <w:spacing w:line="240" w:lineRule="auto"/>
        <w:rPr>
          <w:rFonts w:ascii="Tahoma" w:hAnsi="Tahoma" w:cs="Tahoma"/>
          <w:b/>
          <w:color w:val="333333"/>
          <w:sz w:val="24"/>
          <w:szCs w:val="24"/>
        </w:rPr>
      </w:pPr>
      <w:r>
        <w:rPr>
          <w:rFonts w:ascii="Tahoma" w:hAnsi="Tahoma" w:cs="Tahoma"/>
          <w:b/>
          <w:color w:val="333333"/>
          <w:sz w:val="24"/>
          <w:szCs w:val="24"/>
        </w:rPr>
        <w:tab/>
      </w:r>
    </w:p>
    <w:p w14:paraId="382F7D07" w14:textId="77777777" w:rsidR="00612581" w:rsidRPr="001F6EA8" w:rsidRDefault="00612581" w:rsidP="00612581">
      <w:pPr>
        <w:spacing w:line="240" w:lineRule="auto"/>
        <w:rPr>
          <w:rFonts w:ascii="Tahoma" w:hAnsi="Tahoma" w:cs="Tahoma"/>
          <w:sz w:val="24"/>
          <w:szCs w:val="24"/>
        </w:rPr>
      </w:pPr>
    </w:p>
    <w:p w14:paraId="10DC35C2" w14:textId="77777777" w:rsidR="00612581" w:rsidRPr="001F6EA8" w:rsidRDefault="00612581" w:rsidP="00612581">
      <w:pPr>
        <w:spacing w:after="240" w:line="240" w:lineRule="auto"/>
        <w:ind w:left="709" w:hanging="709"/>
        <w:rPr>
          <w:rFonts w:ascii="Tahoma" w:hAnsi="Tahoma" w:cs="Tahoma"/>
          <w:b/>
          <w:sz w:val="24"/>
          <w:szCs w:val="24"/>
        </w:rPr>
      </w:pPr>
    </w:p>
    <w:p w14:paraId="6B072080" w14:textId="77777777" w:rsidR="00612581" w:rsidRPr="001F6EA8" w:rsidRDefault="00612581" w:rsidP="00612581">
      <w:pPr>
        <w:spacing w:line="240" w:lineRule="auto"/>
        <w:rPr>
          <w:rFonts w:ascii="Tahoma" w:hAnsi="Tahoma" w:cs="Tahoma"/>
          <w:sz w:val="24"/>
          <w:szCs w:val="24"/>
        </w:rPr>
      </w:pPr>
      <w:r w:rsidRPr="001F6EA8">
        <w:rPr>
          <w:rFonts w:ascii="Tahoma" w:hAnsi="Tahoma" w:cs="Tahoma"/>
          <w:b/>
          <w:sz w:val="24"/>
          <w:szCs w:val="24"/>
        </w:rPr>
        <w:tab/>
      </w:r>
    </w:p>
    <w:p w14:paraId="0B76C437" w14:textId="77777777" w:rsidR="00612581" w:rsidRPr="001F6EA8" w:rsidRDefault="00612581" w:rsidP="00612581">
      <w:pPr>
        <w:spacing w:line="240" w:lineRule="auto"/>
        <w:rPr>
          <w:rFonts w:ascii="Tahoma" w:hAnsi="Tahoma" w:cs="Tahoma"/>
          <w:sz w:val="24"/>
          <w:szCs w:val="24"/>
        </w:rPr>
      </w:pPr>
    </w:p>
    <w:p w14:paraId="6652333E" w14:textId="77777777" w:rsidR="00612581" w:rsidRPr="001F6EA8" w:rsidRDefault="00612581" w:rsidP="00612581">
      <w:pPr>
        <w:spacing w:line="240" w:lineRule="auto"/>
        <w:rPr>
          <w:rFonts w:ascii="Tahoma" w:hAnsi="Tahoma" w:cs="Tahoma"/>
          <w:sz w:val="24"/>
          <w:szCs w:val="24"/>
        </w:rPr>
      </w:pPr>
    </w:p>
    <w:p w14:paraId="7A84B360" w14:textId="77777777" w:rsidR="00612581" w:rsidRPr="001F6EA8" w:rsidRDefault="00612581" w:rsidP="00612581">
      <w:pPr>
        <w:spacing w:line="240" w:lineRule="auto"/>
        <w:rPr>
          <w:rFonts w:ascii="Tahoma" w:hAnsi="Tahoma" w:cs="Tahoma"/>
          <w:b/>
          <w:sz w:val="24"/>
          <w:szCs w:val="24"/>
        </w:rPr>
      </w:pPr>
    </w:p>
    <w:p w14:paraId="4FE2729E" w14:textId="77777777" w:rsidR="00612581" w:rsidRPr="001F6EA8" w:rsidRDefault="00612581" w:rsidP="00612581">
      <w:pPr>
        <w:spacing w:line="240" w:lineRule="auto"/>
        <w:rPr>
          <w:rFonts w:ascii="Tahoma" w:hAnsi="Tahoma" w:cs="Tahoma"/>
          <w:b/>
          <w:color w:val="000000"/>
          <w:sz w:val="24"/>
          <w:szCs w:val="24"/>
        </w:rPr>
      </w:pPr>
      <w:r w:rsidRPr="001F6EA8">
        <w:rPr>
          <w:rFonts w:ascii="Tahoma" w:hAnsi="Tahoma" w:cs="Tahoma"/>
          <w:b/>
          <w:sz w:val="24"/>
          <w:szCs w:val="24"/>
        </w:rPr>
        <w:t>1.</w:t>
      </w:r>
      <w:r w:rsidRPr="001F6EA8">
        <w:rPr>
          <w:rFonts w:ascii="Tahoma" w:hAnsi="Tahoma" w:cs="Tahoma"/>
          <w:b/>
          <w:color w:val="000000"/>
          <w:sz w:val="24"/>
          <w:szCs w:val="24"/>
        </w:rPr>
        <w:tab/>
        <w:t>INTRODUCTION</w:t>
      </w:r>
    </w:p>
    <w:p w14:paraId="3D540445" w14:textId="77777777" w:rsidR="00612581" w:rsidRPr="001F6EA8" w:rsidRDefault="00612581" w:rsidP="00612581">
      <w:pPr>
        <w:pStyle w:val="NormalWeb"/>
        <w:shd w:val="clear" w:color="auto" w:fill="FFFFFF"/>
        <w:spacing w:before="0" w:beforeAutospacing="0" w:line="240" w:lineRule="auto"/>
        <w:ind w:left="709" w:hanging="709"/>
        <w:rPr>
          <w:rFonts w:ascii="Tahoma" w:eastAsia="MS Gothic" w:hAnsi="Tahoma" w:cs="Tahoma"/>
          <w:color w:val="FF0000"/>
          <w:sz w:val="24"/>
          <w:szCs w:val="24"/>
          <w:shd w:val="clear" w:color="auto" w:fill="FFFFFF"/>
        </w:rPr>
      </w:pPr>
      <w:r w:rsidRPr="001F6EA8">
        <w:rPr>
          <w:rFonts w:ascii="Tahoma" w:hAnsi="Tahoma" w:cs="Tahoma"/>
          <w:color w:val="000000"/>
          <w:sz w:val="24"/>
          <w:szCs w:val="24"/>
        </w:rPr>
        <w:t>1.1</w:t>
      </w:r>
      <w:r w:rsidRPr="001F6EA8">
        <w:rPr>
          <w:rFonts w:ascii="Tahoma" w:hAnsi="Tahoma" w:cs="Tahoma"/>
          <w:b/>
          <w:color w:val="000000"/>
          <w:sz w:val="24"/>
          <w:szCs w:val="24"/>
        </w:rPr>
        <w:tab/>
      </w:r>
      <w:r w:rsidRPr="001F6EA8">
        <w:rPr>
          <w:rFonts w:ascii="Tahoma" w:eastAsia="MS Gothic" w:hAnsi="Tahoma" w:cs="Tahoma"/>
          <w:color w:val="000000"/>
          <w:sz w:val="24"/>
          <w:szCs w:val="24"/>
          <w:shd w:val="clear" w:color="auto" w:fill="FFFFFF"/>
        </w:rPr>
        <w:t>The principal people referred to in this report are:</w:t>
      </w:r>
    </w:p>
    <w:p w14:paraId="5B34A1FB" w14:textId="77777777" w:rsidR="00612581" w:rsidRPr="001F6EA8" w:rsidRDefault="00612581" w:rsidP="00612581">
      <w:pPr>
        <w:pStyle w:val="NormalWeb"/>
        <w:shd w:val="clear" w:color="auto" w:fill="FFFFFF"/>
        <w:spacing w:before="0" w:beforeAutospacing="0" w:after="0" w:line="240" w:lineRule="auto"/>
        <w:ind w:left="709" w:hanging="709"/>
        <w:rPr>
          <w:rFonts w:ascii="Tahoma" w:eastAsia="MS Gothic" w:hAnsi="Tahoma" w:cs="Tahoma"/>
          <w:color w:val="000000"/>
          <w:sz w:val="24"/>
          <w:szCs w:val="24"/>
          <w:shd w:val="clear" w:color="auto" w:fill="FFFFFF"/>
        </w:rPr>
      </w:pPr>
      <w:r w:rsidRPr="001F6EA8">
        <w:rPr>
          <w:rFonts w:ascii="Tahoma" w:eastAsia="MS Gothic" w:hAnsi="Tahoma" w:cs="Tahoma"/>
          <w:color w:val="FF0000"/>
          <w:sz w:val="24"/>
          <w:szCs w:val="24"/>
          <w:shd w:val="clear" w:color="auto" w:fill="FFFFFF"/>
        </w:rPr>
        <w:tab/>
      </w:r>
      <w:r w:rsidRPr="001F6EA8">
        <w:rPr>
          <w:rFonts w:ascii="Tahoma" w:eastAsia="MS Gothic" w:hAnsi="Tahoma" w:cs="Tahoma"/>
          <w:color w:val="000000"/>
          <w:sz w:val="24"/>
          <w:szCs w:val="24"/>
          <w:shd w:val="clear" w:color="auto" w:fill="FFFFFF"/>
        </w:rPr>
        <w:t>MA 1</w:t>
      </w:r>
      <w:r w:rsidRPr="001F6EA8">
        <w:rPr>
          <w:rFonts w:ascii="Tahoma" w:eastAsia="MS Gothic" w:hAnsi="Tahoma" w:cs="Tahoma"/>
          <w:color w:val="000000"/>
          <w:sz w:val="24"/>
          <w:szCs w:val="24"/>
          <w:shd w:val="clear" w:color="auto" w:fill="FFFFFF"/>
        </w:rPr>
        <w:tab/>
      </w:r>
      <w:r w:rsidRPr="001F6EA8">
        <w:rPr>
          <w:rFonts w:ascii="Tahoma" w:eastAsia="MS Gothic" w:hAnsi="Tahoma" w:cs="Tahoma"/>
          <w:color w:val="000000"/>
          <w:sz w:val="24"/>
          <w:szCs w:val="24"/>
          <w:shd w:val="clear" w:color="auto" w:fill="FFFFFF"/>
        </w:rPr>
        <w:tab/>
        <w:t>Victim</w:t>
      </w:r>
      <w:r w:rsidRPr="001F6EA8">
        <w:rPr>
          <w:rFonts w:ascii="Tahoma" w:eastAsia="MS Gothic" w:hAnsi="Tahoma" w:cs="Tahoma"/>
          <w:color w:val="000000"/>
          <w:sz w:val="24"/>
          <w:szCs w:val="24"/>
          <w:shd w:val="clear" w:color="auto" w:fill="FFFFFF"/>
        </w:rPr>
        <w:tab/>
      </w:r>
      <w:r w:rsidRPr="001F6EA8">
        <w:rPr>
          <w:rFonts w:ascii="Tahoma" w:eastAsia="MS Gothic" w:hAnsi="Tahoma" w:cs="Tahoma"/>
          <w:color w:val="000000"/>
          <w:sz w:val="24"/>
          <w:szCs w:val="24"/>
          <w:shd w:val="clear" w:color="auto" w:fill="FFFFFF"/>
        </w:rPr>
        <w:tab/>
        <w:t xml:space="preserve">   </w:t>
      </w:r>
      <w:r w:rsidRPr="001F6EA8">
        <w:rPr>
          <w:rFonts w:ascii="Tahoma" w:eastAsia="MS Gothic" w:hAnsi="Tahoma" w:cs="Tahoma"/>
          <w:color w:val="000000"/>
          <w:sz w:val="24"/>
          <w:szCs w:val="24"/>
          <w:shd w:val="clear" w:color="auto" w:fill="FFFFFF"/>
        </w:rPr>
        <w:tab/>
        <w:t>White British</w:t>
      </w:r>
    </w:p>
    <w:p w14:paraId="0D370F00" w14:textId="77777777" w:rsidR="00612581" w:rsidRPr="001F6EA8" w:rsidRDefault="00612581" w:rsidP="00612581">
      <w:pPr>
        <w:pStyle w:val="NormalWeb"/>
        <w:shd w:val="clear" w:color="auto" w:fill="FFFFFF"/>
        <w:spacing w:before="0" w:beforeAutospacing="0" w:line="240" w:lineRule="auto"/>
        <w:ind w:left="709" w:hanging="709"/>
        <w:rPr>
          <w:rFonts w:ascii="Tahoma" w:eastAsia="MS Gothic" w:hAnsi="Tahoma" w:cs="Tahoma"/>
          <w:color w:val="000000"/>
          <w:sz w:val="24"/>
          <w:szCs w:val="24"/>
          <w:shd w:val="clear" w:color="auto" w:fill="FFFFFF"/>
        </w:rPr>
      </w:pPr>
      <w:r>
        <w:rPr>
          <w:rFonts w:ascii="Tahoma" w:eastAsia="MS Gothic" w:hAnsi="Tahoma" w:cs="Tahoma"/>
          <w:color w:val="000000"/>
          <w:sz w:val="24"/>
          <w:szCs w:val="24"/>
          <w:shd w:val="clear" w:color="auto" w:fill="FFFFFF"/>
        </w:rPr>
        <w:tab/>
        <w:t>MA 2</w:t>
      </w:r>
      <w:r>
        <w:rPr>
          <w:rFonts w:ascii="Tahoma" w:eastAsia="MS Gothic" w:hAnsi="Tahoma" w:cs="Tahoma"/>
          <w:color w:val="000000"/>
          <w:sz w:val="24"/>
          <w:szCs w:val="24"/>
          <w:shd w:val="clear" w:color="auto" w:fill="FFFFFF"/>
        </w:rPr>
        <w:tab/>
      </w:r>
      <w:r w:rsidRPr="001F6EA8">
        <w:rPr>
          <w:rFonts w:ascii="Tahoma" w:eastAsia="MS Gothic" w:hAnsi="Tahoma" w:cs="Tahoma"/>
          <w:color w:val="000000"/>
          <w:sz w:val="24"/>
          <w:szCs w:val="24"/>
          <w:shd w:val="clear" w:color="auto" w:fill="FFFFFF"/>
        </w:rPr>
        <w:tab/>
        <w:t xml:space="preserve">Perpetrator </w:t>
      </w:r>
      <w:r w:rsidRPr="001F6EA8">
        <w:rPr>
          <w:rFonts w:ascii="Tahoma" w:eastAsia="MS Gothic" w:hAnsi="Tahoma" w:cs="Tahoma"/>
          <w:color w:val="000000"/>
          <w:sz w:val="24"/>
          <w:szCs w:val="24"/>
          <w:shd w:val="clear" w:color="auto" w:fill="FFFFFF"/>
        </w:rPr>
        <w:tab/>
        <w:t xml:space="preserve"> </w:t>
      </w:r>
      <w:r w:rsidRPr="001F6EA8">
        <w:rPr>
          <w:rFonts w:ascii="Tahoma" w:eastAsia="MS Gothic" w:hAnsi="Tahoma" w:cs="Tahoma"/>
          <w:color w:val="000000"/>
          <w:sz w:val="24"/>
          <w:szCs w:val="24"/>
          <w:shd w:val="clear" w:color="auto" w:fill="FFFFFF"/>
        </w:rPr>
        <w:tab/>
        <w:t>White British</w:t>
      </w:r>
    </w:p>
    <w:p w14:paraId="14472D4C" w14:textId="77777777" w:rsidR="00612581" w:rsidRPr="001F6EA8" w:rsidRDefault="00612581" w:rsidP="00612581">
      <w:pPr>
        <w:pStyle w:val="NormalWeb"/>
        <w:shd w:val="clear" w:color="auto" w:fill="FFFFFF"/>
        <w:spacing w:before="0" w:beforeAutospacing="0" w:line="240" w:lineRule="auto"/>
        <w:ind w:left="709" w:hanging="709"/>
        <w:rPr>
          <w:rFonts w:ascii="Tahoma" w:eastAsia="MS Gothic" w:hAnsi="Tahoma" w:cs="Tahoma"/>
          <w:color w:val="000000"/>
          <w:sz w:val="24"/>
          <w:szCs w:val="24"/>
          <w:shd w:val="clear" w:color="auto" w:fill="FFFFFF"/>
        </w:rPr>
      </w:pPr>
      <w:r w:rsidRPr="001F6EA8">
        <w:rPr>
          <w:rFonts w:ascii="Tahoma" w:hAnsi="Tahoma" w:cs="Tahoma"/>
          <w:color w:val="000000"/>
          <w:sz w:val="24"/>
          <w:szCs w:val="24"/>
        </w:rPr>
        <w:t>1.2</w:t>
      </w:r>
      <w:r w:rsidRPr="001F6EA8">
        <w:rPr>
          <w:rFonts w:ascii="Tahoma" w:hAnsi="Tahoma" w:cs="Tahoma"/>
          <w:color w:val="000000"/>
          <w:sz w:val="24"/>
          <w:szCs w:val="24"/>
        </w:rPr>
        <w:tab/>
        <w:t>In autumn 2013</w:t>
      </w:r>
      <w:r w:rsidRPr="001F6EA8">
        <w:rPr>
          <w:rFonts w:ascii="Tahoma" w:hAnsi="Tahoma" w:cs="Tahoma"/>
          <w:sz w:val="24"/>
          <w:szCs w:val="24"/>
        </w:rPr>
        <w:t xml:space="preserve"> MA 1 died in hospital </w:t>
      </w:r>
      <w:r w:rsidRPr="001F6EA8">
        <w:rPr>
          <w:rFonts w:ascii="Tahoma" w:hAnsi="Tahoma" w:cs="Tahoma"/>
          <w:color w:val="000000"/>
          <w:sz w:val="24"/>
          <w:szCs w:val="24"/>
        </w:rPr>
        <w:t>from hypoxic anaemic brain damage caused by hypovolaemic shock with cardiac arrest resulting from an incised wound to his right hand caused by a broken bottle.</w:t>
      </w:r>
      <w:r w:rsidRPr="001F6EA8">
        <w:rPr>
          <w:rFonts w:ascii="Tahoma" w:hAnsi="Tahoma" w:cs="Tahoma"/>
          <w:color w:val="FF0000"/>
          <w:sz w:val="24"/>
          <w:szCs w:val="24"/>
        </w:rPr>
        <w:t xml:space="preserve"> </w:t>
      </w:r>
      <w:r w:rsidRPr="001F6EA8">
        <w:rPr>
          <w:rFonts w:ascii="Tahoma" w:hAnsi="Tahoma" w:cs="Tahoma"/>
          <w:sz w:val="24"/>
          <w:szCs w:val="24"/>
        </w:rPr>
        <w:t xml:space="preserve">South Yorkshire Police [SYP] </w:t>
      </w:r>
      <w:r w:rsidRPr="001F6EA8">
        <w:rPr>
          <w:rFonts w:ascii="Tahoma" w:hAnsi="Tahoma" w:cs="Tahoma"/>
          <w:color w:val="000000"/>
          <w:sz w:val="24"/>
          <w:szCs w:val="24"/>
        </w:rPr>
        <w:t>charged MA 2 with the murder of MA 1.</w:t>
      </w:r>
    </w:p>
    <w:p w14:paraId="09A17C3A" w14:textId="77777777" w:rsidR="00612581" w:rsidRPr="001F6EA8" w:rsidRDefault="00612581" w:rsidP="00612581">
      <w:pPr>
        <w:spacing w:line="240" w:lineRule="auto"/>
        <w:ind w:left="709" w:hanging="709"/>
        <w:rPr>
          <w:rFonts w:ascii="Tahoma" w:hAnsi="Tahoma" w:cs="Tahoma"/>
          <w:i/>
          <w:color w:val="FF0000"/>
          <w:sz w:val="24"/>
          <w:szCs w:val="24"/>
        </w:rPr>
      </w:pPr>
      <w:r w:rsidRPr="001F6EA8">
        <w:rPr>
          <w:rFonts w:ascii="Tahoma" w:hAnsi="Tahoma" w:cs="Tahoma"/>
          <w:sz w:val="24"/>
          <w:szCs w:val="24"/>
        </w:rPr>
        <w:t>1.3</w:t>
      </w:r>
      <w:r w:rsidRPr="001F6EA8">
        <w:rPr>
          <w:rFonts w:ascii="Tahoma" w:hAnsi="Tahoma" w:cs="Tahoma"/>
          <w:sz w:val="24"/>
          <w:szCs w:val="24"/>
        </w:rPr>
        <w:tab/>
      </w:r>
      <w:r w:rsidRPr="001F6EA8">
        <w:rPr>
          <w:rFonts w:ascii="Tahoma" w:hAnsi="Tahoma" w:cs="Tahoma"/>
          <w:color w:val="000000"/>
          <w:sz w:val="24"/>
          <w:szCs w:val="24"/>
        </w:rPr>
        <w:t>In spring 2014 MA 2 pleaded guilty to manslaughter. He was sentenced in summer</w:t>
      </w:r>
      <w:r>
        <w:rPr>
          <w:rFonts w:ascii="Tahoma" w:hAnsi="Tahoma" w:cs="Tahoma"/>
          <w:color w:val="000000"/>
          <w:sz w:val="24"/>
          <w:szCs w:val="24"/>
        </w:rPr>
        <w:t xml:space="preserve"> 2014</w:t>
      </w:r>
      <w:r w:rsidRPr="001F6EA8">
        <w:rPr>
          <w:rFonts w:ascii="Tahoma" w:hAnsi="Tahoma" w:cs="Tahoma"/>
          <w:color w:val="000000"/>
          <w:sz w:val="24"/>
          <w:szCs w:val="24"/>
        </w:rPr>
        <w:t xml:space="preserve"> to five and a half years imprisonment. </w:t>
      </w:r>
    </w:p>
    <w:p w14:paraId="132778B7"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6C4ECE6F"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26525CE1"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40C1F496"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6BD0F7F4"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4AC54732"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0D49373D"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4CD8CC1E"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341B7424"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1C43495E"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5C626F24"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474EA9AB"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2FCFED0C"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b/>
          <w:sz w:val="24"/>
          <w:szCs w:val="24"/>
        </w:rPr>
      </w:pPr>
    </w:p>
    <w:p w14:paraId="56C5BCBA" w14:textId="77777777" w:rsidR="00612581" w:rsidRPr="001F6EA8" w:rsidRDefault="00612581" w:rsidP="00612581">
      <w:pPr>
        <w:pStyle w:val="NormalWeb"/>
        <w:shd w:val="clear" w:color="auto" w:fill="FFFFFF"/>
        <w:spacing w:before="0" w:beforeAutospacing="0" w:line="240" w:lineRule="auto"/>
        <w:ind w:left="709" w:hanging="709"/>
        <w:rPr>
          <w:rFonts w:ascii="Tahoma" w:hAnsi="Tahoma" w:cs="Tahoma"/>
          <w:color w:val="000000"/>
          <w:sz w:val="24"/>
          <w:szCs w:val="24"/>
        </w:rPr>
      </w:pPr>
      <w:r w:rsidRPr="001F6EA8">
        <w:rPr>
          <w:rFonts w:ascii="Tahoma" w:hAnsi="Tahoma" w:cs="Tahoma"/>
          <w:b/>
          <w:sz w:val="24"/>
          <w:szCs w:val="24"/>
        </w:rPr>
        <w:t xml:space="preserve">2. </w:t>
      </w:r>
      <w:r w:rsidRPr="001F6EA8">
        <w:rPr>
          <w:rFonts w:ascii="Tahoma" w:hAnsi="Tahoma" w:cs="Tahoma"/>
          <w:b/>
          <w:sz w:val="24"/>
          <w:szCs w:val="24"/>
        </w:rPr>
        <w:tab/>
      </w:r>
      <w:r w:rsidRPr="001F6EA8">
        <w:rPr>
          <w:rFonts w:ascii="Tahoma" w:hAnsi="Tahoma" w:cs="Tahoma"/>
          <w:b/>
          <w:color w:val="000000"/>
          <w:sz w:val="24"/>
          <w:szCs w:val="24"/>
        </w:rPr>
        <w:t>ESTABLISHING THE DOMESTIC HOMICIDE REVIEW [DHR]</w:t>
      </w:r>
    </w:p>
    <w:p w14:paraId="7AE5FD77" w14:textId="77777777" w:rsidR="00612581" w:rsidRPr="001F6EA8" w:rsidRDefault="00612581" w:rsidP="00612581">
      <w:pPr>
        <w:spacing w:line="240" w:lineRule="auto"/>
        <w:rPr>
          <w:rFonts w:ascii="Tahoma" w:hAnsi="Tahoma" w:cs="Tahoma"/>
          <w:b/>
          <w:color w:val="000000"/>
          <w:sz w:val="24"/>
          <w:szCs w:val="24"/>
        </w:rPr>
      </w:pPr>
      <w:r w:rsidRPr="001F6EA8">
        <w:rPr>
          <w:rFonts w:ascii="Tahoma" w:hAnsi="Tahoma" w:cs="Tahoma"/>
          <w:b/>
          <w:color w:val="000000"/>
          <w:sz w:val="24"/>
          <w:szCs w:val="24"/>
        </w:rPr>
        <w:t>2.1</w:t>
      </w:r>
      <w:r w:rsidRPr="001F6EA8">
        <w:rPr>
          <w:rFonts w:ascii="Tahoma" w:hAnsi="Tahoma" w:cs="Tahoma"/>
          <w:b/>
          <w:color w:val="000000"/>
          <w:sz w:val="24"/>
          <w:szCs w:val="24"/>
        </w:rPr>
        <w:tab/>
        <w:t>Decision Making</w:t>
      </w:r>
    </w:p>
    <w:p w14:paraId="6439AC86" w14:textId="77777777" w:rsidR="00612581" w:rsidRPr="001F6EA8" w:rsidRDefault="00612581" w:rsidP="00612581">
      <w:pPr>
        <w:spacing w:line="240" w:lineRule="auto"/>
        <w:ind w:left="709" w:hanging="709"/>
        <w:rPr>
          <w:rFonts w:ascii="Tahoma" w:hAnsi="Tahoma" w:cs="Tahoma"/>
          <w:sz w:val="24"/>
          <w:szCs w:val="24"/>
        </w:rPr>
      </w:pPr>
      <w:r w:rsidRPr="001F6EA8">
        <w:rPr>
          <w:rFonts w:ascii="Tahoma" w:hAnsi="Tahoma" w:cs="Tahoma"/>
          <w:sz w:val="24"/>
          <w:szCs w:val="24"/>
        </w:rPr>
        <w:t>2.1.1</w:t>
      </w:r>
      <w:r w:rsidRPr="001F6EA8">
        <w:rPr>
          <w:rFonts w:ascii="Tahoma" w:hAnsi="Tahoma" w:cs="Tahoma"/>
          <w:b/>
          <w:sz w:val="24"/>
          <w:szCs w:val="24"/>
        </w:rPr>
        <w:tab/>
      </w:r>
      <w:r w:rsidRPr="001F6EA8">
        <w:rPr>
          <w:rFonts w:ascii="Tahoma" w:hAnsi="Tahoma" w:cs="Tahoma"/>
          <w:sz w:val="24"/>
          <w:szCs w:val="24"/>
        </w:rPr>
        <w:t xml:space="preserve">The Safer Rotherham Partnership [SRP] chair established a DHR. There was a significant volume of information and the chair decided that the DHR would be completed by December 2014. The Home Office was informed. </w:t>
      </w:r>
    </w:p>
    <w:p w14:paraId="139C78E8" w14:textId="77777777" w:rsidR="00612581" w:rsidRPr="001F6EA8" w:rsidRDefault="00612581" w:rsidP="00612581">
      <w:pPr>
        <w:spacing w:line="240" w:lineRule="auto"/>
        <w:ind w:left="709" w:hanging="709"/>
        <w:rPr>
          <w:rFonts w:ascii="Tahoma" w:hAnsi="Tahoma" w:cs="Tahoma"/>
          <w:sz w:val="24"/>
          <w:szCs w:val="24"/>
        </w:rPr>
      </w:pPr>
      <w:r w:rsidRPr="001F6EA8">
        <w:rPr>
          <w:rFonts w:ascii="Tahoma" w:eastAsia="Times New Roman" w:hAnsi="Tahoma" w:cs="Tahoma"/>
          <w:b/>
          <w:color w:val="000000"/>
          <w:sz w:val="24"/>
          <w:szCs w:val="24"/>
          <w:lang w:eastAsia="en-GB"/>
        </w:rPr>
        <w:t>2.2</w:t>
      </w:r>
      <w:r w:rsidRPr="001F6EA8">
        <w:rPr>
          <w:rFonts w:ascii="Tahoma" w:eastAsia="Times New Roman" w:hAnsi="Tahoma" w:cs="Tahoma"/>
          <w:color w:val="000000"/>
          <w:sz w:val="24"/>
          <w:szCs w:val="24"/>
          <w:lang w:eastAsia="en-GB"/>
        </w:rPr>
        <w:tab/>
      </w:r>
      <w:r w:rsidRPr="001F6EA8">
        <w:rPr>
          <w:rFonts w:ascii="Tahoma" w:hAnsi="Tahoma" w:cs="Tahoma"/>
          <w:b/>
          <w:color w:val="000000"/>
          <w:sz w:val="24"/>
          <w:szCs w:val="24"/>
        </w:rPr>
        <w:t>DHR Panel</w:t>
      </w:r>
    </w:p>
    <w:p w14:paraId="74D72928" w14:textId="77777777" w:rsidR="00612581" w:rsidRPr="00E05D72" w:rsidRDefault="00612581" w:rsidP="00612581">
      <w:pPr>
        <w:pStyle w:val="Default"/>
        <w:spacing w:after="240"/>
        <w:ind w:left="709" w:hanging="709"/>
        <w:rPr>
          <w:rFonts w:ascii="Tahoma" w:hAnsi="Tahoma" w:cs="Tahoma"/>
        </w:rPr>
      </w:pPr>
      <w:r w:rsidRPr="001F6EA8">
        <w:rPr>
          <w:rFonts w:ascii="Tahoma" w:hAnsi="Tahoma" w:cs="Tahoma"/>
        </w:rPr>
        <w:t>2.2.1</w:t>
      </w:r>
      <w:r w:rsidRPr="001F6EA8">
        <w:rPr>
          <w:rFonts w:ascii="Tahoma" w:hAnsi="Tahoma" w:cs="Tahoma"/>
          <w:b/>
        </w:rPr>
        <w:tab/>
      </w:r>
      <w:r w:rsidRPr="001F6EA8">
        <w:rPr>
          <w:rFonts w:ascii="Tahoma" w:hAnsi="Tahoma" w:cs="Tahoma"/>
        </w:rPr>
        <w:t xml:space="preserve">David Hunter was appointed as the Independent Chair and Author. </w:t>
      </w:r>
      <w:r w:rsidRPr="001F6EA8">
        <w:rPr>
          <w:rFonts w:ascii="Tahoma" w:eastAsia="MS Gothic" w:hAnsi="Tahoma" w:cs="Tahoma"/>
          <w:shd w:val="clear" w:color="auto" w:fill="FFFFFF"/>
        </w:rPr>
        <w:t xml:space="preserve">He is an independent practitioner </w:t>
      </w:r>
      <w:r>
        <w:rPr>
          <w:rFonts w:ascii="Tahoma" w:eastAsia="MS Gothic" w:hAnsi="Tahoma" w:cs="Tahoma"/>
          <w:shd w:val="clear" w:color="auto" w:fill="FFFFFF"/>
        </w:rPr>
        <w:t>and</w:t>
      </w:r>
      <w:r w:rsidRPr="001F6EA8">
        <w:rPr>
          <w:rFonts w:ascii="Tahoma" w:eastAsia="MS Gothic" w:hAnsi="Tahoma" w:cs="Tahoma"/>
          <w:shd w:val="clear" w:color="auto" w:fill="FFFFFF"/>
        </w:rPr>
        <w:t xml:space="preserve"> has never been employed by any of the </w:t>
      </w:r>
      <w:r w:rsidRPr="00E05D72">
        <w:rPr>
          <w:rFonts w:ascii="Tahoma" w:eastAsia="MS Gothic" w:hAnsi="Tahoma" w:cs="Tahoma"/>
          <w:shd w:val="clear" w:color="auto" w:fill="FFFFFF"/>
        </w:rPr>
        <w:t xml:space="preserve">agencies involved with this DHR. </w:t>
      </w:r>
    </w:p>
    <w:p w14:paraId="7D52CB4E" w14:textId="77777777" w:rsidR="00E05D72" w:rsidRPr="00E05D72" w:rsidRDefault="00612581" w:rsidP="00E05D72">
      <w:pPr>
        <w:spacing w:before="240" w:after="0" w:line="240" w:lineRule="auto"/>
        <w:rPr>
          <w:rFonts w:ascii="Tahoma" w:hAnsi="Tahoma" w:cs="Tahoma"/>
          <w:color w:val="000000"/>
          <w:sz w:val="24"/>
          <w:szCs w:val="24"/>
        </w:rPr>
      </w:pPr>
      <w:r w:rsidRPr="00E05D72">
        <w:rPr>
          <w:rFonts w:ascii="Tahoma" w:hAnsi="Tahoma" w:cs="Tahoma"/>
          <w:color w:val="000000"/>
          <w:sz w:val="24"/>
          <w:szCs w:val="24"/>
        </w:rPr>
        <w:tab/>
      </w:r>
      <w:r w:rsidR="00E05D72" w:rsidRPr="00E05D72">
        <w:rPr>
          <w:rFonts w:ascii="Tahoma" w:hAnsi="Tahoma" w:cs="Tahoma"/>
          <w:sz w:val="24"/>
          <w:szCs w:val="24"/>
        </w:rPr>
        <w:t>The Panel comprised of:</w:t>
      </w:r>
    </w:p>
    <w:p w14:paraId="6C4E5F34"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Ruth Fletcher-Brown</w:t>
      </w:r>
      <w:r w:rsidRPr="00E05D72">
        <w:rPr>
          <w:rFonts w:ascii="Tahoma" w:hAnsi="Tahoma" w:cs="Tahoma"/>
          <w:color w:val="000000"/>
          <w:sz w:val="24"/>
          <w:szCs w:val="24"/>
        </w:rPr>
        <w:tab/>
        <w:t>Rotherham Metropolitan Boroug</w:t>
      </w:r>
      <w:r>
        <w:rPr>
          <w:rFonts w:ascii="Tahoma" w:hAnsi="Tahoma" w:cs="Tahoma"/>
          <w:color w:val="000000"/>
          <w:sz w:val="24"/>
          <w:szCs w:val="24"/>
        </w:rPr>
        <w:t xml:space="preserve">h Council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t xml:space="preserve">[RMBC]  </w:t>
      </w:r>
      <w:r w:rsidRPr="00E05D72">
        <w:rPr>
          <w:rFonts w:ascii="Tahoma" w:hAnsi="Tahoma" w:cs="Tahoma"/>
          <w:color w:val="000000"/>
          <w:sz w:val="24"/>
          <w:szCs w:val="24"/>
        </w:rPr>
        <w:t>Public Health</w:t>
      </w:r>
    </w:p>
    <w:p w14:paraId="15A72F13"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Annette Carey</w:t>
      </w:r>
      <w:r w:rsidRPr="00E05D72">
        <w:rPr>
          <w:rFonts w:ascii="Tahoma" w:hAnsi="Tahoma" w:cs="Tahoma"/>
          <w:color w:val="000000"/>
          <w:sz w:val="24"/>
          <w:szCs w:val="24"/>
        </w:rPr>
        <w:tab/>
      </w:r>
      <w:r w:rsidRPr="00E05D72">
        <w:rPr>
          <w:rFonts w:ascii="Tahoma" w:hAnsi="Tahoma" w:cs="Tahoma"/>
          <w:color w:val="000000"/>
          <w:sz w:val="24"/>
          <w:szCs w:val="24"/>
        </w:rPr>
        <w:tab/>
        <w:t>Choices and Options  [C&amp;O] Area Manager</w:t>
      </w:r>
    </w:p>
    <w:p w14:paraId="49C5B602"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Alison Lancaster</w:t>
      </w:r>
      <w:r w:rsidRPr="00E05D72">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Rotherham Don</w:t>
      </w:r>
      <w:r>
        <w:rPr>
          <w:rFonts w:ascii="Tahoma" w:hAnsi="Tahoma" w:cs="Tahoma"/>
          <w:color w:val="000000"/>
          <w:sz w:val="24"/>
          <w:szCs w:val="24"/>
        </w:rPr>
        <w:t xml:space="preserve">caster and South Humber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t xml:space="preserve">NHS </w:t>
      </w:r>
      <w:r w:rsidRPr="00E05D72">
        <w:rPr>
          <w:rFonts w:ascii="Tahoma" w:hAnsi="Tahoma" w:cs="Tahoma"/>
          <w:color w:val="000000"/>
          <w:sz w:val="24"/>
          <w:szCs w:val="24"/>
        </w:rPr>
        <w:t xml:space="preserve">Foundation Trust [RDaSH]                    </w:t>
      </w:r>
      <w:r>
        <w:rPr>
          <w:rFonts w:ascii="Tahoma" w:hAnsi="Tahoma" w:cs="Tahoma"/>
          <w:color w:val="000000"/>
          <w:sz w:val="24"/>
          <w:szCs w:val="24"/>
        </w:rPr>
        <w:t xml:space="preserve">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 xml:space="preserve">Mental Health </w:t>
      </w:r>
    </w:p>
    <w:p w14:paraId="40E436DB"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Sue Ludham</w:t>
      </w:r>
      <w:r w:rsidRPr="00E05D72">
        <w:rPr>
          <w:rFonts w:ascii="Tahoma" w:hAnsi="Tahoma" w:cs="Tahoma"/>
          <w:color w:val="000000"/>
          <w:sz w:val="24"/>
          <w:szCs w:val="24"/>
        </w:rPr>
        <w:tab/>
      </w:r>
      <w:r w:rsidRPr="00E05D72">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 xml:space="preserve">South Yorkshire Probation Trust [SYPT]              </w:t>
      </w:r>
      <w:r w:rsidRPr="00E05D72">
        <w:rPr>
          <w:rFonts w:ascii="Tahoma" w:hAnsi="Tahoma" w:cs="Tahoma"/>
          <w:color w:val="000000"/>
          <w:sz w:val="24"/>
          <w:szCs w:val="24"/>
        </w:rPr>
        <w:tab/>
      </w:r>
      <w:r w:rsidRPr="00E05D72">
        <w:rPr>
          <w:rFonts w:ascii="Tahoma" w:hAnsi="Tahoma" w:cs="Tahoma"/>
          <w:color w:val="000000"/>
          <w:sz w:val="24"/>
          <w:szCs w:val="24"/>
        </w:rPr>
        <w:tab/>
      </w:r>
      <w:r w:rsidRPr="00E05D72">
        <w:rPr>
          <w:rFonts w:ascii="Tahoma" w:hAnsi="Tahoma" w:cs="Tahoma"/>
          <w:color w:val="000000"/>
          <w:sz w:val="24"/>
          <w:szCs w:val="24"/>
        </w:rPr>
        <w:tab/>
      </w:r>
      <w:r w:rsidRPr="00E05D72">
        <w:rPr>
          <w:rFonts w:ascii="Tahoma" w:hAnsi="Tahoma" w:cs="Tahoma"/>
          <w:color w:val="000000"/>
          <w:sz w:val="24"/>
          <w:szCs w:val="24"/>
        </w:rPr>
        <w:tab/>
        <w:t>Deputy Director</w:t>
      </w:r>
    </w:p>
    <w:p w14:paraId="0E193805"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Helen Greig</w:t>
      </w:r>
      <w:r w:rsidRPr="00E05D72">
        <w:rPr>
          <w:rFonts w:ascii="Tahoma" w:hAnsi="Tahoma" w:cs="Tahoma"/>
          <w:color w:val="000000"/>
          <w:sz w:val="24"/>
          <w:szCs w:val="24"/>
        </w:rPr>
        <w:tab/>
      </w:r>
      <w:r w:rsidRPr="00E05D72">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 xml:space="preserve">Action Housing and Support                                </w:t>
      </w:r>
      <w:r w:rsidRPr="00E05D72">
        <w:rPr>
          <w:rFonts w:ascii="Tahoma" w:hAnsi="Tahoma" w:cs="Tahoma"/>
          <w:color w:val="000000"/>
          <w:sz w:val="24"/>
          <w:szCs w:val="24"/>
        </w:rPr>
        <w:tab/>
      </w:r>
      <w:r w:rsidRPr="00E05D72">
        <w:rPr>
          <w:rFonts w:ascii="Tahoma" w:hAnsi="Tahoma" w:cs="Tahoma"/>
          <w:color w:val="000000"/>
          <w:sz w:val="24"/>
          <w:szCs w:val="24"/>
        </w:rPr>
        <w:tab/>
      </w:r>
      <w:r w:rsidRPr="00E05D72">
        <w:rPr>
          <w:rFonts w:ascii="Tahoma" w:hAnsi="Tahoma" w:cs="Tahoma"/>
          <w:color w:val="000000"/>
          <w:sz w:val="24"/>
          <w:szCs w:val="24"/>
        </w:rPr>
        <w:tab/>
      </w:r>
      <w:r w:rsidRPr="00E05D72">
        <w:rPr>
          <w:rFonts w:ascii="Tahoma" w:hAnsi="Tahoma" w:cs="Tahoma"/>
          <w:color w:val="000000"/>
          <w:sz w:val="24"/>
          <w:szCs w:val="24"/>
        </w:rPr>
        <w:tab/>
        <w:t>Director of Client Support Services</w:t>
      </w:r>
    </w:p>
    <w:p w14:paraId="7886BDBA"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Helen Wood</w:t>
      </w:r>
      <w:r w:rsidRPr="00E05D72">
        <w:rPr>
          <w:rFonts w:ascii="Tahoma" w:hAnsi="Tahoma" w:cs="Tahoma"/>
          <w:color w:val="000000"/>
          <w:sz w:val="24"/>
          <w:szCs w:val="24"/>
        </w:rPr>
        <w:tab/>
      </w:r>
      <w:r w:rsidRPr="00E05D72">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shd w:val="clear" w:color="auto" w:fill="FFFFFF"/>
        </w:rPr>
        <w:t>Safeguarding Adults Co</w:t>
      </w:r>
      <w:r>
        <w:rPr>
          <w:rFonts w:ascii="Tahoma" w:hAnsi="Tahoma" w:cs="Tahoma"/>
          <w:color w:val="000000"/>
          <w:sz w:val="24"/>
          <w:szCs w:val="24"/>
          <w:shd w:val="clear" w:color="auto" w:fill="FFFFFF"/>
        </w:rPr>
        <w:t xml:space="preserve">ordinator and </w:t>
      </w:r>
      <w:r>
        <w:rPr>
          <w:rFonts w:ascii="Tahoma" w:hAnsi="Tahoma" w:cs="Tahoma"/>
          <w:color w:val="000000"/>
          <w:sz w:val="24"/>
          <w:szCs w:val="24"/>
          <w:shd w:val="clear" w:color="auto" w:fill="FFFFFF"/>
        </w:rPr>
        <w:tab/>
      </w:r>
      <w:r>
        <w:rPr>
          <w:rFonts w:ascii="Tahoma" w:hAnsi="Tahoma" w:cs="Tahoma"/>
          <w:color w:val="000000"/>
          <w:sz w:val="24"/>
          <w:szCs w:val="24"/>
          <w:shd w:val="clear" w:color="auto" w:fill="FFFFFF"/>
        </w:rPr>
        <w:tab/>
      </w:r>
      <w:r>
        <w:rPr>
          <w:rFonts w:ascii="Tahoma" w:hAnsi="Tahoma" w:cs="Tahoma"/>
          <w:color w:val="000000"/>
          <w:sz w:val="24"/>
          <w:szCs w:val="24"/>
          <w:shd w:val="clear" w:color="auto" w:fill="FFFFFF"/>
        </w:rPr>
        <w:tab/>
      </w:r>
      <w:r>
        <w:rPr>
          <w:rFonts w:ascii="Tahoma" w:hAnsi="Tahoma" w:cs="Tahoma"/>
          <w:color w:val="000000"/>
          <w:sz w:val="24"/>
          <w:szCs w:val="24"/>
          <w:shd w:val="clear" w:color="auto" w:fill="FFFFFF"/>
        </w:rPr>
        <w:tab/>
      </w:r>
      <w:r>
        <w:rPr>
          <w:rFonts w:ascii="Tahoma" w:hAnsi="Tahoma" w:cs="Tahoma"/>
          <w:color w:val="000000"/>
          <w:sz w:val="24"/>
          <w:szCs w:val="24"/>
          <w:shd w:val="clear" w:color="auto" w:fill="FFFFFF"/>
        </w:rPr>
        <w:tab/>
        <w:t xml:space="preserve">Domestic Abuse </w:t>
      </w:r>
      <w:r w:rsidRPr="00E05D72">
        <w:rPr>
          <w:rFonts w:ascii="Tahoma" w:hAnsi="Tahoma" w:cs="Tahoma"/>
          <w:color w:val="000000"/>
          <w:sz w:val="24"/>
          <w:szCs w:val="24"/>
          <w:shd w:val="clear" w:color="auto" w:fill="FFFFFF"/>
        </w:rPr>
        <w:t xml:space="preserve">and </w:t>
      </w:r>
      <w:r>
        <w:rPr>
          <w:rFonts w:ascii="Tahoma" w:hAnsi="Tahoma" w:cs="Tahoma"/>
          <w:color w:val="000000"/>
          <w:sz w:val="24"/>
          <w:szCs w:val="24"/>
          <w:shd w:val="clear" w:color="auto" w:fill="FFFFFF"/>
        </w:rPr>
        <w:t xml:space="preserve">Independent Domestic </w:t>
      </w:r>
      <w:r>
        <w:rPr>
          <w:rFonts w:ascii="Tahoma" w:hAnsi="Tahoma" w:cs="Tahoma"/>
          <w:color w:val="000000"/>
          <w:sz w:val="24"/>
          <w:szCs w:val="24"/>
          <w:shd w:val="clear" w:color="auto" w:fill="FFFFFF"/>
        </w:rPr>
        <w:tab/>
      </w:r>
      <w:r>
        <w:rPr>
          <w:rFonts w:ascii="Tahoma" w:hAnsi="Tahoma" w:cs="Tahoma"/>
          <w:color w:val="000000"/>
          <w:sz w:val="24"/>
          <w:szCs w:val="24"/>
          <w:shd w:val="clear" w:color="auto" w:fill="FFFFFF"/>
        </w:rPr>
        <w:tab/>
      </w:r>
      <w:r>
        <w:rPr>
          <w:rFonts w:ascii="Tahoma" w:hAnsi="Tahoma" w:cs="Tahoma"/>
          <w:color w:val="000000"/>
          <w:sz w:val="24"/>
          <w:szCs w:val="24"/>
          <w:shd w:val="clear" w:color="auto" w:fill="FFFFFF"/>
        </w:rPr>
        <w:tab/>
      </w:r>
      <w:r>
        <w:rPr>
          <w:rFonts w:ascii="Tahoma" w:hAnsi="Tahoma" w:cs="Tahoma"/>
          <w:color w:val="000000"/>
          <w:sz w:val="24"/>
          <w:szCs w:val="24"/>
          <w:shd w:val="clear" w:color="auto" w:fill="FFFFFF"/>
        </w:rPr>
        <w:tab/>
        <w:t>Violence Advocacy [</w:t>
      </w:r>
      <w:r w:rsidRPr="00E05D72">
        <w:rPr>
          <w:rFonts w:ascii="Tahoma" w:hAnsi="Tahoma" w:cs="Tahoma"/>
          <w:color w:val="000000"/>
          <w:sz w:val="24"/>
          <w:szCs w:val="24"/>
          <w:shd w:val="clear" w:color="auto" w:fill="FFFFFF"/>
        </w:rPr>
        <w:t>IDVA</w:t>
      </w:r>
      <w:r>
        <w:rPr>
          <w:rFonts w:ascii="Tahoma" w:hAnsi="Tahoma" w:cs="Tahoma"/>
          <w:color w:val="000000"/>
          <w:sz w:val="24"/>
          <w:szCs w:val="24"/>
          <w:shd w:val="clear" w:color="auto" w:fill="FFFFFF"/>
        </w:rPr>
        <w:t>]</w:t>
      </w:r>
      <w:r w:rsidRPr="00E05D72">
        <w:rPr>
          <w:rFonts w:ascii="Tahoma" w:hAnsi="Tahoma" w:cs="Tahoma"/>
          <w:color w:val="000000"/>
          <w:sz w:val="24"/>
          <w:szCs w:val="24"/>
          <w:shd w:val="clear" w:color="auto" w:fill="FFFFFF"/>
        </w:rPr>
        <w:t xml:space="preserve"> Manager,</w:t>
      </w:r>
      <w:r w:rsidRPr="00E05D72">
        <w:rPr>
          <w:rFonts w:ascii="Tahoma" w:hAnsi="Tahoma" w:cs="Tahoma"/>
          <w:color w:val="000000"/>
          <w:sz w:val="24"/>
          <w:szCs w:val="24"/>
        </w:rPr>
        <w:t xml:space="preserve"> RMBC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Adult Services</w:t>
      </w:r>
    </w:p>
    <w:p w14:paraId="64298553"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Pr>
          <w:rFonts w:ascii="Tahoma" w:hAnsi="Tahoma" w:cs="Tahoma"/>
          <w:color w:val="000000"/>
          <w:sz w:val="24"/>
          <w:szCs w:val="24"/>
        </w:rPr>
        <w:t>Jason Horsley</w:t>
      </w:r>
      <w:r>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 xml:space="preserve">Consultant Public Health RMBC </w:t>
      </w:r>
    </w:p>
    <w:p w14:paraId="27ECABA1"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Elisa Pack</w:t>
      </w:r>
      <w:r w:rsidRPr="00E05D72">
        <w:rPr>
          <w:rFonts w:ascii="Tahoma" w:hAnsi="Tahoma" w:cs="Tahoma"/>
          <w:color w:val="000000"/>
          <w:sz w:val="24"/>
          <w:szCs w:val="24"/>
        </w:rPr>
        <w:tab/>
      </w:r>
      <w:r w:rsidRPr="00E05D72">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 xml:space="preserve">Victim Support Senior services Delivery </w:t>
      </w:r>
      <w:r w:rsidR="00343EC1">
        <w:rPr>
          <w:rFonts w:ascii="Tahoma" w:hAnsi="Tahoma" w:cs="Tahoma"/>
          <w:color w:val="000000"/>
          <w:sz w:val="24"/>
          <w:szCs w:val="24"/>
        </w:rPr>
        <w:tab/>
      </w:r>
      <w:r w:rsidR="00343EC1">
        <w:rPr>
          <w:rFonts w:ascii="Tahoma" w:hAnsi="Tahoma" w:cs="Tahoma"/>
          <w:color w:val="000000"/>
          <w:sz w:val="24"/>
          <w:szCs w:val="24"/>
        </w:rPr>
        <w:tab/>
      </w:r>
      <w:r w:rsidR="00343EC1">
        <w:rPr>
          <w:rFonts w:ascii="Tahoma" w:hAnsi="Tahoma" w:cs="Tahoma"/>
          <w:color w:val="000000"/>
          <w:sz w:val="24"/>
          <w:szCs w:val="24"/>
        </w:rPr>
        <w:tab/>
      </w:r>
      <w:r w:rsidR="00343EC1">
        <w:rPr>
          <w:rFonts w:ascii="Tahoma" w:hAnsi="Tahoma" w:cs="Tahoma"/>
          <w:color w:val="000000"/>
          <w:sz w:val="24"/>
          <w:szCs w:val="24"/>
        </w:rPr>
        <w:tab/>
      </w:r>
      <w:r w:rsidR="00343EC1">
        <w:rPr>
          <w:rFonts w:ascii="Tahoma" w:hAnsi="Tahoma" w:cs="Tahoma"/>
          <w:color w:val="000000"/>
          <w:sz w:val="24"/>
          <w:szCs w:val="24"/>
        </w:rPr>
        <w:tab/>
      </w:r>
      <w:r w:rsidRPr="00E05D72">
        <w:rPr>
          <w:rFonts w:ascii="Tahoma" w:hAnsi="Tahoma" w:cs="Tahoma"/>
          <w:color w:val="000000"/>
          <w:sz w:val="24"/>
          <w:szCs w:val="24"/>
        </w:rPr>
        <w:t>Manager</w:t>
      </w:r>
    </w:p>
    <w:p w14:paraId="3D80F73C"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Cherryl Henry-Leach</w:t>
      </w:r>
      <w:r w:rsidRPr="00E05D72">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SRP Domestic Abuse Coordinator RMBC</w:t>
      </w:r>
    </w:p>
    <w:p w14:paraId="17999809"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Sam Newton</w:t>
      </w:r>
      <w:r w:rsidRPr="00E05D72">
        <w:rPr>
          <w:rFonts w:ascii="Tahoma" w:hAnsi="Tahoma" w:cs="Tahoma"/>
          <w:color w:val="000000"/>
          <w:sz w:val="24"/>
          <w:szCs w:val="24"/>
        </w:rPr>
        <w:tab/>
      </w:r>
      <w:r w:rsidRPr="00E05D72">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Service Manager Safeguarding Adults RMBC</w:t>
      </w:r>
    </w:p>
    <w:p w14:paraId="7A6A3F92"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lastRenderedPageBreak/>
        <w:t>Steve Parry</w:t>
      </w:r>
      <w:r w:rsidRPr="00E05D72">
        <w:rPr>
          <w:rFonts w:ascii="Tahoma" w:hAnsi="Tahoma" w:cs="Tahoma"/>
          <w:color w:val="000000"/>
          <w:sz w:val="24"/>
          <w:szCs w:val="24"/>
        </w:rPr>
        <w:tab/>
      </w:r>
      <w:r w:rsidRPr="00E05D72">
        <w:rPr>
          <w:rFonts w:ascii="Tahoma" w:hAnsi="Tahoma" w:cs="Tahoma"/>
          <w:color w:val="000000"/>
          <w:sz w:val="24"/>
          <w:szCs w:val="24"/>
        </w:rPr>
        <w:tab/>
        <w:t>SRP Neighbourhood Cri</w:t>
      </w:r>
      <w:r>
        <w:rPr>
          <w:rFonts w:ascii="Tahoma" w:hAnsi="Tahoma" w:cs="Tahoma"/>
          <w:color w:val="000000"/>
          <w:sz w:val="24"/>
          <w:szCs w:val="24"/>
        </w:rPr>
        <w:t xml:space="preserve">me and Anti-Social Behaviour </w:t>
      </w:r>
      <w:r>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Manager RMBC</w:t>
      </w:r>
    </w:p>
    <w:p w14:paraId="5915CDFB"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Katie Sidebottom</w:t>
      </w:r>
      <w:r w:rsidRPr="00E05D72">
        <w:rPr>
          <w:rFonts w:ascii="Tahoma" w:hAnsi="Tahoma" w:cs="Tahoma"/>
          <w:color w:val="000000"/>
          <w:sz w:val="24"/>
          <w:szCs w:val="24"/>
        </w:rPr>
        <w:tab/>
        <w:t>Key Worker Care and Supported Housing</w:t>
      </w:r>
    </w:p>
    <w:p w14:paraId="348BFF75"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Helen Smith</w:t>
      </w:r>
      <w:r w:rsidRPr="00E05D72">
        <w:rPr>
          <w:rFonts w:ascii="Tahoma" w:hAnsi="Tahoma" w:cs="Tahoma"/>
          <w:color w:val="000000"/>
          <w:sz w:val="24"/>
          <w:szCs w:val="24"/>
        </w:rPr>
        <w:tab/>
      </w:r>
      <w:r w:rsidRPr="00E05D72">
        <w:rPr>
          <w:rFonts w:ascii="Tahoma" w:hAnsi="Tahoma" w:cs="Tahoma"/>
          <w:color w:val="000000"/>
          <w:sz w:val="24"/>
          <w:szCs w:val="24"/>
        </w:rPr>
        <w:tab/>
        <w:t>Sergeant SYP</w:t>
      </w:r>
    </w:p>
    <w:p w14:paraId="79D40D35"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Rob Stanton</w:t>
      </w:r>
      <w:r w:rsidRPr="00E05D72">
        <w:rPr>
          <w:rFonts w:ascii="Tahoma" w:hAnsi="Tahoma" w:cs="Tahoma"/>
          <w:color w:val="000000"/>
          <w:sz w:val="24"/>
          <w:szCs w:val="24"/>
        </w:rPr>
        <w:tab/>
      </w:r>
      <w:r w:rsidRPr="00E05D72">
        <w:rPr>
          <w:rFonts w:ascii="Tahoma" w:hAnsi="Tahoma" w:cs="Tahoma"/>
          <w:color w:val="000000"/>
          <w:sz w:val="24"/>
          <w:szCs w:val="24"/>
        </w:rPr>
        <w:tab/>
        <w:t xml:space="preserve">Headway </w:t>
      </w:r>
    </w:p>
    <w:p w14:paraId="570BA50F"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Jean Summerfield</w:t>
      </w:r>
      <w:r w:rsidRPr="00E05D72">
        <w:rPr>
          <w:rFonts w:ascii="Tahoma" w:hAnsi="Tahoma" w:cs="Tahoma"/>
          <w:color w:val="000000"/>
          <w:sz w:val="24"/>
          <w:szCs w:val="24"/>
        </w:rPr>
        <w:tab/>
        <w:t xml:space="preserve">Rotherham NHS Foundation Trust Named Nurse            </w:t>
      </w:r>
      <w:r w:rsidRPr="00E05D72">
        <w:rPr>
          <w:rFonts w:ascii="Tahoma" w:hAnsi="Tahoma" w:cs="Tahoma"/>
          <w:color w:val="000000"/>
          <w:sz w:val="24"/>
          <w:szCs w:val="24"/>
        </w:rPr>
        <w:tab/>
      </w:r>
      <w:r w:rsidRPr="00E05D72">
        <w:rPr>
          <w:rFonts w:ascii="Tahoma" w:hAnsi="Tahoma" w:cs="Tahoma"/>
          <w:color w:val="000000"/>
          <w:sz w:val="24"/>
          <w:szCs w:val="24"/>
        </w:rPr>
        <w:tab/>
      </w:r>
      <w:r w:rsidRPr="00E05D72">
        <w:rPr>
          <w:rFonts w:ascii="Tahoma" w:hAnsi="Tahoma" w:cs="Tahoma"/>
          <w:color w:val="000000"/>
          <w:sz w:val="24"/>
          <w:szCs w:val="24"/>
        </w:rPr>
        <w:tab/>
        <w:t xml:space="preserve">Adult Safeguarding </w:t>
      </w:r>
    </w:p>
    <w:p w14:paraId="74C8258F" w14:textId="77777777" w:rsidR="00E05D72" w:rsidRPr="00E05D72" w:rsidRDefault="00E05D72" w:rsidP="00E05D72">
      <w:pPr>
        <w:numPr>
          <w:ilvl w:val="0"/>
          <w:numId w:val="45"/>
        </w:numPr>
        <w:spacing w:before="240" w:line="240" w:lineRule="auto"/>
        <w:rPr>
          <w:rFonts w:ascii="Tahoma" w:hAnsi="Tahoma" w:cs="Tahoma"/>
          <w:sz w:val="24"/>
          <w:szCs w:val="24"/>
        </w:rPr>
      </w:pPr>
      <w:r>
        <w:rPr>
          <w:rFonts w:ascii="Tahoma" w:hAnsi="Tahoma" w:cs="Tahoma"/>
          <w:sz w:val="24"/>
          <w:szCs w:val="24"/>
        </w:rPr>
        <w:t xml:space="preserve">Victoria Swinbourne </w:t>
      </w:r>
      <w:r w:rsidRPr="00E05D72">
        <w:rPr>
          <w:rFonts w:ascii="Tahoma" w:hAnsi="Tahoma" w:cs="Tahoma"/>
          <w:sz w:val="24"/>
          <w:szCs w:val="24"/>
        </w:rPr>
        <w:t xml:space="preserve">Lifeline </w:t>
      </w:r>
      <w:r w:rsidRPr="00E05D72">
        <w:rPr>
          <w:rFonts w:ascii="Tahoma" w:hAnsi="Tahoma" w:cs="Tahoma"/>
          <w:color w:val="000000" w:themeColor="text1"/>
          <w:sz w:val="24"/>
          <w:szCs w:val="24"/>
        </w:rPr>
        <w:t>Service Manager</w:t>
      </w:r>
    </w:p>
    <w:p w14:paraId="3D55DB7B" w14:textId="77777777" w:rsidR="00E05D72" w:rsidRPr="00E05D72" w:rsidRDefault="00E05D72" w:rsidP="00E05D72">
      <w:pPr>
        <w:numPr>
          <w:ilvl w:val="0"/>
          <w:numId w:val="45"/>
        </w:numPr>
        <w:spacing w:line="240" w:lineRule="auto"/>
        <w:rPr>
          <w:rFonts w:ascii="Tahoma" w:hAnsi="Tahoma" w:cs="Tahoma"/>
          <w:sz w:val="24"/>
          <w:szCs w:val="24"/>
        </w:rPr>
      </w:pPr>
      <w:r w:rsidRPr="00E05D72">
        <w:rPr>
          <w:rFonts w:ascii="Tahoma" w:hAnsi="Tahoma" w:cs="Tahoma"/>
          <w:sz w:val="24"/>
          <w:szCs w:val="24"/>
        </w:rPr>
        <w:t>Sue Bower </w:t>
      </w:r>
      <w:r w:rsidRPr="00E05D72">
        <w:rPr>
          <w:rFonts w:ascii="Tahoma" w:hAnsi="Tahoma" w:cs="Tahoma"/>
          <w:sz w:val="24"/>
          <w:szCs w:val="24"/>
        </w:rPr>
        <w:tab/>
      </w:r>
      <w:r w:rsidRPr="00E05D72">
        <w:rPr>
          <w:rFonts w:ascii="Tahoma" w:hAnsi="Tahoma" w:cs="Tahoma"/>
          <w:sz w:val="24"/>
          <w:szCs w:val="24"/>
        </w:rPr>
        <w:tab/>
        <w:t>Safeguarding Adults Lead Professional </w:t>
      </w:r>
      <w:r w:rsidRPr="00E05D72">
        <w:rPr>
          <w:rFonts w:ascii="Tahoma" w:hAnsi="Tahoma" w:cs="Tahoma"/>
          <w:sz w:val="24"/>
          <w:szCs w:val="24"/>
        </w:rPr>
        <w:br/>
      </w:r>
      <w:r w:rsidRPr="00E05D72">
        <w:rPr>
          <w:rFonts w:ascii="Tahoma" w:hAnsi="Tahoma" w:cs="Tahoma"/>
          <w:sz w:val="24"/>
          <w:szCs w:val="24"/>
        </w:rPr>
        <w:tab/>
      </w:r>
      <w:r w:rsidRPr="00E05D72">
        <w:rPr>
          <w:rFonts w:ascii="Tahoma" w:hAnsi="Tahoma" w:cs="Tahoma"/>
          <w:sz w:val="24"/>
          <w:szCs w:val="24"/>
        </w:rPr>
        <w:tab/>
      </w:r>
      <w:r w:rsidRPr="00E05D72">
        <w:rPr>
          <w:rFonts w:ascii="Tahoma" w:hAnsi="Tahoma" w:cs="Tahoma"/>
          <w:sz w:val="24"/>
          <w:szCs w:val="24"/>
        </w:rPr>
        <w:tab/>
        <w:t xml:space="preserve">Rotherham Doncaster &amp; South Humber NHS </w:t>
      </w:r>
      <w:r w:rsidRPr="00E05D72">
        <w:rPr>
          <w:rFonts w:ascii="Tahoma" w:hAnsi="Tahoma" w:cs="Tahoma"/>
          <w:sz w:val="24"/>
          <w:szCs w:val="24"/>
        </w:rPr>
        <w:tab/>
      </w:r>
      <w:r w:rsidRPr="00E05D72">
        <w:rPr>
          <w:rFonts w:ascii="Tahoma" w:hAnsi="Tahoma" w:cs="Tahoma"/>
          <w:sz w:val="24"/>
          <w:szCs w:val="24"/>
        </w:rPr>
        <w:tab/>
      </w:r>
      <w:r w:rsidRPr="00E05D72">
        <w:rPr>
          <w:rFonts w:ascii="Tahoma" w:hAnsi="Tahoma" w:cs="Tahoma"/>
          <w:sz w:val="24"/>
          <w:szCs w:val="24"/>
        </w:rPr>
        <w:tab/>
      </w:r>
      <w:r w:rsidRPr="00E05D72">
        <w:rPr>
          <w:rFonts w:ascii="Tahoma" w:hAnsi="Tahoma" w:cs="Tahoma"/>
          <w:sz w:val="24"/>
          <w:szCs w:val="24"/>
        </w:rPr>
        <w:tab/>
        <w:t>Foundation Trust [RDaSH]</w:t>
      </w:r>
    </w:p>
    <w:p w14:paraId="21D1D354"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Matt Pollard</w:t>
      </w:r>
      <w:r w:rsidRPr="00E05D72">
        <w:rPr>
          <w:rFonts w:ascii="Tahoma" w:hAnsi="Tahoma" w:cs="Tahoma"/>
          <w:color w:val="000000"/>
          <w:sz w:val="24"/>
          <w:szCs w:val="24"/>
        </w:rPr>
        <w:tab/>
      </w:r>
      <w:r w:rsidRPr="00E05D72">
        <w:rPr>
          <w:rFonts w:ascii="Tahoma" w:hAnsi="Tahoma" w:cs="Tahoma"/>
          <w:color w:val="000000"/>
          <w:sz w:val="24"/>
          <w:szCs w:val="24"/>
        </w:rPr>
        <w:tab/>
        <w:t xml:space="preserve">Drug and Alcohol Services Manager RDaSH   </w:t>
      </w:r>
    </w:p>
    <w:p w14:paraId="09A50899"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Alun Windle</w:t>
      </w:r>
      <w:r w:rsidRPr="00E05D72">
        <w:rPr>
          <w:rFonts w:ascii="Tahoma" w:hAnsi="Tahoma" w:cs="Tahoma"/>
          <w:color w:val="000000"/>
          <w:sz w:val="24"/>
          <w:szCs w:val="24"/>
        </w:rPr>
        <w:tab/>
      </w:r>
      <w:r w:rsidRPr="00E05D72">
        <w:rPr>
          <w:rFonts w:ascii="Tahoma" w:hAnsi="Tahoma" w:cs="Tahoma"/>
          <w:color w:val="000000"/>
          <w:sz w:val="24"/>
          <w:szCs w:val="24"/>
        </w:rPr>
        <w:tab/>
        <w:t>Rotherham Clinical Commissioning Group post</w:t>
      </w:r>
    </w:p>
    <w:p w14:paraId="1B478936"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Paul Walsh</w:t>
      </w:r>
      <w:r w:rsidRPr="00E05D72">
        <w:rPr>
          <w:rFonts w:ascii="Tahoma" w:hAnsi="Tahoma" w:cs="Tahoma"/>
          <w:color w:val="000000"/>
          <w:sz w:val="24"/>
          <w:szCs w:val="24"/>
        </w:rPr>
        <w:tab/>
      </w:r>
      <w:r w:rsidRPr="00E05D72">
        <w:rPr>
          <w:rFonts w:ascii="Tahoma" w:hAnsi="Tahoma" w:cs="Tahoma"/>
          <w:color w:val="000000"/>
          <w:sz w:val="24"/>
          <w:szCs w:val="24"/>
        </w:rPr>
        <w:tab/>
        <w:t>Housing and Communities Manager RMBC</w:t>
      </w:r>
    </w:p>
    <w:p w14:paraId="226795DD" w14:textId="77777777" w:rsidR="00E05D72"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David Blain</w:t>
      </w:r>
      <w:r w:rsidRPr="00E05D72">
        <w:rPr>
          <w:rFonts w:ascii="Tahoma" w:hAnsi="Tahoma" w:cs="Tahoma"/>
          <w:color w:val="000000"/>
          <w:sz w:val="24"/>
          <w:szCs w:val="24"/>
        </w:rPr>
        <w:tab/>
      </w:r>
      <w:r w:rsidRPr="00E05D72">
        <w:rPr>
          <w:rFonts w:ascii="Tahoma" w:hAnsi="Tahoma" w:cs="Tahoma"/>
          <w:color w:val="000000"/>
          <w:sz w:val="24"/>
          <w:szCs w:val="24"/>
        </w:rPr>
        <w:tab/>
        <w:t xml:space="preserve">Head of Safeguarding Yorkshire Ambulance </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r>
      <w:r w:rsidRPr="00E05D72">
        <w:rPr>
          <w:rFonts w:ascii="Tahoma" w:hAnsi="Tahoma" w:cs="Tahoma"/>
          <w:color w:val="000000"/>
          <w:sz w:val="24"/>
          <w:szCs w:val="24"/>
        </w:rPr>
        <w:t>Service</w:t>
      </w:r>
    </w:p>
    <w:p w14:paraId="7AED106E" w14:textId="77777777" w:rsidR="00612581" w:rsidRPr="00E05D72" w:rsidRDefault="00E05D72" w:rsidP="00E05D72">
      <w:pPr>
        <w:numPr>
          <w:ilvl w:val="0"/>
          <w:numId w:val="45"/>
        </w:numPr>
        <w:spacing w:before="240" w:after="0" w:line="240" w:lineRule="auto"/>
        <w:rPr>
          <w:rFonts w:ascii="Tahoma" w:hAnsi="Tahoma" w:cs="Tahoma"/>
          <w:color w:val="000000"/>
          <w:sz w:val="24"/>
          <w:szCs w:val="24"/>
        </w:rPr>
      </w:pPr>
      <w:r w:rsidRPr="00E05D72">
        <w:rPr>
          <w:rFonts w:ascii="Tahoma" w:hAnsi="Tahoma" w:cs="Tahoma"/>
          <w:color w:val="000000"/>
          <w:sz w:val="24"/>
          <w:szCs w:val="24"/>
        </w:rPr>
        <w:t>Sue Wynne</w:t>
      </w:r>
      <w:r w:rsidRPr="00E05D72">
        <w:rPr>
          <w:rFonts w:ascii="Tahoma" w:hAnsi="Tahoma" w:cs="Tahoma"/>
          <w:color w:val="000000"/>
          <w:sz w:val="24"/>
          <w:szCs w:val="24"/>
        </w:rPr>
        <w:tab/>
      </w:r>
      <w:r w:rsidRPr="00E05D72">
        <w:rPr>
          <w:rFonts w:ascii="Tahoma" w:hAnsi="Tahoma" w:cs="Tahoma"/>
          <w:color w:val="000000"/>
          <w:sz w:val="24"/>
          <w:szCs w:val="24"/>
        </w:rPr>
        <w:tab/>
        <w:t>Refuge Coordination Rotherham Woman’s Ref</w:t>
      </w:r>
      <w:r>
        <w:rPr>
          <w:rFonts w:ascii="Tahoma" w:hAnsi="Tahoma" w:cs="Tahoma"/>
          <w:color w:val="000000"/>
          <w:sz w:val="24"/>
          <w:szCs w:val="24"/>
        </w:rPr>
        <w:t>uge</w:t>
      </w:r>
    </w:p>
    <w:p w14:paraId="739C414C" w14:textId="77777777" w:rsidR="00612581" w:rsidRPr="00E05D72" w:rsidRDefault="00612581" w:rsidP="00612581">
      <w:pPr>
        <w:spacing w:line="240" w:lineRule="auto"/>
        <w:ind w:left="709" w:hanging="709"/>
        <w:rPr>
          <w:rFonts w:ascii="Tahoma" w:hAnsi="Tahoma" w:cs="Tahoma"/>
          <w:color w:val="000000"/>
          <w:sz w:val="24"/>
          <w:szCs w:val="24"/>
        </w:rPr>
      </w:pPr>
    </w:p>
    <w:p w14:paraId="4C81EBD5" w14:textId="77777777" w:rsidR="00612581" w:rsidRPr="001F6EA8" w:rsidRDefault="00612581" w:rsidP="00612581">
      <w:pPr>
        <w:spacing w:line="240" w:lineRule="auto"/>
        <w:ind w:left="709" w:hanging="709"/>
        <w:rPr>
          <w:rFonts w:ascii="Tahoma" w:hAnsi="Tahoma" w:cs="Tahoma"/>
          <w:color w:val="FF0000"/>
          <w:sz w:val="24"/>
          <w:szCs w:val="24"/>
        </w:rPr>
      </w:pPr>
      <w:r w:rsidRPr="001F6EA8">
        <w:rPr>
          <w:rFonts w:ascii="Tahoma" w:hAnsi="Tahoma" w:cs="Tahoma"/>
          <w:b/>
          <w:color w:val="000000"/>
          <w:sz w:val="24"/>
          <w:szCs w:val="24"/>
        </w:rPr>
        <w:t>2.3</w:t>
      </w:r>
      <w:r w:rsidRPr="001F6EA8">
        <w:rPr>
          <w:rFonts w:ascii="Tahoma" w:hAnsi="Tahoma" w:cs="Tahoma"/>
          <w:color w:val="000000"/>
          <w:sz w:val="24"/>
          <w:szCs w:val="24"/>
        </w:rPr>
        <w:tab/>
      </w:r>
      <w:r w:rsidRPr="001F6EA8">
        <w:rPr>
          <w:rFonts w:ascii="Tahoma" w:hAnsi="Tahoma" w:cs="Tahoma"/>
          <w:b/>
          <w:sz w:val="24"/>
          <w:szCs w:val="24"/>
        </w:rPr>
        <w:t>Agencies Submitting Individual Management Reviews [IMRs]</w:t>
      </w:r>
    </w:p>
    <w:p w14:paraId="2F412186" w14:textId="77777777" w:rsidR="00612581" w:rsidRPr="001F6EA8" w:rsidRDefault="00612581" w:rsidP="00612581">
      <w:pPr>
        <w:spacing w:line="240" w:lineRule="auto"/>
        <w:rPr>
          <w:rFonts w:ascii="Tahoma" w:hAnsi="Tahoma" w:cs="Tahoma"/>
          <w:sz w:val="24"/>
          <w:szCs w:val="24"/>
        </w:rPr>
      </w:pPr>
      <w:r w:rsidRPr="001F6EA8">
        <w:rPr>
          <w:rFonts w:ascii="Tahoma" w:hAnsi="Tahoma" w:cs="Tahoma"/>
          <w:sz w:val="24"/>
          <w:szCs w:val="24"/>
        </w:rPr>
        <w:t>2.3.1</w:t>
      </w:r>
      <w:r w:rsidRPr="001F6EA8">
        <w:rPr>
          <w:rFonts w:ascii="Tahoma" w:hAnsi="Tahoma" w:cs="Tahoma"/>
          <w:b/>
          <w:sz w:val="24"/>
          <w:szCs w:val="24"/>
        </w:rPr>
        <w:tab/>
      </w:r>
      <w:r w:rsidRPr="001F6EA8">
        <w:rPr>
          <w:rFonts w:ascii="Tahoma" w:hAnsi="Tahoma" w:cs="Tahoma"/>
          <w:sz w:val="24"/>
          <w:szCs w:val="24"/>
        </w:rPr>
        <w:t xml:space="preserve">The following agencies submitted IMRs. </w:t>
      </w:r>
    </w:p>
    <w:p w14:paraId="70AFCEAB"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Choices and Options</w:t>
      </w:r>
    </w:p>
    <w:p w14:paraId="239870C8"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South Yorkshire Police</w:t>
      </w:r>
    </w:p>
    <w:p w14:paraId="2A2B6979" w14:textId="77777777" w:rsidR="00612581" w:rsidRPr="001F6EA8" w:rsidRDefault="00612581" w:rsidP="00612581">
      <w:pPr>
        <w:numPr>
          <w:ilvl w:val="0"/>
          <w:numId w:val="3"/>
        </w:numPr>
        <w:spacing w:after="0" w:line="240" w:lineRule="auto"/>
        <w:rPr>
          <w:rFonts w:ascii="Tahoma" w:hAnsi="Tahoma" w:cs="Tahoma"/>
          <w:color w:val="000000"/>
          <w:sz w:val="24"/>
          <w:szCs w:val="24"/>
        </w:rPr>
      </w:pPr>
      <w:r w:rsidRPr="001F6EA8">
        <w:rPr>
          <w:rFonts w:ascii="Tahoma" w:hAnsi="Tahoma" w:cs="Tahoma"/>
          <w:color w:val="000000"/>
          <w:sz w:val="24"/>
          <w:szCs w:val="24"/>
        </w:rPr>
        <w:t>Housing and Neighbourhood Services RMBC</w:t>
      </w:r>
    </w:p>
    <w:p w14:paraId="5E79FF00"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Headway</w:t>
      </w:r>
    </w:p>
    <w:p w14:paraId="09389E1C"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Action Housing and Support</w:t>
      </w:r>
    </w:p>
    <w:p w14:paraId="5C165C5B" w14:textId="77777777" w:rsidR="00612581" w:rsidRPr="001F6EA8" w:rsidRDefault="00612581" w:rsidP="00612581">
      <w:pPr>
        <w:numPr>
          <w:ilvl w:val="0"/>
          <w:numId w:val="3"/>
        </w:numPr>
        <w:spacing w:after="0" w:line="240" w:lineRule="auto"/>
        <w:rPr>
          <w:rFonts w:ascii="Tahoma" w:hAnsi="Tahoma" w:cs="Tahoma"/>
          <w:color w:val="000000"/>
          <w:sz w:val="24"/>
          <w:szCs w:val="24"/>
        </w:rPr>
      </w:pPr>
      <w:r w:rsidRPr="001F6EA8">
        <w:rPr>
          <w:rFonts w:ascii="Tahoma" w:hAnsi="Tahoma" w:cs="Tahoma"/>
          <w:sz w:val="24"/>
          <w:szCs w:val="24"/>
        </w:rPr>
        <w:t xml:space="preserve">Rotherham NHS </w:t>
      </w:r>
      <w:r w:rsidRPr="001F6EA8">
        <w:rPr>
          <w:rFonts w:ascii="Tahoma" w:hAnsi="Tahoma" w:cs="Tahoma"/>
          <w:color w:val="000000"/>
          <w:sz w:val="24"/>
          <w:szCs w:val="24"/>
        </w:rPr>
        <w:t>Foundation Trust</w:t>
      </w:r>
    </w:p>
    <w:p w14:paraId="60E1F423" w14:textId="77777777" w:rsidR="00612581" w:rsidRPr="001F6EA8" w:rsidRDefault="00612581" w:rsidP="00612581">
      <w:pPr>
        <w:numPr>
          <w:ilvl w:val="0"/>
          <w:numId w:val="3"/>
        </w:numPr>
        <w:spacing w:after="0" w:line="240" w:lineRule="auto"/>
        <w:rPr>
          <w:rFonts w:ascii="Tahoma" w:hAnsi="Tahoma" w:cs="Tahoma"/>
          <w:color w:val="000000"/>
          <w:sz w:val="24"/>
          <w:szCs w:val="24"/>
        </w:rPr>
      </w:pPr>
      <w:r w:rsidRPr="001F6EA8">
        <w:rPr>
          <w:rFonts w:ascii="Tahoma" w:hAnsi="Tahoma" w:cs="Tahoma"/>
          <w:color w:val="000000"/>
          <w:sz w:val="24"/>
          <w:szCs w:val="24"/>
        </w:rPr>
        <w:t>South Yorkshire Probation Trust [as was]</w:t>
      </w:r>
    </w:p>
    <w:p w14:paraId="575FBDD4"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St Ann’s Medical Centre</w:t>
      </w:r>
    </w:p>
    <w:p w14:paraId="0F024310"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Stag Medical Practice</w:t>
      </w:r>
    </w:p>
    <w:p w14:paraId="64D37681"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Lifeline</w:t>
      </w:r>
    </w:p>
    <w:p w14:paraId="1F762DD3"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Adult Services RMBC</w:t>
      </w:r>
    </w:p>
    <w:p w14:paraId="13C8ADE7"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Yorkshire Ambulance Service</w:t>
      </w:r>
    </w:p>
    <w:p w14:paraId="14C43DE1"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Sheffield Teaching Hospitals NHS Foundation Trust</w:t>
      </w:r>
    </w:p>
    <w:p w14:paraId="478694BD" w14:textId="77777777" w:rsidR="00612581" w:rsidRPr="001F6EA8"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RDASH [mental health and substance misuse]</w:t>
      </w:r>
    </w:p>
    <w:p w14:paraId="1104F2C0" w14:textId="77777777" w:rsidR="00612581" w:rsidRDefault="00612581" w:rsidP="00612581">
      <w:pPr>
        <w:numPr>
          <w:ilvl w:val="0"/>
          <w:numId w:val="3"/>
        </w:numPr>
        <w:spacing w:after="0" w:line="240" w:lineRule="auto"/>
        <w:rPr>
          <w:rFonts w:ascii="Tahoma" w:hAnsi="Tahoma" w:cs="Tahoma"/>
          <w:sz w:val="24"/>
          <w:szCs w:val="24"/>
        </w:rPr>
      </w:pPr>
      <w:r w:rsidRPr="001F6EA8">
        <w:rPr>
          <w:rFonts w:ascii="Tahoma" w:hAnsi="Tahoma" w:cs="Tahoma"/>
          <w:sz w:val="24"/>
          <w:szCs w:val="24"/>
        </w:rPr>
        <w:t>IDVA</w:t>
      </w:r>
    </w:p>
    <w:p w14:paraId="05E16C4C" w14:textId="77777777" w:rsidR="00612581" w:rsidRPr="001F6EA8" w:rsidRDefault="00612581" w:rsidP="00612581">
      <w:pPr>
        <w:spacing w:after="0" w:line="240" w:lineRule="auto"/>
        <w:ind w:left="1422"/>
        <w:rPr>
          <w:rFonts w:ascii="Tahoma" w:hAnsi="Tahoma" w:cs="Tahoma"/>
          <w:sz w:val="24"/>
          <w:szCs w:val="24"/>
        </w:rPr>
      </w:pPr>
    </w:p>
    <w:p w14:paraId="34044A18" w14:textId="77777777" w:rsidR="00612581" w:rsidRPr="001F6EA8" w:rsidRDefault="00612581" w:rsidP="00612581">
      <w:pPr>
        <w:spacing w:after="0" w:line="240" w:lineRule="auto"/>
        <w:ind w:left="720"/>
        <w:rPr>
          <w:rFonts w:ascii="Tahoma" w:hAnsi="Tahoma" w:cs="Tahoma"/>
          <w:color w:val="000000"/>
          <w:sz w:val="24"/>
          <w:szCs w:val="24"/>
        </w:rPr>
      </w:pPr>
      <w:r w:rsidRPr="001F6EA8">
        <w:rPr>
          <w:rFonts w:ascii="Tahoma" w:hAnsi="Tahoma" w:cs="Tahoma"/>
          <w:color w:val="000000"/>
          <w:sz w:val="24"/>
          <w:szCs w:val="24"/>
        </w:rPr>
        <w:t>Non IMR written information was received from:</w:t>
      </w:r>
    </w:p>
    <w:p w14:paraId="239B542F" w14:textId="77777777" w:rsidR="00612581" w:rsidRPr="001F6EA8" w:rsidRDefault="00612581" w:rsidP="00612581">
      <w:pPr>
        <w:numPr>
          <w:ilvl w:val="0"/>
          <w:numId w:val="4"/>
        </w:numPr>
        <w:spacing w:after="0" w:line="240" w:lineRule="auto"/>
        <w:rPr>
          <w:rFonts w:ascii="Tahoma" w:hAnsi="Tahoma" w:cs="Tahoma"/>
          <w:color w:val="000000"/>
          <w:sz w:val="24"/>
          <w:szCs w:val="24"/>
        </w:rPr>
      </w:pPr>
      <w:r w:rsidRPr="001F6EA8">
        <w:rPr>
          <w:rFonts w:ascii="Tahoma" w:hAnsi="Tahoma" w:cs="Tahoma"/>
          <w:color w:val="000000"/>
          <w:sz w:val="24"/>
          <w:szCs w:val="24"/>
        </w:rPr>
        <w:t xml:space="preserve">Metropolitan Police Croydon </w:t>
      </w:r>
    </w:p>
    <w:p w14:paraId="18F96445" w14:textId="77777777" w:rsidR="00612581" w:rsidRDefault="00612581" w:rsidP="00612581">
      <w:pPr>
        <w:numPr>
          <w:ilvl w:val="0"/>
          <w:numId w:val="4"/>
        </w:numPr>
        <w:spacing w:after="0" w:line="240" w:lineRule="auto"/>
        <w:rPr>
          <w:rFonts w:ascii="Tahoma" w:hAnsi="Tahoma" w:cs="Tahoma"/>
          <w:color w:val="000000"/>
          <w:sz w:val="24"/>
          <w:szCs w:val="24"/>
        </w:rPr>
      </w:pPr>
      <w:r w:rsidRPr="001F6EA8">
        <w:rPr>
          <w:rFonts w:ascii="Tahoma" w:hAnsi="Tahoma" w:cs="Tahoma"/>
          <w:color w:val="000000"/>
          <w:sz w:val="24"/>
          <w:szCs w:val="24"/>
        </w:rPr>
        <w:t xml:space="preserve">Victim Support </w:t>
      </w:r>
    </w:p>
    <w:p w14:paraId="328872B3" w14:textId="77777777" w:rsidR="00612581" w:rsidRPr="001F6EA8" w:rsidRDefault="00612581" w:rsidP="00612581">
      <w:pPr>
        <w:spacing w:after="0" w:line="240" w:lineRule="auto"/>
        <w:ind w:left="1440"/>
        <w:rPr>
          <w:rFonts w:ascii="Tahoma" w:hAnsi="Tahoma" w:cs="Tahoma"/>
          <w:color w:val="000000"/>
          <w:sz w:val="24"/>
          <w:szCs w:val="24"/>
        </w:rPr>
      </w:pPr>
    </w:p>
    <w:p w14:paraId="37A50961" w14:textId="77777777" w:rsidR="00612581" w:rsidRPr="001F6EA8" w:rsidRDefault="00612581" w:rsidP="00612581">
      <w:pPr>
        <w:spacing w:line="240" w:lineRule="auto"/>
        <w:ind w:left="720" w:hanging="720"/>
        <w:rPr>
          <w:rFonts w:ascii="Tahoma" w:hAnsi="Tahoma" w:cs="Tahoma"/>
          <w:b/>
          <w:color w:val="000000"/>
          <w:sz w:val="24"/>
          <w:szCs w:val="24"/>
        </w:rPr>
      </w:pPr>
      <w:r w:rsidRPr="001F6EA8">
        <w:rPr>
          <w:rFonts w:ascii="Tahoma" w:hAnsi="Tahoma" w:cs="Tahoma"/>
          <w:b/>
          <w:color w:val="000000"/>
          <w:sz w:val="24"/>
          <w:szCs w:val="24"/>
        </w:rPr>
        <w:t>2.4</w:t>
      </w:r>
      <w:r w:rsidRPr="001F6EA8">
        <w:rPr>
          <w:rFonts w:ascii="Tahoma" w:hAnsi="Tahoma" w:cs="Tahoma"/>
          <w:b/>
          <w:color w:val="000000"/>
          <w:sz w:val="24"/>
          <w:szCs w:val="24"/>
        </w:rPr>
        <w:tab/>
        <w:t xml:space="preserve">Notification/Involvement of Families </w:t>
      </w:r>
    </w:p>
    <w:p w14:paraId="5165AB99" w14:textId="77777777" w:rsidR="00612581" w:rsidRDefault="00612581" w:rsidP="00612581">
      <w:pPr>
        <w:spacing w:line="240" w:lineRule="auto"/>
        <w:ind w:left="709" w:hanging="709"/>
        <w:rPr>
          <w:rFonts w:ascii="Tahoma" w:hAnsi="Tahoma" w:cs="Tahoma"/>
          <w:color w:val="000000"/>
          <w:sz w:val="24"/>
          <w:szCs w:val="24"/>
        </w:rPr>
      </w:pPr>
      <w:r w:rsidRPr="001F6EA8">
        <w:rPr>
          <w:rFonts w:ascii="Tahoma" w:hAnsi="Tahoma" w:cs="Tahoma"/>
          <w:color w:val="000000"/>
          <w:sz w:val="24"/>
          <w:szCs w:val="24"/>
        </w:rPr>
        <w:t>2.4.1</w:t>
      </w:r>
      <w:r w:rsidRPr="001F6EA8">
        <w:rPr>
          <w:rFonts w:ascii="Tahoma" w:hAnsi="Tahoma" w:cs="Tahoma"/>
          <w:color w:val="000000"/>
          <w:sz w:val="24"/>
          <w:szCs w:val="24"/>
        </w:rPr>
        <w:tab/>
        <w:t xml:space="preserve">The families of MA 1 and MA 2 were briefed by SYP Family Liaison Officers and provided with copies of the Home Office leaflet on domestic homicide reviews. </w:t>
      </w:r>
    </w:p>
    <w:p w14:paraId="4474F2DC" w14:textId="77777777" w:rsidR="00612581" w:rsidRPr="001F6EA8" w:rsidRDefault="00612581" w:rsidP="00612581">
      <w:pPr>
        <w:spacing w:line="240" w:lineRule="auto"/>
        <w:ind w:left="709" w:hanging="709"/>
        <w:rPr>
          <w:rFonts w:ascii="Tahoma" w:hAnsi="Tahoma" w:cs="Tahoma"/>
          <w:color w:val="000000"/>
          <w:sz w:val="24"/>
          <w:szCs w:val="24"/>
        </w:rPr>
      </w:pPr>
      <w:r>
        <w:rPr>
          <w:rFonts w:ascii="Tahoma" w:hAnsi="Tahoma" w:cs="Tahoma"/>
          <w:color w:val="000000"/>
          <w:sz w:val="24"/>
          <w:szCs w:val="24"/>
        </w:rPr>
        <w:t>2.4.2</w:t>
      </w:r>
      <w:r w:rsidRPr="001F6EA8">
        <w:rPr>
          <w:rFonts w:ascii="Tahoma" w:hAnsi="Tahoma" w:cs="Tahoma"/>
          <w:i/>
          <w:color w:val="FF0000"/>
          <w:sz w:val="24"/>
          <w:szCs w:val="24"/>
        </w:rPr>
        <w:tab/>
      </w:r>
      <w:r w:rsidRPr="001F6EA8">
        <w:rPr>
          <w:rFonts w:ascii="Tahoma" w:hAnsi="Tahoma" w:cs="Tahoma"/>
          <w:color w:val="000000"/>
          <w:sz w:val="24"/>
          <w:szCs w:val="24"/>
        </w:rPr>
        <w:t>The SRP Domestic Abuse Coordinator and the DHR independent chair/author met with MA 1’s sister in May 2014. Her views appear in the report as appropriate.</w:t>
      </w:r>
    </w:p>
    <w:p w14:paraId="5595B970" w14:textId="77777777" w:rsidR="00612581" w:rsidRPr="001F6EA8" w:rsidRDefault="00612581" w:rsidP="00612581">
      <w:pPr>
        <w:spacing w:line="240" w:lineRule="auto"/>
        <w:ind w:left="709" w:hanging="709"/>
        <w:rPr>
          <w:rFonts w:ascii="Tahoma" w:hAnsi="Tahoma" w:cs="Tahoma"/>
          <w:color w:val="000000"/>
          <w:sz w:val="24"/>
          <w:szCs w:val="24"/>
        </w:rPr>
      </w:pPr>
      <w:r>
        <w:rPr>
          <w:rFonts w:ascii="Tahoma" w:hAnsi="Tahoma" w:cs="Tahoma"/>
          <w:color w:val="000000"/>
          <w:sz w:val="24"/>
          <w:szCs w:val="24"/>
        </w:rPr>
        <w:t>2.4.3</w:t>
      </w:r>
      <w:r w:rsidRPr="001F6EA8">
        <w:rPr>
          <w:rFonts w:ascii="Tahoma" w:hAnsi="Tahoma" w:cs="Tahoma"/>
          <w:color w:val="000000"/>
          <w:sz w:val="24"/>
          <w:szCs w:val="24"/>
        </w:rPr>
        <w:tab/>
        <w:t xml:space="preserve">MA 2’s mother was last written to in June 2014 inviting her to contribute to the DHR. She did not reply and the DHR Panel felt it was inappropriate to contact her again. </w:t>
      </w:r>
    </w:p>
    <w:p w14:paraId="6BF7DD85" w14:textId="77777777" w:rsidR="00612581" w:rsidRPr="001F6EA8" w:rsidRDefault="00612581" w:rsidP="00612581">
      <w:pPr>
        <w:spacing w:line="240" w:lineRule="auto"/>
        <w:ind w:left="709" w:hanging="709"/>
        <w:rPr>
          <w:rFonts w:ascii="Tahoma" w:hAnsi="Tahoma" w:cs="Tahoma"/>
          <w:color w:val="000000"/>
          <w:sz w:val="24"/>
          <w:szCs w:val="24"/>
        </w:rPr>
      </w:pPr>
      <w:r>
        <w:rPr>
          <w:rFonts w:ascii="Tahoma" w:hAnsi="Tahoma" w:cs="Tahoma"/>
          <w:color w:val="000000"/>
          <w:sz w:val="24"/>
          <w:szCs w:val="24"/>
        </w:rPr>
        <w:t>2.4.4</w:t>
      </w:r>
      <w:r w:rsidRPr="001F6EA8">
        <w:rPr>
          <w:rFonts w:ascii="Tahoma" w:hAnsi="Tahoma" w:cs="Tahoma"/>
          <w:color w:val="000000"/>
          <w:sz w:val="24"/>
          <w:szCs w:val="24"/>
        </w:rPr>
        <w:tab/>
        <w:t xml:space="preserve">MA 2 did not respond to two letters inviting him to contribute to the review. </w:t>
      </w:r>
    </w:p>
    <w:p w14:paraId="1EFA1D5F" w14:textId="77777777" w:rsidR="00612581" w:rsidRDefault="00612581" w:rsidP="00612581">
      <w:pPr>
        <w:spacing w:line="240" w:lineRule="auto"/>
        <w:ind w:left="709" w:hanging="709"/>
        <w:rPr>
          <w:rFonts w:ascii="Tahoma" w:hAnsi="Tahoma" w:cs="Tahoma"/>
          <w:b/>
          <w:color w:val="000000"/>
          <w:sz w:val="24"/>
          <w:szCs w:val="24"/>
        </w:rPr>
      </w:pPr>
    </w:p>
    <w:p w14:paraId="7C458845" w14:textId="77777777" w:rsidR="00612581" w:rsidRPr="001F6EA8" w:rsidRDefault="00612581" w:rsidP="00612581">
      <w:pPr>
        <w:spacing w:line="240" w:lineRule="auto"/>
        <w:ind w:left="709" w:hanging="709"/>
        <w:rPr>
          <w:rFonts w:ascii="Tahoma" w:hAnsi="Tahoma" w:cs="Tahoma"/>
          <w:i/>
          <w:color w:val="FF0000"/>
          <w:sz w:val="24"/>
          <w:szCs w:val="24"/>
        </w:rPr>
      </w:pPr>
      <w:r w:rsidRPr="001F6EA8">
        <w:rPr>
          <w:rFonts w:ascii="Tahoma" w:hAnsi="Tahoma" w:cs="Tahoma"/>
          <w:b/>
          <w:color w:val="000000"/>
          <w:sz w:val="24"/>
          <w:szCs w:val="24"/>
        </w:rPr>
        <w:t>2.5</w:t>
      </w:r>
      <w:r w:rsidRPr="001F6EA8">
        <w:rPr>
          <w:rFonts w:ascii="Tahoma" w:hAnsi="Tahoma" w:cs="Tahoma"/>
          <w:b/>
          <w:color w:val="000000"/>
          <w:sz w:val="24"/>
          <w:szCs w:val="24"/>
        </w:rPr>
        <w:tab/>
        <w:t>Terms of Reference</w:t>
      </w:r>
    </w:p>
    <w:p w14:paraId="1289B934" w14:textId="77777777" w:rsidR="00612581" w:rsidRPr="001F6EA8" w:rsidRDefault="00612581" w:rsidP="00612581">
      <w:pPr>
        <w:jc w:val="both"/>
        <w:rPr>
          <w:rFonts w:ascii="Tahoma" w:hAnsi="Tahoma" w:cs="Tahoma"/>
          <w:sz w:val="24"/>
          <w:szCs w:val="24"/>
        </w:rPr>
      </w:pPr>
      <w:r w:rsidRPr="001F6EA8">
        <w:rPr>
          <w:rFonts w:ascii="Tahoma" w:hAnsi="Tahoma" w:cs="Tahoma"/>
          <w:b/>
          <w:sz w:val="24"/>
          <w:szCs w:val="24"/>
        </w:rPr>
        <w:t>2.5.1</w:t>
      </w:r>
      <w:r w:rsidRPr="001F6EA8">
        <w:rPr>
          <w:rFonts w:ascii="Tahoma" w:hAnsi="Tahoma" w:cs="Tahoma"/>
          <w:b/>
          <w:sz w:val="24"/>
          <w:szCs w:val="24"/>
        </w:rPr>
        <w:tab/>
        <w:t>The purpose of a DHR is to</w:t>
      </w:r>
      <w:r w:rsidRPr="001F6EA8">
        <w:rPr>
          <w:rFonts w:ascii="Tahoma" w:hAnsi="Tahoma" w:cs="Tahoma"/>
          <w:sz w:val="24"/>
          <w:szCs w:val="24"/>
        </w:rPr>
        <w:t xml:space="preserve">: </w:t>
      </w:r>
    </w:p>
    <w:p w14:paraId="4892B65D" w14:textId="77777777" w:rsidR="00612581" w:rsidRPr="001F6EA8" w:rsidRDefault="00612581" w:rsidP="00612581">
      <w:pPr>
        <w:numPr>
          <w:ilvl w:val="0"/>
          <w:numId w:val="5"/>
        </w:numPr>
        <w:spacing w:line="240" w:lineRule="auto"/>
        <w:rPr>
          <w:rFonts w:ascii="Tahoma" w:hAnsi="Tahoma" w:cs="Tahoma"/>
          <w:sz w:val="24"/>
          <w:szCs w:val="24"/>
        </w:rPr>
      </w:pPr>
      <w:r w:rsidRPr="001F6EA8">
        <w:rPr>
          <w:rFonts w:ascii="Tahoma" w:hAnsi="Tahoma" w:cs="Tahoma"/>
          <w:sz w:val="24"/>
          <w:szCs w:val="24"/>
        </w:rPr>
        <w:t xml:space="preserve">Establish what lessons are to be learned from the domestic homicide regarding the way in which local professionals and organisations work individually and together to safeguard victims </w:t>
      </w:r>
    </w:p>
    <w:p w14:paraId="3F6AE9A6" w14:textId="77777777" w:rsidR="00612581" w:rsidRPr="001F6EA8" w:rsidRDefault="00612581" w:rsidP="00612581">
      <w:pPr>
        <w:numPr>
          <w:ilvl w:val="0"/>
          <w:numId w:val="5"/>
        </w:numPr>
        <w:spacing w:line="240" w:lineRule="auto"/>
        <w:rPr>
          <w:rFonts w:ascii="Tahoma" w:hAnsi="Tahoma" w:cs="Tahoma"/>
          <w:sz w:val="24"/>
          <w:szCs w:val="24"/>
        </w:rPr>
      </w:pPr>
      <w:r w:rsidRPr="001F6EA8">
        <w:rPr>
          <w:rFonts w:ascii="Tahoma" w:hAnsi="Tahoma" w:cs="Tahoma"/>
          <w:sz w:val="24"/>
          <w:szCs w:val="24"/>
        </w:rPr>
        <w:t xml:space="preserve">Identify clearly what those lessons are both within and between agencies, how and within what timescales they will be acted on, and what is expected to change as a result </w:t>
      </w:r>
    </w:p>
    <w:p w14:paraId="0392534F" w14:textId="77777777" w:rsidR="00612581" w:rsidRPr="001F6EA8" w:rsidRDefault="00612581" w:rsidP="00612581">
      <w:pPr>
        <w:numPr>
          <w:ilvl w:val="0"/>
          <w:numId w:val="5"/>
        </w:numPr>
        <w:spacing w:line="240" w:lineRule="auto"/>
        <w:rPr>
          <w:rFonts w:ascii="Tahoma" w:hAnsi="Tahoma" w:cs="Tahoma"/>
          <w:sz w:val="24"/>
          <w:szCs w:val="24"/>
        </w:rPr>
      </w:pPr>
      <w:r w:rsidRPr="001F6EA8">
        <w:rPr>
          <w:rFonts w:ascii="Tahoma" w:hAnsi="Tahoma" w:cs="Tahoma"/>
          <w:sz w:val="24"/>
          <w:szCs w:val="24"/>
        </w:rPr>
        <w:t xml:space="preserve">Apply these lessons to service responses including changes to policies and procedures as appropriate </w:t>
      </w:r>
    </w:p>
    <w:p w14:paraId="1F92B48D" w14:textId="77777777" w:rsidR="00612581" w:rsidRPr="001F6EA8" w:rsidRDefault="00612581" w:rsidP="00612581">
      <w:pPr>
        <w:numPr>
          <w:ilvl w:val="0"/>
          <w:numId w:val="5"/>
        </w:numPr>
        <w:spacing w:after="0" w:line="240" w:lineRule="auto"/>
        <w:rPr>
          <w:rFonts w:ascii="Tahoma" w:hAnsi="Tahoma" w:cs="Tahoma"/>
          <w:sz w:val="24"/>
          <w:szCs w:val="24"/>
        </w:rPr>
      </w:pPr>
      <w:r w:rsidRPr="001F6EA8">
        <w:rPr>
          <w:rFonts w:ascii="Tahoma" w:hAnsi="Tahoma" w:cs="Tahoma"/>
          <w:sz w:val="24"/>
          <w:szCs w:val="24"/>
        </w:rPr>
        <w:t xml:space="preserve">Prevent domestic violence, abuse and homicides and improve service responses for all domestic violence and abuse victims and their children through improved intra and inter-agency working </w:t>
      </w:r>
    </w:p>
    <w:p w14:paraId="5A253733" w14:textId="77777777" w:rsidR="00612581" w:rsidRPr="001F6EA8" w:rsidRDefault="00612581" w:rsidP="00612581">
      <w:pPr>
        <w:spacing w:after="0" w:line="240" w:lineRule="auto"/>
        <w:ind w:left="1440"/>
        <w:rPr>
          <w:rFonts w:ascii="Tahoma" w:hAnsi="Tahoma" w:cs="Tahoma"/>
          <w:sz w:val="24"/>
          <w:szCs w:val="24"/>
        </w:rPr>
      </w:pPr>
    </w:p>
    <w:p w14:paraId="60C37F49" w14:textId="77777777" w:rsidR="00612581" w:rsidRPr="001F6EA8" w:rsidRDefault="00612581" w:rsidP="00612581">
      <w:pPr>
        <w:spacing w:line="240" w:lineRule="auto"/>
        <w:ind w:left="1440"/>
        <w:rPr>
          <w:rFonts w:ascii="Tahoma" w:hAnsi="Tahoma" w:cs="Tahoma"/>
          <w:sz w:val="24"/>
          <w:szCs w:val="24"/>
        </w:rPr>
      </w:pPr>
      <w:r w:rsidRPr="001F6EA8">
        <w:rPr>
          <w:rFonts w:ascii="Tahoma" w:hAnsi="Tahoma" w:cs="Tahoma"/>
          <w:sz w:val="24"/>
          <w:szCs w:val="24"/>
        </w:rPr>
        <w:t>[Multi-agency Statutory Guidance for the Conduct of Domestic Homicide Reviews [2013] Section 2 Paragraph 7]</w:t>
      </w:r>
    </w:p>
    <w:p w14:paraId="46F6F29A" w14:textId="77777777" w:rsidR="00343EC1" w:rsidRDefault="00343EC1" w:rsidP="00612581">
      <w:pPr>
        <w:spacing w:line="240" w:lineRule="auto"/>
        <w:ind w:left="709" w:hanging="709"/>
        <w:rPr>
          <w:rFonts w:ascii="Tahoma" w:hAnsi="Tahoma" w:cs="Tahoma"/>
          <w:b/>
          <w:sz w:val="24"/>
          <w:szCs w:val="24"/>
        </w:rPr>
      </w:pPr>
    </w:p>
    <w:p w14:paraId="0AC5EB0B" w14:textId="77777777" w:rsidR="00343EC1" w:rsidRDefault="00343EC1" w:rsidP="00612581">
      <w:pPr>
        <w:spacing w:line="240" w:lineRule="auto"/>
        <w:ind w:left="709" w:hanging="709"/>
        <w:rPr>
          <w:rFonts w:ascii="Tahoma" w:hAnsi="Tahoma" w:cs="Tahoma"/>
          <w:b/>
          <w:sz w:val="24"/>
          <w:szCs w:val="24"/>
        </w:rPr>
      </w:pPr>
    </w:p>
    <w:p w14:paraId="65D6CA74" w14:textId="77777777" w:rsidR="00612581" w:rsidRPr="001F6EA8" w:rsidRDefault="00612581" w:rsidP="00612581">
      <w:pPr>
        <w:spacing w:line="240" w:lineRule="auto"/>
        <w:ind w:left="709" w:hanging="709"/>
        <w:rPr>
          <w:rFonts w:ascii="Tahoma" w:hAnsi="Tahoma" w:cs="Tahoma"/>
          <w:sz w:val="24"/>
          <w:szCs w:val="24"/>
        </w:rPr>
      </w:pPr>
      <w:r w:rsidRPr="001F6EA8">
        <w:rPr>
          <w:rFonts w:ascii="Tahoma" w:hAnsi="Tahoma" w:cs="Tahoma"/>
          <w:b/>
          <w:sz w:val="24"/>
          <w:szCs w:val="24"/>
        </w:rPr>
        <w:t>2.5.2</w:t>
      </w:r>
      <w:r w:rsidRPr="001F6EA8">
        <w:rPr>
          <w:rFonts w:ascii="Tahoma" w:hAnsi="Tahoma" w:cs="Tahoma"/>
          <w:sz w:val="24"/>
          <w:szCs w:val="24"/>
        </w:rPr>
        <w:tab/>
      </w:r>
      <w:r w:rsidRPr="001F6EA8">
        <w:rPr>
          <w:rFonts w:ascii="Tahoma" w:hAnsi="Tahoma" w:cs="Tahoma"/>
          <w:b/>
          <w:sz w:val="24"/>
          <w:szCs w:val="24"/>
        </w:rPr>
        <w:t>Timeframe under Review</w:t>
      </w:r>
    </w:p>
    <w:p w14:paraId="7C21AC96" w14:textId="77777777" w:rsidR="00612581" w:rsidRPr="001F6EA8" w:rsidRDefault="00612581" w:rsidP="00612581">
      <w:pPr>
        <w:spacing w:before="120" w:line="240" w:lineRule="auto"/>
        <w:ind w:left="709" w:hanging="709"/>
        <w:rPr>
          <w:rFonts w:ascii="Tahoma" w:hAnsi="Tahoma" w:cs="Tahoma"/>
          <w:sz w:val="24"/>
          <w:szCs w:val="24"/>
        </w:rPr>
      </w:pPr>
      <w:r w:rsidRPr="001F6EA8">
        <w:rPr>
          <w:rFonts w:ascii="Tahoma" w:hAnsi="Tahoma" w:cs="Tahoma"/>
          <w:b/>
          <w:sz w:val="24"/>
          <w:szCs w:val="24"/>
        </w:rPr>
        <w:tab/>
      </w:r>
      <w:r w:rsidRPr="001F6EA8">
        <w:rPr>
          <w:rFonts w:ascii="Tahoma" w:hAnsi="Tahoma" w:cs="Tahoma"/>
          <w:sz w:val="24"/>
          <w:szCs w:val="24"/>
        </w:rPr>
        <w:t xml:space="preserve">The DHR covers the period spring 2007 [the </w:t>
      </w:r>
      <w:r>
        <w:rPr>
          <w:rFonts w:ascii="Tahoma" w:hAnsi="Tahoma" w:cs="Tahoma"/>
          <w:sz w:val="24"/>
          <w:szCs w:val="24"/>
        </w:rPr>
        <w:t xml:space="preserve">time </w:t>
      </w:r>
      <w:r w:rsidRPr="001F6EA8">
        <w:rPr>
          <w:rFonts w:ascii="Tahoma" w:hAnsi="Tahoma" w:cs="Tahoma"/>
          <w:sz w:val="24"/>
          <w:szCs w:val="24"/>
        </w:rPr>
        <w:t>around which MA 2 sustained a brain injury, to MA 1’s death in autumn 2013.  Contextual information predating 2007 is also included.</w:t>
      </w:r>
    </w:p>
    <w:p w14:paraId="32E6FEA3" w14:textId="77777777" w:rsidR="00612581" w:rsidRPr="001F6EA8" w:rsidRDefault="00612581" w:rsidP="00612581">
      <w:pPr>
        <w:spacing w:line="240" w:lineRule="auto"/>
        <w:rPr>
          <w:rFonts w:ascii="Tahoma" w:hAnsi="Tahoma" w:cs="Tahoma"/>
          <w:b/>
          <w:sz w:val="24"/>
          <w:szCs w:val="24"/>
        </w:rPr>
      </w:pPr>
      <w:r w:rsidRPr="001F6EA8">
        <w:rPr>
          <w:rFonts w:ascii="Tahoma" w:hAnsi="Tahoma" w:cs="Tahoma"/>
          <w:b/>
          <w:sz w:val="24"/>
          <w:szCs w:val="24"/>
        </w:rPr>
        <w:t>2.5.3</w:t>
      </w:r>
      <w:r w:rsidRPr="001F6EA8">
        <w:rPr>
          <w:rFonts w:ascii="Tahoma" w:hAnsi="Tahoma" w:cs="Tahoma"/>
          <w:b/>
          <w:sz w:val="24"/>
          <w:szCs w:val="24"/>
        </w:rPr>
        <w:tab/>
        <w:t>Case Specific Terms</w:t>
      </w:r>
    </w:p>
    <w:p w14:paraId="62C38EB3" w14:textId="77777777" w:rsidR="00612581" w:rsidRPr="001F6EA8" w:rsidRDefault="00612581" w:rsidP="00612581">
      <w:pPr>
        <w:spacing w:line="240" w:lineRule="auto"/>
        <w:ind w:left="1134" w:hanging="1134"/>
        <w:rPr>
          <w:rFonts w:ascii="Tahoma" w:hAnsi="Tahoma" w:cs="Tahoma"/>
          <w:sz w:val="24"/>
          <w:szCs w:val="24"/>
        </w:rPr>
      </w:pPr>
      <w:r w:rsidRPr="001F6EA8">
        <w:rPr>
          <w:rFonts w:ascii="Tahoma" w:hAnsi="Tahoma" w:cs="Tahoma"/>
          <w:b/>
          <w:sz w:val="24"/>
          <w:szCs w:val="24"/>
        </w:rPr>
        <w:tab/>
      </w:r>
      <w:r w:rsidRPr="001F6EA8">
        <w:rPr>
          <w:rFonts w:ascii="Tahoma" w:hAnsi="Tahoma" w:cs="Tahoma"/>
          <w:sz w:val="24"/>
          <w:szCs w:val="24"/>
        </w:rPr>
        <w:t>1.</w:t>
      </w:r>
      <w:r w:rsidRPr="001F6EA8">
        <w:rPr>
          <w:rFonts w:ascii="Tahoma" w:hAnsi="Tahoma" w:cs="Tahoma"/>
          <w:sz w:val="24"/>
          <w:szCs w:val="24"/>
        </w:rPr>
        <w:tab/>
        <w:t>Were the risk indicators for domestic abuse pr</w:t>
      </w:r>
      <w:r>
        <w:rPr>
          <w:rFonts w:ascii="Tahoma" w:hAnsi="Tahoma" w:cs="Tahoma"/>
          <w:sz w:val="24"/>
          <w:szCs w:val="24"/>
        </w:rPr>
        <w:t xml:space="preserve">esent in this case </w:t>
      </w:r>
      <w:r>
        <w:rPr>
          <w:rFonts w:ascii="Tahoma" w:hAnsi="Tahoma" w:cs="Tahoma"/>
          <w:sz w:val="24"/>
          <w:szCs w:val="24"/>
        </w:rPr>
        <w:tab/>
        <w:t xml:space="preserve">recognised, </w:t>
      </w:r>
      <w:r w:rsidRPr="001F6EA8">
        <w:rPr>
          <w:rFonts w:ascii="Tahoma" w:hAnsi="Tahoma" w:cs="Tahoma"/>
          <w:sz w:val="24"/>
          <w:szCs w:val="24"/>
        </w:rPr>
        <w:t>properly assessed and responded to in providing</w:t>
      </w:r>
      <w:r>
        <w:rPr>
          <w:rFonts w:ascii="Tahoma" w:hAnsi="Tahoma" w:cs="Tahoma"/>
          <w:sz w:val="24"/>
          <w:szCs w:val="24"/>
        </w:rPr>
        <w:t xml:space="preserve"> services </w:t>
      </w:r>
      <w:r>
        <w:rPr>
          <w:rFonts w:ascii="Tahoma" w:hAnsi="Tahoma" w:cs="Tahoma"/>
          <w:sz w:val="24"/>
          <w:szCs w:val="24"/>
        </w:rPr>
        <w:tab/>
        <w:t xml:space="preserve">to MA 1 [the victim] </w:t>
      </w:r>
      <w:r w:rsidRPr="001F6EA8">
        <w:rPr>
          <w:rFonts w:ascii="Tahoma" w:hAnsi="Tahoma" w:cs="Tahoma"/>
          <w:sz w:val="24"/>
          <w:szCs w:val="24"/>
        </w:rPr>
        <w:t xml:space="preserve">and MA 2 the alleged perpetrator? If not, what </w:t>
      </w:r>
      <w:r>
        <w:rPr>
          <w:rFonts w:ascii="Tahoma" w:hAnsi="Tahoma" w:cs="Tahoma"/>
          <w:sz w:val="24"/>
          <w:szCs w:val="24"/>
        </w:rPr>
        <w:tab/>
      </w:r>
      <w:r w:rsidRPr="001F6EA8">
        <w:rPr>
          <w:rFonts w:ascii="Tahoma" w:hAnsi="Tahoma" w:cs="Tahoma"/>
          <w:sz w:val="24"/>
          <w:szCs w:val="24"/>
        </w:rPr>
        <w:t>was the reason for this?</w:t>
      </w:r>
    </w:p>
    <w:p w14:paraId="034660EB" w14:textId="77777777" w:rsidR="00612581" w:rsidRPr="001F6EA8" w:rsidRDefault="00612581" w:rsidP="00612581">
      <w:pPr>
        <w:spacing w:line="240" w:lineRule="auto"/>
        <w:ind w:left="1134" w:hanging="1134"/>
        <w:rPr>
          <w:rFonts w:ascii="Tahoma" w:hAnsi="Tahoma" w:cs="Tahoma"/>
          <w:b/>
          <w:sz w:val="24"/>
          <w:szCs w:val="24"/>
        </w:rPr>
      </w:pPr>
      <w:r w:rsidRPr="001F6EA8">
        <w:rPr>
          <w:rFonts w:ascii="Tahoma" w:hAnsi="Tahoma" w:cs="Tahoma"/>
          <w:sz w:val="24"/>
          <w:szCs w:val="24"/>
        </w:rPr>
        <w:tab/>
        <w:t xml:space="preserve">2.  Were the services provided for MA 1 and MA 2 timely, proportionate </w:t>
      </w:r>
      <w:r>
        <w:rPr>
          <w:rFonts w:ascii="Tahoma" w:hAnsi="Tahoma" w:cs="Tahoma"/>
          <w:sz w:val="24"/>
          <w:szCs w:val="24"/>
        </w:rPr>
        <w:tab/>
        <w:t xml:space="preserve">and “fit </w:t>
      </w:r>
      <w:r w:rsidRPr="001F6EA8">
        <w:rPr>
          <w:rFonts w:ascii="Tahoma" w:hAnsi="Tahoma" w:cs="Tahoma"/>
          <w:sz w:val="24"/>
          <w:szCs w:val="24"/>
        </w:rPr>
        <w:t xml:space="preserve">for purpose” in relation to the levels of risk and need that </w:t>
      </w:r>
      <w:r>
        <w:rPr>
          <w:rFonts w:ascii="Tahoma" w:hAnsi="Tahoma" w:cs="Tahoma"/>
          <w:sz w:val="24"/>
          <w:szCs w:val="24"/>
        </w:rPr>
        <w:tab/>
      </w:r>
      <w:r w:rsidRPr="001F6EA8">
        <w:rPr>
          <w:rFonts w:ascii="Tahoma" w:hAnsi="Tahoma" w:cs="Tahoma"/>
          <w:sz w:val="24"/>
          <w:szCs w:val="24"/>
        </w:rPr>
        <w:t xml:space="preserve">were identified? </w:t>
      </w:r>
    </w:p>
    <w:p w14:paraId="3E00BC76" w14:textId="77777777" w:rsidR="00612581" w:rsidRPr="001F6EA8" w:rsidRDefault="00612581" w:rsidP="00612581">
      <w:pPr>
        <w:pStyle w:val="Default"/>
        <w:spacing w:after="200"/>
        <w:ind w:left="720"/>
        <w:rPr>
          <w:rFonts w:ascii="Tahoma" w:hAnsi="Tahoma" w:cs="Tahoma"/>
          <w:color w:val="auto"/>
        </w:rPr>
      </w:pPr>
      <w:r w:rsidRPr="001F6EA8">
        <w:rPr>
          <w:rFonts w:ascii="Tahoma" w:hAnsi="Tahoma" w:cs="Tahoma"/>
          <w:color w:val="auto"/>
        </w:rPr>
        <w:t xml:space="preserve">      3.</w:t>
      </w:r>
      <w:r w:rsidRPr="001F6EA8">
        <w:rPr>
          <w:rFonts w:ascii="Tahoma" w:hAnsi="Tahoma" w:cs="Tahoma"/>
          <w:color w:val="auto"/>
        </w:rPr>
        <w:tab/>
        <w:t xml:space="preserve">How did agencies ascertain the wishes and feelings of MA 1 and MA 2 </w:t>
      </w:r>
      <w:r>
        <w:rPr>
          <w:rFonts w:ascii="Tahoma" w:hAnsi="Tahoma" w:cs="Tahoma"/>
          <w:color w:val="auto"/>
        </w:rPr>
        <w:tab/>
      </w:r>
      <w:r w:rsidRPr="001F6EA8">
        <w:rPr>
          <w:rFonts w:ascii="Tahoma" w:hAnsi="Tahoma" w:cs="Tahoma"/>
          <w:color w:val="auto"/>
        </w:rPr>
        <w:t xml:space="preserve">about </w:t>
      </w:r>
      <w:r w:rsidRPr="001F6EA8">
        <w:rPr>
          <w:rFonts w:ascii="Tahoma" w:hAnsi="Tahoma" w:cs="Tahoma"/>
          <w:color w:val="auto"/>
        </w:rPr>
        <w:tab/>
        <w:t>their victimisation/position and were their</w:t>
      </w:r>
      <w:r>
        <w:rPr>
          <w:rFonts w:ascii="Tahoma" w:hAnsi="Tahoma" w:cs="Tahoma"/>
          <w:color w:val="auto"/>
        </w:rPr>
        <w:t xml:space="preserve"> views taken into </w:t>
      </w:r>
      <w:r>
        <w:rPr>
          <w:rFonts w:ascii="Tahoma" w:hAnsi="Tahoma" w:cs="Tahoma"/>
          <w:color w:val="auto"/>
        </w:rPr>
        <w:tab/>
        <w:t xml:space="preserve">account when </w:t>
      </w:r>
      <w:r w:rsidRPr="001F6EA8">
        <w:rPr>
          <w:rFonts w:ascii="Tahoma" w:hAnsi="Tahoma" w:cs="Tahoma"/>
          <w:color w:val="auto"/>
        </w:rPr>
        <w:t>providing services or support?</w:t>
      </w:r>
    </w:p>
    <w:p w14:paraId="3D4AD156" w14:textId="77777777" w:rsidR="00612581" w:rsidRPr="001F6EA8" w:rsidRDefault="00612581" w:rsidP="00612581">
      <w:pPr>
        <w:pStyle w:val="Default"/>
        <w:spacing w:after="200"/>
        <w:ind w:left="720"/>
        <w:rPr>
          <w:rFonts w:ascii="Tahoma" w:hAnsi="Tahoma" w:cs="Tahoma"/>
          <w:color w:val="auto"/>
        </w:rPr>
      </w:pPr>
      <w:r w:rsidRPr="001F6EA8">
        <w:rPr>
          <w:rFonts w:ascii="Tahoma" w:hAnsi="Tahoma" w:cs="Tahoma"/>
          <w:color w:val="auto"/>
        </w:rPr>
        <w:t xml:space="preserve">      4.</w:t>
      </w:r>
      <w:r w:rsidRPr="001F6EA8">
        <w:rPr>
          <w:rFonts w:ascii="Tahoma" w:hAnsi="Tahoma" w:cs="Tahoma"/>
          <w:color w:val="auto"/>
        </w:rPr>
        <w:tab/>
        <w:t xml:space="preserve">How effective was inter-agency information sharing and cooperation in </w:t>
      </w:r>
      <w:r w:rsidRPr="001F6EA8">
        <w:rPr>
          <w:rFonts w:ascii="Tahoma" w:hAnsi="Tahoma" w:cs="Tahoma"/>
          <w:color w:val="auto"/>
        </w:rPr>
        <w:tab/>
        <w:t xml:space="preserve">response to MA 1 and MA 2’s situation?  What consideration was given </w:t>
      </w:r>
      <w:r>
        <w:rPr>
          <w:rFonts w:ascii="Tahoma" w:hAnsi="Tahoma" w:cs="Tahoma"/>
          <w:color w:val="auto"/>
        </w:rPr>
        <w:tab/>
        <w:t xml:space="preserve">to </w:t>
      </w:r>
      <w:r w:rsidRPr="001F6EA8">
        <w:rPr>
          <w:rFonts w:ascii="Tahoma" w:hAnsi="Tahoma" w:cs="Tahoma"/>
          <w:color w:val="auto"/>
        </w:rPr>
        <w:t>sharing information between agencies from diffe</w:t>
      </w:r>
      <w:r>
        <w:rPr>
          <w:rFonts w:ascii="Tahoma" w:hAnsi="Tahoma" w:cs="Tahoma"/>
          <w:color w:val="auto"/>
        </w:rPr>
        <w:t xml:space="preserve">rent authorities in </w:t>
      </w:r>
      <w:r>
        <w:rPr>
          <w:rFonts w:ascii="Tahoma" w:hAnsi="Tahoma" w:cs="Tahoma"/>
          <w:color w:val="auto"/>
        </w:rPr>
        <w:tab/>
        <w:t xml:space="preserve">support of </w:t>
      </w:r>
      <w:r w:rsidRPr="001F6EA8">
        <w:rPr>
          <w:rFonts w:ascii="Tahoma" w:hAnsi="Tahoma" w:cs="Tahoma"/>
          <w:color w:val="auto"/>
        </w:rPr>
        <w:t>MA 1 and MA 2 and was it effective?</w:t>
      </w:r>
    </w:p>
    <w:p w14:paraId="7A4DB23F" w14:textId="77777777" w:rsidR="00612581" w:rsidRPr="001F6EA8" w:rsidRDefault="00612581" w:rsidP="00612581">
      <w:pPr>
        <w:pStyle w:val="Default"/>
        <w:spacing w:after="200"/>
        <w:ind w:left="720" w:firstLine="414"/>
        <w:rPr>
          <w:rFonts w:ascii="Tahoma" w:hAnsi="Tahoma" w:cs="Tahoma"/>
          <w:color w:val="auto"/>
        </w:rPr>
      </w:pPr>
      <w:r w:rsidRPr="001F6EA8">
        <w:rPr>
          <w:rFonts w:ascii="Tahoma" w:hAnsi="Tahoma" w:cs="Tahoma"/>
          <w:color w:val="auto"/>
        </w:rPr>
        <w:t>5.</w:t>
      </w:r>
      <w:r w:rsidRPr="001F6EA8">
        <w:rPr>
          <w:rFonts w:ascii="Tahoma" w:hAnsi="Tahoma" w:cs="Tahoma"/>
          <w:color w:val="auto"/>
        </w:rPr>
        <w:tab/>
        <w:t xml:space="preserve">How do agencies within the Safer Rotherham Partnership support </w:t>
      </w:r>
      <w:r>
        <w:rPr>
          <w:rFonts w:ascii="Tahoma" w:hAnsi="Tahoma" w:cs="Tahoma"/>
          <w:color w:val="auto"/>
        </w:rPr>
        <w:tab/>
        <w:t xml:space="preserve">victims </w:t>
      </w:r>
      <w:r w:rsidRPr="001F6EA8">
        <w:rPr>
          <w:rFonts w:ascii="Tahoma" w:hAnsi="Tahoma" w:cs="Tahoma"/>
          <w:color w:val="auto"/>
        </w:rPr>
        <w:t xml:space="preserve">from LGBT [lesbian, gay, bisexual and transgender] and other </w:t>
      </w:r>
      <w:r>
        <w:rPr>
          <w:rFonts w:ascii="Tahoma" w:hAnsi="Tahoma" w:cs="Tahoma"/>
          <w:color w:val="auto"/>
        </w:rPr>
        <w:tab/>
      </w:r>
      <w:r w:rsidRPr="001F6EA8">
        <w:rPr>
          <w:rFonts w:ascii="Tahoma" w:hAnsi="Tahoma" w:cs="Tahoma"/>
          <w:color w:val="auto"/>
        </w:rPr>
        <w:t>minority groups who disclose domestic abuse?</w:t>
      </w:r>
    </w:p>
    <w:p w14:paraId="11BC0B35" w14:textId="77777777" w:rsidR="00612581" w:rsidRPr="001F6EA8" w:rsidRDefault="00612581" w:rsidP="00612581">
      <w:pPr>
        <w:pStyle w:val="Default"/>
        <w:spacing w:after="200"/>
        <w:ind w:left="720"/>
        <w:rPr>
          <w:rFonts w:ascii="Tahoma" w:hAnsi="Tahoma" w:cs="Tahoma"/>
          <w:color w:val="auto"/>
        </w:rPr>
      </w:pPr>
      <w:r w:rsidRPr="001F6EA8">
        <w:rPr>
          <w:rFonts w:ascii="Tahoma" w:hAnsi="Tahoma" w:cs="Tahoma"/>
          <w:color w:val="auto"/>
        </w:rPr>
        <w:t xml:space="preserve">      6. How were any racial, cultural, linguistic, faith or other diversity issues, </w:t>
      </w:r>
      <w:r>
        <w:rPr>
          <w:rFonts w:ascii="Tahoma" w:hAnsi="Tahoma" w:cs="Tahoma"/>
          <w:color w:val="auto"/>
        </w:rPr>
        <w:tab/>
      </w:r>
      <w:r w:rsidRPr="001F6EA8">
        <w:rPr>
          <w:rFonts w:ascii="Tahoma" w:hAnsi="Tahoma" w:cs="Tahoma"/>
          <w:color w:val="auto"/>
        </w:rPr>
        <w:t xml:space="preserve">taken </w:t>
      </w:r>
      <w:r w:rsidRPr="001F6EA8">
        <w:rPr>
          <w:rFonts w:ascii="Tahoma" w:hAnsi="Tahoma" w:cs="Tahoma"/>
          <w:color w:val="auto"/>
        </w:rPr>
        <w:tab/>
        <w:t xml:space="preserve">into account during assessments and provision of services to </w:t>
      </w:r>
      <w:r>
        <w:rPr>
          <w:rFonts w:ascii="Tahoma" w:hAnsi="Tahoma" w:cs="Tahoma"/>
          <w:color w:val="auto"/>
        </w:rPr>
        <w:t xml:space="preserve"> </w:t>
      </w:r>
      <w:r>
        <w:rPr>
          <w:rFonts w:ascii="Tahoma" w:hAnsi="Tahoma" w:cs="Tahoma"/>
          <w:color w:val="auto"/>
        </w:rPr>
        <w:tab/>
      </w:r>
      <w:r w:rsidRPr="001F6EA8">
        <w:rPr>
          <w:rFonts w:ascii="Tahoma" w:hAnsi="Tahoma" w:cs="Tahoma"/>
          <w:color w:val="auto"/>
        </w:rPr>
        <w:t>MA 1 and MA 2?</w:t>
      </w:r>
    </w:p>
    <w:p w14:paraId="7606AE84" w14:textId="77777777" w:rsidR="00612581" w:rsidRPr="001F6EA8" w:rsidRDefault="00612581" w:rsidP="00612581">
      <w:pPr>
        <w:pStyle w:val="Default"/>
        <w:spacing w:after="200"/>
        <w:ind w:left="720"/>
        <w:rPr>
          <w:rFonts w:ascii="Tahoma" w:hAnsi="Tahoma" w:cs="Tahoma"/>
          <w:color w:val="auto"/>
        </w:rPr>
      </w:pPr>
      <w:r w:rsidRPr="001F6EA8">
        <w:rPr>
          <w:rFonts w:ascii="Tahoma" w:hAnsi="Tahoma" w:cs="Tahoma"/>
          <w:color w:val="auto"/>
        </w:rPr>
        <w:t xml:space="preserve">      7.</w:t>
      </w:r>
      <w:r w:rsidRPr="001F6EA8">
        <w:rPr>
          <w:rFonts w:ascii="Tahoma" w:hAnsi="Tahoma" w:cs="Tahoma"/>
          <w:color w:val="auto"/>
        </w:rPr>
        <w:tab/>
        <w:t xml:space="preserve">Were the reasons for MA 2’s abusive behaviour </w:t>
      </w:r>
      <w:r>
        <w:rPr>
          <w:rFonts w:ascii="Tahoma" w:hAnsi="Tahoma" w:cs="Tahoma"/>
          <w:color w:val="auto"/>
        </w:rPr>
        <w:t xml:space="preserve">properly understood </w:t>
      </w:r>
      <w:r>
        <w:rPr>
          <w:rFonts w:ascii="Tahoma" w:hAnsi="Tahoma" w:cs="Tahoma"/>
          <w:color w:val="auto"/>
        </w:rPr>
        <w:tab/>
        <w:t xml:space="preserve">and </w:t>
      </w:r>
      <w:r w:rsidRPr="001F6EA8">
        <w:rPr>
          <w:rFonts w:ascii="Tahoma" w:hAnsi="Tahoma" w:cs="Tahoma"/>
          <w:color w:val="auto"/>
        </w:rPr>
        <w:t xml:space="preserve">addressed?  Was there sufficient focus on reducing the impact of </w:t>
      </w:r>
      <w:r>
        <w:rPr>
          <w:rFonts w:ascii="Tahoma" w:hAnsi="Tahoma" w:cs="Tahoma"/>
          <w:color w:val="auto"/>
        </w:rPr>
        <w:tab/>
        <w:t xml:space="preserve">MA 2’s </w:t>
      </w:r>
      <w:r w:rsidRPr="001F6EA8">
        <w:rPr>
          <w:rFonts w:ascii="Tahoma" w:hAnsi="Tahoma" w:cs="Tahoma"/>
          <w:color w:val="auto"/>
        </w:rPr>
        <w:t xml:space="preserve">abusive behaviours towards MA 1 by applying an appropriate </w:t>
      </w:r>
      <w:r>
        <w:rPr>
          <w:rFonts w:ascii="Tahoma" w:hAnsi="Tahoma" w:cs="Tahoma"/>
          <w:color w:val="auto"/>
        </w:rPr>
        <w:tab/>
      </w:r>
      <w:r w:rsidRPr="001F6EA8">
        <w:rPr>
          <w:rFonts w:ascii="Tahoma" w:hAnsi="Tahoma" w:cs="Tahoma"/>
          <w:color w:val="auto"/>
        </w:rPr>
        <w:t>m</w:t>
      </w:r>
      <w:r>
        <w:rPr>
          <w:rFonts w:ascii="Tahoma" w:hAnsi="Tahoma" w:cs="Tahoma"/>
          <w:color w:val="auto"/>
        </w:rPr>
        <w:t xml:space="preserve">ix of sanctions </w:t>
      </w:r>
      <w:r w:rsidRPr="001F6EA8">
        <w:rPr>
          <w:rFonts w:ascii="Tahoma" w:hAnsi="Tahoma" w:cs="Tahoma"/>
          <w:color w:val="auto"/>
        </w:rPr>
        <w:t xml:space="preserve">[arrest/charge] and treatment interventions? </w:t>
      </w:r>
    </w:p>
    <w:p w14:paraId="7961FBFB" w14:textId="77777777" w:rsidR="00612581" w:rsidRPr="001F6EA8" w:rsidRDefault="00612581" w:rsidP="00612581">
      <w:pPr>
        <w:pStyle w:val="Default"/>
        <w:spacing w:after="200"/>
        <w:ind w:left="720"/>
        <w:rPr>
          <w:rFonts w:ascii="Tahoma" w:hAnsi="Tahoma" w:cs="Tahoma"/>
          <w:color w:val="auto"/>
        </w:rPr>
      </w:pPr>
      <w:r w:rsidRPr="001F6EA8">
        <w:rPr>
          <w:rFonts w:ascii="Tahoma" w:hAnsi="Tahoma" w:cs="Tahoma"/>
          <w:color w:val="auto"/>
        </w:rPr>
        <w:t xml:space="preserve">      8.</w:t>
      </w:r>
      <w:r w:rsidRPr="001F6EA8">
        <w:rPr>
          <w:rFonts w:ascii="Tahoma" w:hAnsi="Tahoma" w:cs="Tahoma"/>
          <w:color w:val="auto"/>
        </w:rPr>
        <w:tab/>
        <w:t>Were single and multi-agency policies and p</w:t>
      </w:r>
      <w:r>
        <w:rPr>
          <w:rFonts w:ascii="Tahoma" w:hAnsi="Tahoma" w:cs="Tahoma"/>
          <w:color w:val="auto"/>
        </w:rPr>
        <w:t xml:space="preserve">rocedures, including the </w:t>
      </w:r>
      <w:r>
        <w:rPr>
          <w:rFonts w:ascii="Tahoma" w:hAnsi="Tahoma" w:cs="Tahoma"/>
          <w:color w:val="auto"/>
        </w:rPr>
        <w:tab/>
        <w:t xml:space="preserve">MARAC </w:t>
      </w:r>
      <w:r w:rsidRPr="001F6EA8">
        <w:rPr>
          <w:rFonts w:ascii="Tahoma" w:hAnsi="Tahoma" w:cs="Tahoma"/>
          <w:color w:val="auto"/>
        </w:rPr>
        <w:t>protocols, followed and are they embedde</w:t>
      </w:r>
      <w:r>
        <w:rPr>
          <w:rFonts w:ascii="Tahoma" w:hAnsi="Tahoma" w:cs="Tahoma"/>
          <w:color w:val="auto"/>
        </w:rPr>
        <w:t xml:space="preserve">d in practice and </w:t>
      </w:r>
      <w:r>
        <w:rPr>
          <w:rFonts w:ascii="Tahoma" w:hAnsi="Tahoma" w:cs="Tahoma"/>
          <w:color w:val="auto"/>
        </w:rPr>
        <w:tab/>
        <w:t xml:space="preserve">were any gaps </w:t>
      </w:r>
      <w:r w:rsidRPr="001F6EA8">
        <w:rPr>
          <w:rFonts w:ascii="Tahoma" w:hAnsi="Tahoma" w:cs="Tahoma"/>
          <w:color w:val="auto"/>
        </w:rPr>
        <w:t xml:space="preserve">identified? </w:t>
      </w:r>
    </w:p>
    <w:p w14:paraId="3F0CBA1B" w14:textId="77777777" w:rsidR="00612581" w:rsidRPr="001F6EA8" w:rsidRDefault="00612581" w:rsidP="00612581">
      <w:pPr>
        <w:pStyle w:val="Default"/>
        <w:spacing w:after="200"/>
        <w:ind w:left="720"/>
        <w:rPr>
          <w:rFonts w:ascii="Tahoma" w:hAnsi="Tahoma" w:cs="Tahoma"/>
          <w:color w:val="auto"/>
        </w:rPr>
      </w:pPr>
      <w:r w:rsidRPr="001F6EA8">
        <w:rPr>
          <w:rFonts w:ascii="Tahoma" w:hAnsi="Tahoma" w:cs="Tahoma"/>
          <w:color w:val="auto"/>
        </w:rPr>
        <w:t xml:space="preserve">      9.</w:t>
      </w:r>
      <w:r w:rsidRPr="001F6EA8">
        <w:rPr>
          <w:rFonts w:ascii="Tahoma" w:hAnsi="Tahoma" w:cs="Tahoma"/>
          <w:color w:val="auto"/>
        </w:rPr>
        <w:tab/>
        <w:t xml:space="preserve">How effective was the supervision and management of practitioners </w:t>
      </w:r>
      <w:r>
        <w:rPr>
          <w:rFonts w:ascii="Tahoma" w:hAnsi="Tahoma" w:cs="Tahoma"/>
          <w:color w:val="auto"/>
        </w:rPr>
        <w:tab/>
        <w:t xml:space="preserve">involved </w:t>
      </w:r>
      <w:r w:rsidRPr="001F6EA8">
        <w:rPr>
          <w:rFonts w:ascii="Tahoma" w:hAnsi="Tahoma" w:cs="Tahoma"/>
          <w:color w:val="auto"/>
        </w:rPr>
        <w:t xml:space="preserve">with responding to the needs of MA 1 </w:t>
      </w:r>
      <w:r>
        <w:rPr>
          <w:rFonts w:ascii="Tahoma" w:hAnsi="Tahoma" w:cs="Tahoma"/>
          <w:color w:val="auto"/>
        </w:rPr>
        <w:t xml:space="preserve">and MA 2’s.  Did </w:t>
      </w:r>
      <w:r>
        <w:rPr>
          <w:rFonts w:ascii="Tahoma" w:hAnsi="Tahoma" w:cs="Tahoma"/>
          <w:color w:val="auto"/>
        </w:rPr>
        <w:tab/>
        <w:t xml:space="preserve">managers have </w:t>
      </w:r>
      <w:r w:rsidRPr="001F6EA8">
        <w:rPr>
          <w:rFonts w:ascii="Tahoma" w:hAnsi="Tahoma" w:cs="Tahoma"/>
          <w:color w:val="auto"/>
        </w:rPr>
        <w:t>effective oversight and control of the case?</w:t>
      </w:r>
    </w:p>
    <w:p w14:paraId="664C6344" w14:textId="77777777" w:rsidR="00612581" w:rsidRPr="001F6EA8" w:rsidRDefault="00612581" w:rsidP="00612581">
      <w:pPr>
        <w:spacing w:line="240" w:lineRule="auto"/>
        <w:ind w:left="720"/>
        <w:rPr>
          <w:rFonts w:ascii="Tahoma" w:hAnsi="Tahoma" w:cs="Tahoma"/>
          <w:sz w:val="24"/>
          <w:szCs w:val="24"/>
        </w:rPr>
      </w:pPr>
      <w:r>
        <w:rPr>
          <w:rFonts w:ascii="Tahoma" w:hAnsi="Tahoma" w:cs="Tahoma"/>
          <w:sz w:val="24"/>
          <w:szCs w:val="24"/>
        </w:rPr>
        <w:t xml:space="preserve">      10.</w:t>
      </w:r>
      <w:r w:rsidRPr="001F6EA8">
        <w:rPr>
          <w:rFonts w:ascii="Tahoma" w:hAnsi="Tahoma" w:cs="Tahoma"/>
          <w:sz w:val="24"/>
          <w:szCs w:val="24"/>
        </w:rPr>
        <w:t xml:space="preserve"> Were there any issues in relation to capac</w:t>
      </w:r>
      <w:r>
        <w:rPr>
          <w:rFonts w:ascii="Tahoma" w:hAnsi="Tahoma" w:cs="Tahoma"/>
          <w:sz w:val="24"/>
          <w:szCs w:val="24"/>
        </w:rPr>
        <w:t xml:space="preserve">ity or resources within the </w:t>
      </w:r>
      <w:r>
        <w:rPr>
          <w:rFonts w:ascii="Tahoma" w:hAnsi="Tahoma" w:cs="Tahoma"/>
          <w:sz w:val="24"/>
          <w:szCs w:val="24"/>
        </w:rPr>
        <w:tab/>
        <w:t xml:space="preserve">  </w:t>
      </w:r>
      <w:r w:rsidRPr="001F6EA8">
        <w:rPr>
          <w:rFonts w:ascii="Tahoma" w:hAnsi="Tahoma" w:cs="Tahoma"/>
          <w:sz w:val="24"/>
          <w:szCs w:val="24"/>
        </w:rPr>
        <w:t xml:space="preserve">Partnership and its agencies that affected the </w:t>
      </w:r>
      <w:r>
        <w:rPr>
          <w:rFonts w:ascii="Tahoma" w:hAnsi="Tahoma" w:cs="Tahoma"/>
          <w:sz w:val="24"/>
          <w:szCs w:val="24"/>
        </w:rPr>
        <w:t xml:space="preserve">ability to provide </w:t>
      </w:r>
      <w:r>
        <w:rPr>
          <w:rFonts w:ascii="Tahoma" w:hAnsi="Tahoma" w:cs="Tahoma"/>
          <w:sz w:val="24"/>
          <w:szCs w:val="24"/>
        </w:rPr>
        <w:tab/>
      </w:r>
      <w:r>
        <w:rPr>
          <w:rFonts w:ascii="Tahoma" w:hAnsi="Tahoma" w:cs="Tahoma"/>
          <w:sz w:val="24"/>
          <w:szCs w:val="24"/>
        </w:rPr>
        <w:tab/>
        <w:t xml:space="preserve">  services to</w:t>
      </w:r>
      <w:r w:rsidRPr="001F6EA8">
        <w:rPr>
          <w:rFonts w:ascii="Tahoma" w:hAnsi="Tahoma" w:cs="Tahoma"/>
          <w:sz w:val="24"/>
          <w:szCs w:val="24"/>
        </w:rPr>
        <w:t xml:space="preserve"> MA 1 and MA 2 or to work with other agencies? </w:t>
      </w:r>
    </w:p>
    <w:p w14:paraId="1B891028" w14:textId="77777777" w:rsidR="00612581" w:rsidRPr="00901289" w:rsidRDefault="00612581" w:rsidP="00612581">
      <w:pPr>
        <w:spacing w:line="240" w:lineRule="auto"/>
        <w:rPr>
          <w:rFonts w:ascii="Tahoma" w:hAnsi="Tahoma" w:cs="Tahoma"/>
          <w:i/>
          <w:sz w:val="24"/>
          <w:szCs w:val="24"/>
        </w:rPr>
      </w:pPr>
      <w:r w:rsidRPr="001F6EA8">
        <w:rPr>
          <w:rFonts w:ascii="Tahoma" w:hAnsi="Tahoma" w:cs="Tahoma"/>
          <w:sz w:val="24"/>
          <w:szCs w:val="24"/>
        </w:rPr>
        <w:tab/>
      </w:r>
      <w:r>
        <w:rPr>
          <w:rFonts w:ascii="Tahoma" w:hAnsi="Tahoma" w:cs="Tahoma"/>
          <w:sz w:val="24"/>
          <w:szCs w:val="24"/>
        </w:rPr>
        <w:tab/>
      </w:r>
      <w:r w:rsidRPr="00901289">
        <w:rPr>
          <w:rFonts w:ascii="Tahoma" w:hAnsi="Tahoma" w:cs="Tahoma"/>
          <w:i/>
          <w:sz w:val="24"/>
          <w:szCs w:val="24"/>
        </w:rPr>
        <w:t xml:space="preserve">On 06.02.2014, at the second Panel meeting, it was agreed that the </w:t>
      </w:r>
      <w:r w:rsidRPr="00901289">
        <w:rPr>
          <w:rFonts w:ascii="Tahoma" w:hAnsi="Tahoma" w:cs="Tahoma"/>
          <w:i/>
          <w:sz w:val="24"/>
          <w:szCs w:val="24"/>
        </w:rPr>
        <w:tab/>
      </w:r>
      <w:r w:rsidRPr="00901289">
        <w:rPr>
          <w:rFonts w:ascii="Tahoma" w:hAnsi="Tahoma" w:cs="Tahoma"/>
          <w:i/>
          <w:sz w:val="24"/>
          <w:szCs w:val="24"/>
        </w:rPr>
        <w:tab/>
        <w:t xml:space="preserve">terms of reference would be revised to include the following points for </w:t>
      </w:r>
      <w:r w:rsidRPr="00901289">
        <w:rPr>
          <w:rFonts w:ascii="Tahoma" w:hAnsi="Tahoma" w:cs="Tahoma"/>
          <w:i/>
          <w:sz w:val="24"/>
          <w:szCs w:val="24"/>
        </w:rPr>
        <w:tab/>
      </w:r>
      <w:r w:rsidRPr="00901289">
        <w:rPr>
          <w:rFonts w:ascii="Tahoma" w:hAnsi="Tahoma" w:cs="Tahoma"/>
          <w:i/>
          <w:sz w:val="24"/>
          <w:szCs w:val="24"/>
        </w:rPr>
        <w:tab/>
        <w:t>consideration by IMR authors:</w:t>
      </w:r>
    </w:p>
    <w:p w14:paraId="743D89F2" w14:textId="77777777" w:rsidR="00612581" w:rsidRPr="001F6EA8" w:rsidRDefault="00612581" w:rsidP="00612581">
      <w:pPr>
        <w:spacing w:line="240" w:lineRule="auto"/>
        <w:ind w:left="1134" w:hanging="1134"/>
        <w:rPr>
          <w:rFonts w:ascii="Tahoma" w:hAnsi="Tahoma" w:cs="Tahoma"/>
          <w:sz w:val="24"/>
          <w:szCs w:val="24"/>
        </w:rPr>
      </w:pPr>
      <w:r w:rsidRPr="001F6EA8">
        <w:rPr>
          <w:rFonts w:ascii="Tahoma" w:hAnsi="Tahoma" w:cs="Tahoma"/>
          <w:sz w:val="24"/>
          <w:szCs w:val="24"/>
        </w:rPr>
        <w:tab/>
        <w:t xml:space="preserve">11. Was the risk to family members of MA 1 and MA 2, in particular their  </w:t>
      </w:r>
      <w:r w:rsidRPr="001F6EA8">
        <w:rPr>
          <w:rFonts w:ascii="Tahoma" w:hAnsi="Tahoma" w:cs="Tahoma"/>
          <w:sz w:val="24"/>
          <w:szCs w:val="24"/>
        </w:rPr>
        <w:tab/>
        <w:t xml:space="preserve">  mothers, recognised as Domestic Abuse? </w:t>
      </w:r>
    </w:p>
    <w:p w14:paraId="77E20AB0" w14:textId="77777777" w:rsidR="00612581" w:rsidRPr="001F6EA8" w:rsidRDefault="00612581" w:rsidP="00612581">
      <w:pPr>
        <w:spacing w:line="240" w:lineRule="auto"/>
        <w:ind w:left="1134" w:hanging="1560"/>
        <w:rPr>
          <w:rFonts w:ascii="Tahoma" w:hAnsi="Tahoma" w:cs="Tahoma"/>
          <w:sz w:val="24"/>
          <w:szCs w:val="24"/>
        </w:rPr>
      </w:pPr>
      <w:r w:rsidRPr="001F6EA8">
        <w:rPr>
          <w:rFonts w:ascii="Tahoma" w:hAnsi="Tahoma" w:cs="Tahoma"/>
          <w:sz w:val="24"/>
          <w:szCs w:val="24"/>
        </w:rPr>
        <w:tab/>
        <w:t>12. When risks to family members were identifie</w:t>
      </w:r>
      <w:r>
        <w:rPr>
          <w:rFonts w:ascii="Tahoma" w:hAnsi="Tahoma" w:cs="Tahoma"/>
          <w:sz w:val="24"/>
          <w:szCs w:val="24"/>
        </w:rPr>
        <w:t xml:space="preserve">d and managed, was the </w:t>
      </w:r>
      <w:r>
        <w:rPr>
          <w:rFonts w:ascii="Tahoma" w:hAnsi="Tahoma" w:cs="Tahoma"/>
          <w:sz w:val="24"/>
          <w:szCs w:val="24"/>
        </w:rPr>
        <w:tab/>
        <w:t xml:space="preserve">  risk to </w:t>
      </w:r>
      <w:r w:rsidRPr="001F6EA8">
        <w:rPr>
          <w:rFonts w:ascii="Tahoma" w:hAnsi="Tahoma" w:cs="Tahoma"/>
          <w:sz w:val="24"/>
          <w:szCs w:val="24"/>
        </w:rPr>
        <w:t xml:space="preserve">either MA 1 or MA 2 as immediate partners considered? </w:t>
      </w:r>
    </w:p>
    <w:p w14:paraId="35C0F2DB" w14:textId="77777777" w:rsidR="00343EC1" w:rsidRDefault="00612581" w:rsidP="00343EC1">
      <w:pPr>
        <w:spacing w:line="240" w:lineRule="auto"/>
        <w:ind w:left="1134" w:hanging="1560"/>
        <w:rPr>
          <w:rFonts w:ascii="Tahoma" w:hAnsi="Tahoma" w:cs="Tahoma"/>
          <w:i/>
          <w:color w:val="FF0000"/>
          <w:sz w:val="24"/>
          <w:szCs w:val="24"/>
        </w:rPr>
      </w:pPr>
      <w:r w:rsidRPr="001F6EA8">
        <w:rPr>
          <w:rFonts w:ascii="Tahoma" w:hAnsi="Tahoma" w:cs="Tahoma"/>
          <w:i/>
          <w:color w:val="FF0000"/>
          <w:sz w:val="24"/>
          <w:szCs w:val="24"/>
        </w:rPr>
        <w:tab/>
      </w:r>
    </w:p>
    <w:p w14:paraId="46318B35" w14:textId="77777777" w:rsidR="00612581" w:rsidRPr="00343EC1" w:rsidRDefault="00612581" w:rsidP="00343EC1">
      <w:pPr>
        <w:spacing w:line="240" w:lineRule="auto"/>
        <w:ind w:left="1134" w:hanging="1134"/>
        <w:rPr>
          <w:rFonts w:ascii="Tahoma" w:hAnsi="Tahoma" w:cs="Tahoma"/>
          <w:i/>
          <w:color w:val="FF0000"/>
          <w:sz w:val="24"/>
          <w:szCs w:val="24"/>
        </w:rPr>
      </w:pPr>
      <w:r w:rsidRPr="001F6EA8">
        <w:rPr>
          <w:rFonts w:ascii="Tahoma" w:hAnsi="Tahoma" w:cs="Tahoma"/>
          <w:b/>
          <w:sz w:val="24"/>
          <w:szCs w:val="24"/>
        </w:rPr>
        <w:t>3.</w:t>
      </w:r>
      <w:r w:rsidRPr="001F6EA8">
        <w:rPr>
          <w:rFonts w:ascii="Tahoma" w:hAnsi="Tahoma" w:cs="Tahoma"/>
          <w:b/>
          <w:sz w:val="24"/>
          <w:szCs w:val="24"/>
        </w:rPr>
        <w:tab/>
        <w:t>History of MA 1 and MA 2</w:t>
      </w:r>
    </w:p>
    <w:p w14:paraId="75B64D50" w14:textId="77777777" w:rsidR="00612581" w:rsidRDefault="00612581" w:rsidP="00612581">
      <w:pPr>
        <w:pStyle w:val="ListParagraph"/>
        <w:numPr>
          <w:ilvl w:val="1"/>
          <w:numId w:val="36"/>
        </w:numPr>
        <w:spacing w:line="240" w:lineRule="auto"/>
        <w:contextualSpacing/>
        <w:rPr>
          <w:rFonts w:ascii="Tahoma" w:hAnsi="Tahoma" w:cs="Tahoma"/>
          <w:sz w:val="24"/>
          <w:szCs w:val="24"/>
        </w:rPr>
      </w:pPr>
      <w:r w:rsidRPr="00D75BC9">
        <w:rPr>
          <w:rFonts w:ascii="Tahoma" w:hAnsi="Tahoma" w:cs="Tahoma"/>
          <w:sz w:val="24"/>
          <w:szCs w:val="24"/>
        </w:rPr>
        <w:t xml:space="preserve">MA 1 and MA 2 were born and brought up in Yorkshire. MA 1 gained employment in care homes, a bakery and worked for a charity. MA 2 obtained jobs in local industry and qualified as a bus driver. </w:t>
      </w:r>
    </w:p>
    <w:p w14:paraId="6DC0E6D4" w14:textId="77777777" w:rsidR="00612581" w:rsidRPr="00D75BC9" w:rsidRDefault="00612581" w:rsidP="00612581">
      <w:pPr>
        <w:pStyle w:val="ListParagraph"/>
        <w:spacing w:line="240" w:lineRule="auto"/>
        <w:contextualSpacing/>
        <w:rPr>
          <w:rFonts w:ascii="Tahoma" w:hAnsi="Tahoma" w:cs="Tahoma"/>
          <w:sz w:val="24"/>
          <w:szCs w:val="24"/>
        </w:rPr>
      </w:pPr>
    </w:p>
    <w:p w14:paraId="1C643B18" w14:textId="77777777" w:rsidR="00612581" w:rsidRPr="001F6EA8" w:rsidRDefault="00612581" w:rsidP="00612581">
      <w:pPr>
        <w:pStyle w:val="ListParagraph"/>
        <w:numPr>
          <w:ilvl w:val="1"/>
          <w:numId w:val="36"/>
        </w:numPr>
        <w:spacing w:after="0" w:line="240" w:lineRule="auto"/>
        <w:contextualSpacing/>
        <w:rPr>
          <w:rFonts w:ascii="Tahoma" w:hAnsi="Tahoma" w:cs="Tahoma"/>
          <w:sz w:val="24"/>
          <w:szCs w:val="24"/>
        </w:rPr>
      </w:pPr>
      <w:r w:rsidRPr="001F6EA8">
        <w:rPr>
          <w:rFonts w:ascii="Tahoma" w:hAnsi="Tahoma" w:cs="Tahoma"/>
          <w:sz w:val="24"/>
          <w:szCs w:val="24"/>
        </w:rPr>
        <w:t xml:space="preserve">MA 1 and MA 2 formed their relationship in 1977 and generally lived together from the beginning.  In 1986 MA 1 was sentenced to two years imprisonment at Croydon Crown Court for inflicting </w:t>
      </w:r>
      <w:r>
        <w:rPr>
          <w:rFonts w:ascii="Tahoma" w:hAnsi="Tahoma" w:cs="Tahoma"/>
          <w:sz w:val="24"/>
          <w:szCs w:val="24"/>
        </w:rPr>
        <w:t xml:space="preserve">grievous bodily harm on MA 2 by </w:t>
      </w:r>
      <w:r w:rsidRPr="001F6EA8">
        <w:rPr>
          <w:rFonts w:ascii="Tahoma" w:hAnsi="Tahoma" w:cs="Tahoma"/>
          <w:sz w:val="24"/>
          <w:szCs w:val="24"/>
        </w:rPr>
        <w:t xml:space="preserve">stabbing him in the chest.  </w:t>
      </w:r>
    </w:p>
    <w:p w14:paraId="4C3BC6BC" w14:textId="77777777" w:rsidR="00612581" w:rsidRPr="001F6EA8" w:rsidRDefault="00612581" w:rsidP="00612581">
      <w:pPr>
        <w:pStyle w:val="ListParagraph"/>
        <w:spacing w:line="240" w:lineRule="auto"/>
        <w:rPr>
          <w:rFonts w:ascii="Tahoma" w:hAnsi="Tahoma" w:cs="Tahoma"/>
          <w:sz w:val="24"/>
          <w:szCs w:val="24"/>
        </w:rPr>
      </w:pPr>
    </w:p>
    <w:p w14:paraId="2C43EAEC" w14:textId="77777777" w:rsidR="00612581" w:rsidRDefault="00612581" w:rsidP="00612581">
      <w:pPr>
        <w:pStyle w:val="ListParagraph"/>
        <w:numPr>
          <w:ilvl w:val="0"/>
          <w:numId w:val="36"/>
        </w:numPr>
        <w:spacing w:after="0" w:line="240" w:lineRule="auto"/>
        <w:contextualSpacing/>
        <w:rPr>
          <w:rFonts w:ascii="Tahoma" w:hAnsi="Tahoma" w:cs="Tahoma"/>
          <w:b/>
          <w:sz w:val="24"/>
          <w:szCs w:val="24"/>
        </w:rPr>
      </w:pPr>
      <w:r w:rsidRPr="00D75BC9">
        <w:rPr>
          <w:rFonts w:ascii="Tahoma" w:hAnsi="Tahoma" w:cs="Tahoma"/>
          <w:b/>
          <w:sz w:val="24"/>
          <w:szCs w:val="24"/>
        </w:rPr>
        <w:tab/>
        <w:t>Presenting Issues pre 2007</w:t>
      </w:r>
    </w:p>
    <w:p w14:paraId="4498244B" w14:textId="77777777" w:rsidR="00612581" w:rsidRPr="000F2EAC" w:rsidRDefault="00612581" w:rsidP="00612581">
      <w:pPr>
        <w:pStyle w:val="ListParagraph"/>
        <w:spacing w:after="0" w:line="240" w:lineRule="auto"/>
        <w:ind w:left="360"/>
        <w:contextualSpacing/>
        <w:rPr>
          <w:rFonts w:ascii="Tahoma" w:hAnsi="Tahoma" w:cs="Tahoma"/>
          <w:b/>
          <w:sz w:val="24"/>
          <w:szCs w:val="24"/>
        </w:rPr>
      </w:pPr>
    </w:p>
    <w:p w14:paraId="1BB532CE" w14:textId="77777777" w:rsidR="00612581" w:rsidRPr="001F6EA8" w:rsidRDefault="00612581" w:rsidP="00612581">
      <w:pPr>
        <w:pStyle w:val="ListParagraph"/>
        <w:numPr>
          <w:ilvl w:val="1"/>
          <w:numId w:val="36"/>
        </w:numPr>
        <w:spacing w:after="0" w:line="240" w:lineRule="auto"/>
        <w:contextualSpacing/>
        <w:rPr>
          <w:rFonts w:ascii="Tahoma" w:hAnsi="Tahoma" w:cs="Tahoma"/>
          <w:sz w:val="24"/>
          <w:szCs w:val="24"/>
        </w:rPr>
      </w:pPr>
      <w:r w:rsidRPr="001F6EA8">
        <w:rPr>
          <w:rFonts w:ascii="Tahoma" w:hAnsi="Tahoma" w:cs="Tahoma"/>
          <w:sz w:val="24"/>
          <w:szCs w:val="24"/>
        </w:rPr>
        <w:t xml:space="preserve">The following were the presenting issues for MA 1 and MA 2.  </w:t>
      </w:r>
    </w:p>
    <w:p w14:paraId="116ACF59" w14:textId="77777777" w:rsidR="00612581" w:rsidRPr="001F6EA8" w:rsidRDefault="00612581" w:rsidP="00612581">
      <w:pPr>
        <w:pStyle w:val="ListParagraph"/>
        <w:spacing w:line="240" w:lineRule="auto"/>
        <w:rPr>
          <w:rFonts w:ascii="Tahoma" w:hAnsi="Tahoma" w:cs="Tahoma"/>
          <w:sz w:val="24"/>
          <w:szCs w:val="24"/>
        </w:rPr>
      </w:pPr>
    </w:p>
    <w:p w14:paraId="49A139E3" w14:textId="77777777" w:rsidR="00612581" w:rsidRPr="001F6EA8" w:rsidRDefault="00612581" w:rsidP="00612581">
      <w:pPr>
        <w:pStyle w:val="ListParagraph"/>
        <w:spacing w:line="240" w:lineRule="auto"/>
        <w:rPr>
          <w:rFonts w:ascii="Tahoma" w:hAnsi="Tahoma" w:cs="Tahoma"/>
          <w:b/>
          <w:sz w:val="24"/>
          <w:szCs w:val="24"/>
        </w:rPr>
      </w:pPr>
      <w:r w:rsidRPr="001F6EA8">
        <w:rPr>
          <w:rFonts w:ascii="Tahoma" w:hAnsi="Tahoma" w:cs="Tahoma"/>
          <w:b/>
          <w:sz w:val="24"/>
          <w:szCs w:val="24"/>
        </w:rPr>
        <w:t>MA 1</w:t>
      </w:r>
      <w:r w:rsidRPr="001F6EA8">
        <w:rPr>
          <w:rFonts w:ascii="Tahoma" w:hAnsi="Tahoma" w:cs="Tahoma"/>
          <w:b/>
          <w:sz w:val="24"/>
          <w:szCs w:val="24"/>
        </w:rPr>
        <w:tab/>
      </w:r>
      <w:r w:rsidRPr="001F6EA8">
        <w:rPr>
          <w:rFonts w:ascii="Tahoma" w:hAnsi="Tahoma" w:cs="Tahoma"/>
          <w:b/>
          <w:sz w:val="24"/>
          <w:szCs w:val="24"/>
        </w:rPr>
        <w:tab/>
      </w:r>
      <w:r w:rsidRPr="001F6EA8">
        <w:rPr>
          <w:rFonts w:ascii="Tahoma" w:hAnsi="Tahoma" w:cs="Tahoma"/>
          <w:b/>
          <w:sz w:val="24"/>
          <w:szCs w:val="24"/>
        </w:rPr>
        <w:tab/>
      </w:r>
      <w:r w:rsidRPr="001F6EA8">
        <w:rPr>
          <w:rFonts w:ascii="Tahoma" w:hAnsi="Tahoma" w:cs="Tahoma"/>
          <w:b/>
          <w:sz w:val="24"/>
          <w:szCs w:val="24"/>
        </w:rPr>
        <w:tab/>
      </w:r>
      <w:r w:rsidRPr="001F6EA8">
        <w:rPr>
          <w:rFonts w:ascii="Tahoma" w:hAnsi="Tahoma" w:cs="Tahoma"/>
          <w:b/>
          <w:sz w:val="24"/>
          <w:szCs w:val="24"/>
        </w:rPr>
        <w:tab/>
        <w:t>MA 2</w:t>
      </w:r>
    </w:p>
    <w:p w14:paraId="493687EA" w14:textId="77777777" w:rsidR="00612581" w:rsidRPr="001F6EA8" w:rsidRDefault="00A2660C" w:rsidP="00612581">
      <w:pPr>
        <w:pStyle w:val="ListParagraph"/>
        <w:spacing w:after="0" w:line="240" w:lineRule="auto"/>
        <w:rPr>
          <w:rFonts w:ascii="Tahoma" w:hAnsi="Tahoma" w:cs="Tahoma"/>
          <w:sz w:val="24"/>
          <w:szCs w:val="24"/>
        </w:rPr>
      </w:pPr>
      <w:r>
        <w:rPr>
          <w:rFonts w:ascii="Tahoma" w:hAnsi="Tahoma" w:cs="Tahoma"/>
          <w:sz w:val="24"/>
          <w:szCs w:val="24"/>
        </w:rPr>
        <w:t>Drug abuse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S</w:t>
      </w:r>
      <w:r w:rsidR="00612581" w:rsidRPr="001F6EA8">
        <w:rPr>
          <w:rFonts w:ascii="Tahoma" w:hAnsi="Tahoma" w:cs="Tahoma"/>
          <w:sz w:val="24"/>
          <w:szCs w:val="24"/>
        </w:rPr>
        <w:t>everal drug and alcohol overdoses</w:t>
      </w:r>
    </w:p>
    <w:p w14:paraId="4C08FCAA" w14:textId="77777777" w:rsidR="00612581" w:rsidRPr="001F6EA8" w:rsidRDefault="00612581" w:rsidP="00612581">
      <w:pPr>
        <w:pStyle w:val="ListParagraph"/>
        <w:spacing w:after="0" w:line="240" w:lineRule="auto"/>
        <w:rPr>
          <w:rFonts w:ascii="Tahoma" w:hAnsi="Tahoma" w:cs="Tahoma"/>
          <w:sz w:val="24"/>
          <w:szCs w:val="24"/>
        </w:rPr>
      </w:pPr>
      <w:r w:rsidRPr="001F6EA8">
        <w:rPr>
          <w:rFonts w:ascii="Tahoma" w:hAnsi="Tahoma" w:cs="Tahoma"/>
          <w:sz w:val="24"/>
          <w:szCs w:val="24"/>
        </w:rPr>
        <w:t>Anx</w:t>
      </w:r>
      <w:r w:rsidR="00A2660C">
        <w:rPr>
          <w:rFonts w:ascii="Tahoma" w:hAnsi="Tahoma" w:cs="Tahoma"/>
          <w:sz w:val="24"/>
          <w:szCs w:val="24"/>
        </w:rPr>
        <w:t xml:space="preserve">iety                         </w:t>
      </w:r>
      <w:r w:rsidR="00A2660C">
        <w:rPr>
          <w:rFonts w:ascii="Tahoma" w:hAnsi="Tahoma" w:cs="Tahoma"/>
          <w:sz w:val="24"/>
          <w:szCs w:val="24"/>
        </w:rPr>
        <w:tab/>
      </w:r>
      <w:r w:rsidR="00A2660C">
        <w:rPr>
          <w:rFonts w:ascii="Tahoma" w:hAnsi="Tahoma" w:cs="Tahoma"/>
          <w:sz w:val="24"/>
          <w:szCs w:val="24"/>
        </w:rPr>
        <w:tab/>
        <w:t>H</w:t>
      </w:r>
      <w:r w:rsidRPr="001F6EA8">
        <w:rPr>
          <w:rFonts w:ascii="Tahoma" w:hAnsi="Tahoma" w:cs="Tahoma"/>
          <w:sz w:val="24"/>
          <w:szCs w:val="24"/>
        </w:rPr>
        <w:t>eavy binge drinker</w:t>
      </w:r>
    </w:p>
    <w:p w14:paraId="0FD1EBBD" w14:textId="77777777" w:rsidR="00612581" w:rsidRPr="001F6EA8" w:rsidRDefault="00A2660C" w:rsidP="00612581">
      <w:pPr>
        <w:pStyle w:val="ListParagraph"/>
        <w:spacing w:after="0" w:line="240" w:lineRule="auto"/>
        <w:rPr>
          <w:rFonts w:ascii="Tahoma" w:hAnsi="Tahoma" w:cs="Tahoma"/>
          <w:sz w:val="24"/>
          <w:szCs w:val="24"/>
        </w:rPr>
      </w:pPr>
      <w:r>
        <w:rPr>
          <w:rFonts w:ascii="Tahoma" w:hAnsi="Tahoma" w:cs="Tahoma"/>
          <w:sz w:val="24"/>
          <w:szCs w:val="24"/>
        </w:rPr>
        <w:t>Depression</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W</w:t>
      </w:r>
      <w:r w:rsidR="00612581" w:rsidRPr="001F6EA8">
        <w:rPr>
          <w:rFonts w:ascii="Tahoma" w:hAnsi="Tahoma" w:cs="Tahoma"/>
          <w:sz w:val="24"/>
          <w:szCs w:val="24"/>
        </w:rPr>
        <w:t>ill not accept mental health support</w:t>
      </w:r>
    </w:p>
    <w:p w14:paraId="034D6D4F" w14:textId="77777777" w:rsidR="00612581" w:rsidRPr="001F6EA8" w:rsidRDefault="00612581" w:rsidP="00612581">
      <w:pPr>
        <w:pStyle w:val="ListParagraph"/>
        <w:spacing w:after="0" w:line="240" w:lineRule="auto"/>
        <w:rPr>
          <w:rFonts w:ascii="Tahoma" w:hAnsi="Tahoma" w:cs="Tahoma"/>
          <w:sz w:val="24"/>
          <w:szCs w:val="24"/>
        </w:rPr>
      </w:pPr>
      <w:r w:rsidRPr="001F6EA8">
        <w:rPr>
          <w:rFonts w:ascii="Tahoma" w:hAnsi="Tahoma" w:cs="Tahoma"/>
          <w:sz w:val="24"/>
          <w:szCs w:val="24"/>
        </w:rPr>
        <w:t>Unexplained Injuries</w:t>
      </w:r>
      <w:r w:rsidRPr="001F6EA8">
        <w:rPr>
          <w:rFonts w:ascii="Tahoma" w:hAnsi="Tahoma" w:cs="Tahoma"/>
          <w:sz w:val="24"/>
          <w:szCs w:val="24"/>
        </w:rPr>
        <w:tab/>
      </w:r>
      <w:r>
        <w:rPr>
          <w:rFonts w:ascii="Tahoma" w:hAnsi="Tahoma" w:cs="Tahoma"/>
          <w:sz w:val="24"/>
          <w:szCs w:val="24"/>
        </w:rPr>
        <w:tab/>
      </w:r>
      <w:r w:rsidR="00A2660C">
        <w:rPr>
          <w:rFonts w:ascii="Tahoma" w:hAnsi="Tahoma" w:cs="Tahoma"/>
          <w:sz w:val="24"/>
          <w:szCs w:val="24"/>
        </w:rPr>
        <w:t>U</w:t>
      </w:r>
      <w:r w:rsidRPr="001F6EA8">
        <w:rPr>
          <w:rFonts w:ascii="Tahoma" w:hAnsi="Tahoma" w:cs="Tahoma"/>
          <w:sz w:val="24"/>
          <w:szCs w:val="24"/>
        </w:rPr>
        <w:t xml:space="preserve">nexplained injuries </w:t>
      </w:r>
    </w:p>
    <w:p w14:paraId="4C67134A" w14:textId="77777777" w:rsidR="00612581" w:rsidRPr="001F6EA8" w:rsidRDefault="00A2660C" w:rsidP="00612581">
      <w:pPr>
        <w:pStyle w:val="ListParagraph"/>
        <w:spacing w:after="0" w:line="240" w:lineRule="auto"/>
        <w:rPr>
          <w:rFonts w:ascii="Tahoma" w:hAnsi="Tahoma" w:cs="Tahoma"/>
          <w:sz w:val="24"/>
          <w:szCs w:val="24"/>
        </w:rPr>
      </w:pPr>
      <w:r>
        <w:rPr>
          <w:rFonts w:ascii="Tahoma" w:hAnsi="Tahoma" w:cs="Tahoma"/>
          <w:sz w:val="24"/>
          <w:szCs w:val="24"/>
        </w:rPr>
        <w:t>Panic attacks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D</w:t>
      </w:r>
      <w:r w:rsidR="00612581" w:rsidRPr="001F6EA8">
        <w:rPr>
          <w:rFonts w:ascii="Tahoma" w:hAnsi="Tahoma" w:cs="Tahoma"/>
          <w:sz w:val="24"/>
          <w:szCs w:val="24"/>
        </w:rPr>
        <w:t>rinking bottle of vodka daily</w:t>
      </w:r>
    </w:p>
    <w:p w14:paraId="295BE271" w14:textId="77777777" w:rsidR="00612581" w:rsidRPr="001F6EA8" w:rsidRDefault="00A2660C" w:rsidP="00612581">
      <w:pPr>
        <w:pStyle w:val="ListParagraph"/>
        <w:spacing w:after="0" w:line="240" w:lineRule="auto"/>
        <w:rPr>
          <w:rFonts w:ascii="Tahoma" w:hAnsi="Tahoma" w:cs="Tahoma"/>
          <w:sz w:val="24"/>
          <w:szCs w:val="24"/>
        </w:rPr>
      </w:pPr>
      <w:r>
        <w:rPr>
          <w:rFonts w:ascii="Tahoma" w:hAnsi="Tahoma" w:cs="Tahoma"/>
          <w:sz w:val="24"/>
          <w:szCs w:val="24"/>
        </w:rPr>
        <w:t xml:space="preserve">Referred to mental health </w:t>
      </w:r>
      <w:r>
        <w:rPr>
          <w:rFonts w:ascii="Tahoma" w:hAnsi="Tahoma" w:cs="Tahoma"/>
          <w:sz w:val="24"/>
          <w:szCs w:val="24"/>
        </w:rPr>
        <w:tab/>
      </w:r>
      <w:r>
        <w:rPr>
          <w:rFonts w:ascii="Tahoma" w:hAnsi="Tahoma" w:cs="Tahoma"/>
          <w:sz w:val="24"/>
          <w:szCs w:val="24"/>
        </w:rPr>
        <w:tab/>
        <w:t>R</w:t>
      </w:r>
      <w:r w:rsidR="00612581" w:rsidRPr="001F6EA8">
        <w:rPr>
          <w:rFonts w:ascii="Tahoma" w:hAnsi="Tahoma" w:cs="Tahoma"/>
          <w:sz w:val="24"/>
          <w:szCs w:val="24"/>
        </w:rPr>
        <w:t>elationship difficulties</w:t>
      </w:r>
    </w:p>
    <w:p w14:paraId="450ACA63" w14:textId="77777777" w:rsidR="00612581" w:rsidRPr="001F6EA8" w:rsidRDefault="00A2660C" w:rsidP="00612581">
      <w:pPr>
        <w:pStyle w:val="ListParagraph"/>
        <w:spacing w:line="240" w:lineRule="auto"/>
        <w:rPr>
          <w:rFonts w:ascii="Tahoma" w:hAnsi="Tahoma" w:cs="Tahoma"/>
          <w:sz w:val="24"/>
          <w:szCs w:val="24"/>
        </w:rPr>
      </w:pPr>
      <w:r>
        <w:rPr>
          <w:rFonts w:ascii="Tahoma" w:hAnsi="Tahoma" w:cs="Tahoma"/>
          <w:sz w:val="24"/>
          <w:szCs w:val="24"/>
        </w:rPr>
        <w:t>Debt issues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D</w:t>
      </w:r>
      <w:r w:rsidR="00612581" w:rsidRPr="001F6EA8">
        <w:rPr>
          <w:rFonts w:ascii="Tahoma" w:hAnsi="Tahoma" w:cs="Tahoma"/>
          <w:sz w:val="24"/>
          <w:szCs w:val="24"/>
        </w:rPr>
        <w:t xml:space="preserve">amaged skin </w:t>
      </w:r>
      <w:r w:rsidR="00612581">
        <w:rPr>
          <w:rFonts w:ascii="Tahoma" w:hAnsi="Tahoma" w:cs="Tahoma"/>
          <w:sz w:val="24"/>
          <w:szCs w:val="24"/>
        </w:rPr>
        <w:t xml:space="preserve">removed from eye lid with </w:t>
      </w:r>
      <w:r w:rsidR="00612581">
        <w:rPr>
          <w:rFonts w:ascii="Tahoma" w:hAnsi="Tahoma" w:cs="Tahoma"/>
          <w:sz w:val="24"/>
          <w:szCs w:val="24"/>
        </w:rPr>
        <w:tab/>
      </w:r>
      <w:r w:rsidR="00612581">
        <w:rPr>
          <w:rFonts w:ascii="Tahoma" w:hAnsi="Tahoma" w:cs="Tahoma"/>
          <w:sz w:val="24"/>
          <w:szCs w:val="24"/>
        </w:rPr>
        <w:tab/>
      </w:r>
      <w:r w:rsidR="00612581">
        <w:rPr>
          <w:rFonts w:ascii="Tahoma" w:hAnsi="Tahoma" w:cs="Tahoma"/>
          <w:sz w:val="24"/>
          <w:szCs w:val="24"/>
        </w:rPr>
        <w:tab/>
      </w:r>
      <w:r w:rsidR="00612581">
        <w:rPr>
          <w:rFonts w:ascii="Tahoma" w:hAnsi="Tahoma" w:cs="Tahoma"/>
          <w:sz w:val="24"/>
          <w:szCs w:val="24"/>
        </w:rPr>
        <w:tab/>
      </w:r>
      <w:r w:rsidR="00612581">
        <w:rPr>
          <w:rFonts w:ascii="Tahoma" w:hAnsi="Tahoma" w:cs="Tahoma"/>
          <w:sz w:val="24"/>
          <w:szCs w:val="24"/>
        </w:rPr>
        <w:tab/>
      </w:r>
      <w:r w:rsidR="00612581" w:rsidRPr="001F6EA8">
        <w:rPr>
          <w:rFonts w:ascii="Tahoma" w:hAnsi="Tahoma" w:cs="Tahoma"/>
          <w:sz w:val="24"/>
          <w:szCs w:val="24"/>
        </w:rPr>
        <w:t xml:space="preserve">scissors by MA 2; required corrective </w:t>
      </w:r>
      <w:r w:rsidR="00612581">
        <w:rPr>
          <w:rFonts w:ascii="Tahoma" w:hAnsi="Tahoma" w:cs="Tahoma"/>
          <w:sz w:val="24"/>
          <w:szCs w:val="24"/>
        </w:rPr>
        <w:tab/>
      </w:r>
      <w:r w:rsidR="00612581">
        <w:rPr>
          <w:rFonts w:ascii="Tahoma" w:hAnsi="Tahoma" w:cs="Tahoma"/>
          <w:sz w:val="24"/>
          <w:szCs w:val="24"/>
        </w:rPr>
        <w:tab/>
      </w:r>
      <w:r w:rsidR="00612581">
        <w:rPr>
          <w:rFonts w:ascii="Tahoma" w:hAnsi="Tahoma" w:cs="Tahoma"/>
          <w:sz w:val="24"/>
          <w:szCs w:val="24"/>
        </w:rPr>
        <w:tab/>
      </w:r>
      <w:r w:rsidR="00612581">
        <w:rPr>
          <w:rFonts w:ascii="Tahoma" w:hAnsi="Tahoma" w:cs="Tahoma"/>
          <w:sz w:val="24"/>
          <w:szCs w:val="24"/>
        </w:rPr>
        <w:tab/>
      </w:r>
      <w:r w:rsidR="00612581">
        <w:rPr>
          <w:rFonts w:ascii="Tahoma" w:hAnsi="Tahoma" w:cs="Tahoma"/>
          <w:sz w:val="24"/>
          <w:szCs w:val="24"/>
        </w:rPr>
        <w:tab/>
      </w:r>
      <w:r w:rsidR="00612581">
        <w:rPr>
          <w:rFonts w:ascii="Tahoma" w:hAnsi="Tahoma" w:cs="Tahoma"/>
          <w:sz w:val="24"/>
          <w:szCs w:val="24"/>
        </w:rPr>
        <w:tab/>
      </w:r>
      <w:r w:rsidR="00612581" w:rsidRPr="001F6EA8">
        <w:rPr>
          <w:rFonts w:ascii="Tahoma" w:hAnsi="Tahoma" w:cs="Tahoma"/>
          <w:sz w:val="24"/>
          <w:szCs w:val="24"/>
        </w:rPr>
        <w:t>surgery</w:t>
      </w:r>
    </w:p>
    <w:p w14:paraId="4A0320CA" w14:textId="77777777" w:rsidR="00612581" w:rsidRPr="001F6EA8" w:rsidRDefault="00612581" w:rsidP="00612581">
      <w:pPr>
        <w:pStyle w:val="ListParagraph"/>
        <w:numPr>
          <w:ilvl w:val="1"/>
          <w:numId w:val="36"/>
        </w:numPr>
        <w:spacing w:after="160" w:line="240" w:lineRule="auto"/>
        <w:contextualSpacing/>
        <w:rPr>
          <w:rFonts w:ascii="Tahoma" w:hAnsi="Tahoma" w:cs="Tahoma"/>
          <w:sz w:val="24"/>
          <w:szCs w:val="24"/>
        </w:rPr>
      </w:pPr>
      <w:r w:rsidRPr="001F6EA8">
        <w:rPr>
          <w:rFonts w:ascii="Tahoma" w:hAnsi="Tahoma" w:cs="Tahoma"/>
          <w:sz w:val="24"/>
          <w:szCs w:val="24"/>
        </w:rPr>
        <w:t xml:space="preserve">In 2007 the above problems still existed. MA 1 and MA 2 were in receipt of incapacity allowance and disability living allowance which continued until the homicide. </w:t>
      </w:r>
    </w:p>
    <w:p w14:paraId="750DC3A4" w14:textId="77777777" w:rsidR="00612581" w:rsidRPr="001F6EA8" w:rsidRDefault="00612581" w:rsidP="00612581">
      <w:pPr>
        <w:pStyle w:val="ListParagraph"/>
        <w:spacing w:after="160" w:line="240" w:lineRule="auto"/>
        <w:ind w:left="0"/>
        <w:contextualSpacing/>
        <w:rPr>
          <w:rFonts w:ascii="Tahoma" w:hAnsi="Tahoma" w:cs="Tahoma"/>
          <w:b/>
          <w:sz w:val="24"/>
          <w:szCs w:val="24"/>
        </w:rPr>
      </w:pPr>
      <w:r>
        <w:rPr>
          <w:rFonts w:ascii="Tahoma" w:hAnsi="Tahoma" w:cs="Tahoma"/>
          <w:b/>
          <w:sz w:val="24"/>
          <w:szCs w:val="24"/>
        </w:rPr>
        <w:t>5.</w:t>
      </w:r>
      <w:r w:rsidRPr="001F6EA8">
        <w:rPr>
          <w:rFonts w:ascii="Tahoma" w:hAnsi="Tahoma" w:cs="Tahoma"/>
          <w:b/>
          <w:sz w:val="24"/>
          <w:szCs w:val="24"/>
        </w:rPr>
        <w:tab/>
        <w:t>Brain Injury</w:t>
      </w:r>
    </w:p>
    <w:p w14:paraId="2C1757C0" w14:textId="77777777" w:rsidR="00612581" w:rsidRPr="001F6EA8" w:rsidRDefault="00612581" w:rsidP="00612581">
      <w:pPr>
        <w:pStyle w:val="ListParagraph"/>
        <w:spacing w:line="240" w:lineRule="auto"/>
        <w:rPr>
          <w:rFonts w:ascii="Tahoma" w:hAnsi="Tahoma" w:cs="Tahoma"/>
          <w:sz w:val="24"/>
          <w:szCs w:val="24"/>
        </w:rPr>
      </w:pPr>
    </w:p>
    <w:p w14:paraId="168E2D41" w14:textId="77777777" w:rsidR="00612581" w:rsidRPr="00F86C5E" w:rsidRDefault="00612581" w:rsidP="00612581">
      <w:pPr>
        <w:pStyle w:val="ListParagraph"/>
        <w:numPr>
          <w:ilvl w:val="1"/>
          <w:numId w:val="44"/>
        </w:numPr>
        <w:spacing w:after="160" w:line="240" w:lineRule="auto"/>
        <w:contextualSpacing/>
        <w:rPr>
          <w:rFonts w:ascii="Tahoma" w:hAnsi="Tahoma" w:cs="Tahoma"/>
          <w:sz w:val="24"/>
          <w:szCs w:val="24"/>
        </w:rPr>
      </w:pPr>
      <w:r w:rsidRPr="00F86C5E">
        <w:rPr>
          <w:rFonts w:ascii="Tahoma" w:hAnsi="Tahoma" w:cs="Tahoma"/>
          <w:sz w:val="24"/>
          <w:szCs w:val="24"/>
        </w:rPr>
        <w:t xml:space="preserve">In the spring of 2007 MA 2 suffered a bleed in his brain which required surgery. There is evidence that post his operation MA 2 became more aggressive. MA 2 received significant support to assist him with daily living and at one point MA 1 was his carer. </w:t>
      </w:r>
    </w:p>
    <w:p w14:paraId="676ADB8C" w14:textId="77777777" w:rsidR="00612581" w:rsidRPr="001F6EA8" w:rsidRDefault="00612581" w:rsidP="00612581">
      <w:pPr>
        <w:pStyle w:val="ListParagraph"/>
        <w:spacing w:after="160" w:line="240" w:lineRule="auto"/>
        <w:contextualSpacing/>
        <w:rPr>
          <w:rFonts w:ascii="Tahoma" w:hAnsi="Tahoma" w:cs="Tahoma"/>
          <w:sz w:val="24"/>
          <w:szCs w:val="24"/>
        </w:rPr>
      </w:pPr>
    </w:p>
    <w:p w14:paraId="097567E6" w14:textId="77777777" w:rsidR="00612581" w:rsidRDefault="00612581" w:rsidP="00612581">
      <w:pPr>
        <w:pStyle w:val="ListParagraph"/>
        <w:numPr>
          <w:ilvl w:val="1"/>
          <w:numId w:val="44"/>
        </w:numPr>
        <w:spacing w:after="160" w:line="240" w:lineRule="auto"/>
        <w:contextualSpacing/>
        <w:rPr>
          <w:rFonts w:ascii="Tahoma" w:hAnsi="Tahoma" w:cs="Tahoma"/>
          <w:sz w:val="24"/>
          <w:szCs w:val="24"/>
        </w:rPr>
      </w:pPr>
      <w:r w:rsidRPr="001F6EA8">
        <w:rPr>
          <w:rFonts w:ascii="Tahoma" w:hAnsi="Tahoma" w:cs="Tahoma"/>
          <w:sz w:val="24"/>
          <w:szCs w:val="24"/>
        </w:rPr>
        <w:t xml:space="preserve">MA 1’s sister knew from MA 1 that the relationship was abusive; primarily when they were in drink. She described the abuse as mutual with both men taking an equal part as the aggressor. She said this balance altered after </w:t>
      </w:r>
      <w:r>
        <w:rPr>
          <w:rFonts w:ascii="Tahoma" w:hAnsi="Tahoma" w:cs="Tahoma"/>
          <w:sz w:val="24"/>
          <w:szCs w:val="24"/>
        </w:rPr>
        <w:t xml:space="preserve">   </w:t>
      </w:r>
      <w:r w:rsidRPr="001F6EA8">
        <w:rPr>
          <w:rFonts w:ascii="Tahoma" w:hAnsi="Tahoma" w:cs="Tahoma"/>
          <w:sz w:val="24"/>
          <w:szCs w:val="24"/>
        </w:rPr>
        <w:t xml:space="preserve">MA 2’s head injury when in her opinion MA 2 became the main instigator of abuse. She believed his head injury </w:t>
      </w:r>
      <w:r>
        <w:rPr>
          <w:rFonts w:ascii="Tahoma" w:hAnsi="Tahoma" w:cs="Tahoma"/>
          <w:sz w:val="24"/>
          <w:szCs w:val="24"/>
        </w:rPr>
        <w:t xml:space="preserve">altered </w:t>
      </w:r>
      <w:r w:rsidRPr="001F6EA8">
        <w:rPr>
          <w:rFonts w:ascii="Tahoma" w:hAnsi="Tahoma" w:cs="Tahoma"/>
          <w:sz w:val="24"/>
          <w:szCs w:val="24"/>
        </w:rPr>
        <w:t xml:space="preserve">his behaviour as evidenced by </w:t>
      </w:r>
      <w:r>
        <w:rPr>
          <w:rFonts w:ascii="Tahoma" w:hAnsi="Tahoma" w:cs="Tahoma"/>
          <w:sz w:val="24"/>
          <w:szCs w:val="24"/>
        </w:rPr>
        <w:t xml:space="preserve">  </w:t>
      </w:r>
      <w:r w:rsidRPr="001F6EA8">
        <w:rPr>
          <w:rFonts w:ascii="Tahoma" w:hAnsi="Tahoma" w:cs="Tahoma"/>
          <w:sz w:val="24"/>
          <w:szCs w:val="24"/>
        </w:rPr>
        <w:t>MA 2’s frustration at not being able to find the right words to use.</w:t>
      </w:r>
    </w:p>
    <w:p w14:paraId="781F9474" w14:textId="77777777" w:rsidR="00612581" w:rsidRPr="00D75BC9" w:rsidRDefault="00612581" w:rsidP="00612581">
      <w:pPr>
        <w:pStyle w:val="ListParagraph"/>
        <w:spacing w:after="160" w:line="240" w:lineRule="auto"/>
        <w:contextualSpacing/>
        <w:rPr>
          <w:rFonts w:ascii="Tahoma" w:hAnsi="Tahoma" w:cs="Tahoma"/>
          <w:sz w:val="24"/>
          <w:szCs w:val="24"/>
        </w:rPr>
      </w:pPr>
    </w:p>
    <w:p w14:paraId="6E8F254B" w14:textId="77777777" w:rsidR="00612581" w:rsidRPr="001F6EA8" w:rsidRDefault="00612581" w:rsidP="00612581">
      <w:pPr>
        <w:pStyle w:val="ListParagraph"/>
        <w:numPr>
          <w:ilvl w:val="1"/>
          <w:numId w:val="44"/>
        </w:numPr>
        <w:spacing w:after="160" w:line="240" w:lineRule="auto"/>
        <w:contextualSpacing/>
        <w:rPr>
          <w:rFonts w:ascii="Tahoma" w:hAnsi="Tahoma" w:cs="Tahoma"/>
          <w:sz w:val="24"/>
          <w:szCs w:val="24"/>
        </w:rPr>
      </w:pPr>
      <w:r w:rsidRPr="001F6EA8">
        <w:rPr>
          <w:rFonts w:ascii="Tahoma" w:hAnsi="Tahoma" w:cs="Tahoma"/>
          <w:sz w:val="24"/>
          <w:szCs w:val="24"/>
        </w:rPr>
        <w:t>A formal assessment by adult services found: “MA 2 has cognitive issues due to damage to t</w:t>
      </w:r>
      <w:r>
        <w:rPr>
          <w:rFonts w:ascii="Tahoma" w:hAnsi="Tahoma" w:cs="Tahoma"/>
          <w:sz w:val="24"/>
          <w:szCs w:val="24"/>
        </w:rPr>
        <w:t xml:space="preserve">he frontal lobe of his brain.  </w:t>
      </w:r>
      <w:r w:rsidRPr="001F6EA8">
        <w:rPr>
          <w:rFonts w:ascii="Tahoma" w:hAnsi="Tahoma" w:cs="Tahoma"/>
          <w:sz w:val="24"/>
          <w:szCs w:val="24"/>
        </w:rPr>
        <w:t xml:space="preserve">The subsequent brain injury caused substantial impairment to his cognitive functioning, memory and difficulties with processing information and sequencing tasks.  When MA 2 experienced new situations he reported feelings of anxiety, depression and panic.  MA 2 also noted acute mood swings which meant that </w:t>
      </w:r>
      <w:r>
        <w:rPr>
          <w:rFonts w:ascii="Tahoma" w:hAnsi="Tahoma" w:cs="Tahoma"/>
          <w:sz w:val="24"/>
          <w:szCs w:val="24"/>
        </w:rPr>
        <w:t xml:space="preserve">he </w:t>
      </w:r>
      <w:r w:rsidRPr="001F6EA8">
        <w:rPr>
          <w:rFonts w:ascii="Tahoma" w:hAnsi="Tahoma" w:cs="Tahoma"/>
          <w:sz w:val="24"/>
          <w:szCs w:val="24"/>
        </w:rPr>
        <w:t xml:space="preserve">could exhibit both verbal and physical aggression.  MA 2 acknowledged his misuse of alcohol magnified these issues”.   </w:t>
      </w:r>
    </w:p>
    <w:p w14:paraId="04969188" w14:textId="77777777" w:rsidR="00612581" w:rsidRPr="001F6EA8" w:rsidRDefault="00612581" w:rsidP="00612581">
      <w:pPr>
        <w:pStyle w:val="ListParagraph"/>
        <w:spacing w:line="240" w:lineRule="auto"/>
        <w:rPr>
          <w:rFonts w:ascii="Tahoma" w:hAnsi="Tahoma" w:cs="Tahoma"/>
          <w:sz w:val="24"/>
          <w:szCs w:val="24"/>
        </w:rPr>
      </w:pPr>
      <w:r w:rsidRPr="001F6EA8">
        <w:rPr>
          <w:rFonts w:ascii="Tahoma" w:hAnsi="Tahoma" w:cs="Tahoma"/>
          <w:sz w:val="24"/>
          <w:szCs w:val="24"/>
        </w:rPr>
        <w:tab/>
      </w:r>
    </w:p>
    <w:p w14:paraId="1F59B572" w14:textId="77777777" w:rsidR="00612581" w:rsidRPr="001F6EA8" w:rsidRDefault="00612581" w:rsidP="00612581">
      <w:pPr>
        <w:spacing w:after="160" w:line="240" w:lineRule="auto"/>
        <w:contextualSpacing/>
        <w:rPr>
          <w:rFonts w:ascii="Tahoma" w:hAnsi="Tahoma" w:cs="Tahoma"/>
          <w:b/>
          <w:sz w:val="24"/>
          <w:szCs w:val="24"/>
        </w:rPr>
      </w:pPr>
      <w:r w:rsidRPr="001F6EA8">
        <w:rPr>
          <w:rFonts w:ascii="Tahoma" w:hAnsi="Tahoma" w:cs="Tahoma"/>
          <w:b/>
          <w:sz w:val="24"/>
          <w:szCs w:val="24"/>
        </w:rPr>
        <w:t>6.</w:t>
      </w:r>
      <w:r w:rsidRPr="001F6EA8">
        <w:rPr>
          <w:rFonts w:ascii="Tahoma" w:hAnsi="Tahoma" w:cs="Tahoma"/>
          <w:b/>
          <w:sz w:val="24"/>
          <w:szCs w:val="24"/>
        </w:rPr>
        <w:tab/>
        <w:t xml:space="preserve">PRESENTING ISSUES IN PERIOD 2007 TO HOMICIDE </w:t>
      </w:r>
    </w:p>
    <w:p w14:paraId="4F92A23E" w14:textId="77777777" w:rsidR="00612581" w:rsidRPr="001F6EA8" w:rsidRDefault="00612581" w:rsidP="00612581">
      <w:pPr>
        <w:pStyle w:val="ListParagraph"/>
        <w:spacing w:line="240" w:lineRule="auto"/>
        <w:rPr>
          <w:rFonts w:ascii="Tahoma" w:hAnsi="Tahoma" w:cs="Tahoma"/>
          <w:b/>
          <w:sz w:val="24"/>
          <w:szCs w:val="24"/>
        </w:rPr>
      </w:pPr>
      <w:r w:rsidRPr="001F6EA8">
        <w:rPr>
          <w:rFonts w:ascii="Tahoma" w:hAnsi="Tahoma" w:cs="Tahoma"/>
          <w:b/>
          <w:sz w:val="24"/>
          <w:szCs w:val="24"/>
        </w:rPr>
        <w:t>MA 1</w:t>
      </w:r>
      <w:r w:rsidRPr="001F6EA8">
        <w:rPr>
          <w:rFonts w:ascii="Tahoma" w:hAnsi="Tahoma" w:cs="Tahoma"/>
          <w:b/>
          <w:sz w:val="24"/>
          <w:szCs w:val="24"/>
        </w:rPr>
        <w:tab/>
      </w:r>
      <w:r w:rsidRPr="001F6EA8">
        <w:rPr>
          <w:rFonts w:ascii="Tahoma" w:hAnsi="Tahoma" w:cs="Tahoma"/>
          <w:b/>
          <w:sz w:val="24"/>
          <w:szCs w:val="24"/>
        </w:rPr>
        <w:tab/>
      </w:r>
      <w:r w:rsidRPr="001F6EA8">
        <w:rPr>
          <w:rFonts w:ascii="Tahoma" w:hAnsi="Tahoma" w:cs="Tahoma"/>
          <w:b/>
          <w:sz w:val="24"/>
          <w:szCs w:val="24"/>
        </w:rPr>
        <w:tab/>
      </w:r>
      <w:r w:rsidRPr="001F6EA8">
        <w:rPr>
          <w:rFonts w:ascii="Tahoma" w:hAnsi="Tahoma" w:cs="Tahoma"/>
          <w:b/>
          <w:sz w:val="24"/>
          <w:szCs w:val="24"/>
        </w:rPr>
        <w:tab/>
      </w:r>
      <w:r w:rsidRPr="001F6EA8">
        <w:rPr>
          <w:rFonts w:ascii="Tahoma" w:hAnsi="Tahoma" w:cs="Tahoma"/>
          <w:b/>
          <w:sz w:val="24"/>
          <w:szCs w:val="24"/>
        </w:rPr>
        <w:tab/>
        <w:t>MA 2</w:t>
      </w:r>
    </w:p>
    <w:p w14:paraId="4766F778" w14:textId="77777777" w:rsidR="00612581" w:rsidRPr="001F6EA8" w:rsidRDefault="00A2660C" w:rsidP="00612581">
      <w:pPr>
        <w:pStyle w:val="ListParagraph"/>
        <w:spacing w:after="0" w:line="240" w:lineRule="auto"/>
        <w:rPr>
          <w:rFonts w:ascii="Tahoma" w:hAnsi="Tahoma" w:cs="Tahoma"/>
          <w:sz w:val="24"/>
          <w:szCs w:val="24"/>
        </w:rPr>
      </w:pPr>
      <w:r>
        <w:rPr>
          <w:rFonts w:ascii="Tahoma" w:hAnsi="Tahoma" w:cs="Tahoma"/>
          <w:sz w:val="24"/>
          <w:szCs w:val="24"/>
        </w:rPr>
        <w:t>Significant alcohol misuse</w:t>
      </w:r>
      <w:r>
        <w:rPr>
          <w:rFonts w:ascii="Tahoma" w:hAnsi="Tahoma" w:cs="Tahoma"/>
          <w:sz w:val="24"/>
          <w:szCs w:val="24"/>
        </w:rPr>
        <w:tab/>
      </w:r>
      <w:r>
        <w:rPr>
          <w:rFonts w:ascii="Tahoma" w:hAnsi="Tahoma" w:cs="Tahoma"/>
          <w:sz w:val="24"/>
          <w:szCs w:val="24"/>
        </w:rPr>
        <w:tab/>
        <w:t>significant</w:t>
      </w:r>
      <w:r w:rsidR="00612581" w:rsidRPr="001F6EA8">
        <w:rPr>
          <w:rFonts w:ascii="Tahoma" w:hAnsi="Tahoma" w:cs="Tahoma"/>
          <w:sz w:val="24"/>
          <w:szCs w:val="24"/>
        </w:rPr>
        <w:t xml:space="preserve"> alcohol misuse</w:t>
      </w:r>
    </w:p>
    <w:p w14:paraId="5430935B" w14:textId="77777777" w:rsidR="00612581" w:rsidRPr="001F6EA8" w:rsidRDefault="00A2660C" w:rsidP="00612581">
      <w:pPr>
        <w:pStyle w:val="ListParagraph"/>
        <w:spacing w:after="0" w:line="240" w:lineRule="auto"/>
        <w:rPr>
          <w:rFonts w:ascii="Tahoma" w:hAnsi="Tahoma" w:cs="Tahoma"/>
          <w:sz w:val="24"/>
          <w:szCs w:val="24"/>
        </w:rPr>
      </w:pPr>
      <w:r>
        <w:rPr>
          <w:rFonts w:ascii="Tahoma" w:hAnsi="Tahoma" w:cs="Tahoma"/>
          <w:sz w:val="24"/>
          <w:szCs w:val="24"/>
        </w:rPr>
        <w:t>Significant domestic abuse</w:t>
      </w:r>
      <w:r>
        <w:rPr>
          <w:rFonts w:ascii="Tahoma" w:hAnsi="Tahoma" w:cs="Tahoma"/>
          <w:sz w:val="24"/>
          <w:szCs w:val="24"/>
        </w:rPr>
        <w:tab/>
      </w:r>
      <w:r>
        <w:rPr>
          <w:rFonts w:ascii="Tahoma" w:hAnsi="Tahoma" w:cs="Tahoma"/>
          <w:sz w:val="24"/>
          <w:szCs w:val="24"/>
        </w:rPr>
        <w:tab/>
        <w:t>significant</w:t>
      </w:r>
      <w:r w:rsidR="00612581" w:rsidRPr="001F6EA8">
        <w:rPr>
          <w:rFonts w:ascii="Tahoma" w:hAnsi="Tahoma" w:cs="Tahoma"/>
          <w:sz w:val="24"/>
          <w:szCs w:val="24"/>
        </w:rPr>
        <w:t xml:space="preserve"> domestic abuse</w:t>
      </w:r>
    </w:p>
    <w:p w14:paraId="6691DEF3" w14:textId="77777777" w:rsidR="00612581" w:rsidRPr="001F6EA8" w:rsidRDefault="00612581" w:rsidP="00612581">
      <w:pPr>
        <w:pStyle w:val="ListParagraph"/>
        <w:spacing w:after="0" w:line="240" w:lineRule="auto"/>
        <w:rPr>
          <w:rFonts w:ascii="Tahoma" w:hAnsi="Tahoma" w:cs="Tahoma"/>
          <w:sz w:val="24"/>
          <w:szCs w:val="24"/>
        </w:rPr>
      </w:pPr>
      <w:r w:rsidRPr="001F6EA8">
        <w:rPr>
          <w:rFonts w:ascii="Tahoma" w:hAnsi="Tahoma" w:cs="Tahoma"/>
          <w:sz w:val="24"/>
          <w:szCs w:val="24"/>
        </w:rPr>
        <w:t>Victim and perpetrator</w:t>
      </w:r>
      <w:r w:rsidRPr="001F6EA8">
        <w:rPr>
          <w:rFonts w:ascii="Tahoma" w:hAnsi="Tahoma" w:cs="Tahoma"/>
          <w:sz w:val="24"/>
          <w:szCs w:val="24"/>
        </w:rPr>
        <w:tab/>
      </w:r>
      <w:r w:rsidRPr="001F6EA8">
        <w:rPr>
          <w:rFonts w:ascii="Tahoma" w:hAnsi="Tahoma" w:cs="Tahoma"/>
          <w:sz w:val="24"/>
          <w:szCs w:val="24"/>
        </w:rPr>
        <w:tab/>
        <w:t>victim and perpetrator</w:t>
      </w:r>
    </w:p>
    <w:p w14:paraId="052308C4" w14:textId="77777777" w:rsidR="00612581" w:rsidRPr="001F6EA8" w:rsidRDefault="00612581" w:rsidP="00612581">
      <w:pPr>
        <w:pStyle w:val="ListParagraph"/>
        <w:spacing w:after="0" w:line="240" w:lineRule="auto"/>
        <w:rPr>
          <w:rFonts w:ascii="Tahoma" w:hAnsi="Tahoma" w:cs="Tahoma"/>
          <w:sz w:val="24"/>
          <w:szCs w:val="24"/>
        </w:rPr>
      </w:pPr>
      <w:r w:rsidRPr="001F6EA8">
        <w:rPr>
          <w:rFonts w:ascii="Tahoma" w:hAnsi="Tahoma" w:cs="Tahoma"/>
          <w:sz w:val="24"/>
          <w:szCs w:val="24"/>
        </w:rPr>
        <w:t>Mental health needs</w:t>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t>mental health needs</w:t>
      </w:r>
    </w:p>
    <w:p w14:paraId="2C13FDAD" w14:textId="77777777" w:rsidR="00612581" w:rsidRPr="001F6EA8" w:rsidRDefault="00612581" w:rsidP="00612581">
      <w:pPr>
        <w:pStyle w:val="ListParagraph"/>
        <w:spacing w:after="0" w:line="240" w:lineRule="auto"/>
        <w:rPr>
          <w:rFonts w:ascii="Tahoma" w:hAnsi="Tahoma" w:cs="Tahoma"/>
          <w:sz w:val="24"/>
          <w:szCs w:val="24"/>
        </w:rPr>
      </w:pPr>
      <w:r>
        <w:rPr>
          <w:rFonts w:ascii="Tahoma" w:hAnsi="Tahoma" w:cs="Tahoma"/>
          <w:sz w:val="24"/>
          <w:szCs w:val="24"/>
        </w:rPr>
        <w:t>{</w:t>
      </w:r>
      <w:r w:rsidRPr="001F6EA8">
        <w:rPr>
          <w:rFonts w:ascii="Tahoma" w:hAnsi="Tahoma" w:cs="Tahoma"/>
          <w:sz w:val="24"/>
          <w:szCs w:val="24"/>
        </w:rPr>
        <w:t>Suspected of finally exploiting</w:t>
      </w:r>
      <w:r>
        <w:rPr>
          <w:rFonts w:ascii="Tahoma" w:hAnsi="Tahoma" w:cs="Tahoma"/>
          <w:sz w:val="24"/>
          <w:szCs w:val="24"/>
        </w:rPr>
        <w:t xml:space="preserve">} </w:t>
      </w:r>
      <w:r>
        <w:rPr>
          <w:rFonts w:ascii="Tahoma" w:hAnsi="Tahoma" w:cs="Tahoma"/>
          <w:sz w:val="24"/>
          <w:szCs w:val="24"/>
        </w:rPr>
        <w:tab/>
        <w:t>{</w:t>
      </w:r>
      <w:r w:rsidR="00A2660C" w:rsidRPr="001F6EA8">
        <w:rPr>
          <w:rFonts w:ascii="Tahoma" w:hAnsi="Tahoma" w:cs="Tahoma"/>
          <w:sz w:val="24"/>
          <w:szCs w:val="24"/>
        </w:rPr>
        <w:t>Financially</w:t>
      </w:r>
      <w:r>
        <w:rPr>
          <w:rFonts w:ascii="Tahoma" w:hAnsi="Tahoma" w:cs="Tahoma"/>
          <w:sz w:val="24"/>
          <w:szCs w:val="24"/>
        </w:rPr>
        <w:t xml:space="preserve"> exploited by a member of}     {</w:t>
      </w:r>
      <w:r w:rsidR="00A2660C">
        <w:rPr>
          <w:rFonts w:ascii="Tahoma" w:hAnsi="Tahoma" w:cs="Tahoma"/>
          <w:sz w:val="24"/>
          <w:szCs w:val="24"/>
        </w:rPr>
        <w:t>his mother and MA 2</w:t>
      </w:r>
      <w:r>
        <w:rPr>
          <w:rFonts w:ascii="Tahoma" w:hAnsi="Tahoma" w:cs="Tahoma"/>
          <w:sz w:val="24"/>
          <w:szCs w:val="24"/>
        </w:rPr>
        <w:t>}</w:t>
      </w:r>
      <w:r>
        <w:rPr>
          <w:rFonts w:ascii="Tahoma" w:hAnsi="Tahoma" w:cs="Tahoma"/>
          <w:sz w:val="24"/>
          <w:szCs w:val="24"/>
        </w:rPr>
        <w:tab/>
      </w:r>
      <w:r w:rsidR="00A2660C">
        <w:rPr>
          <w:rFonts w:ascii="Tahoma" w:hAnsi="Tahoma" w:cs="Tahoma"/>
          <w:sz w:val="24"/>
          <w:szCs w:val="24"/>
        </w:rPr>
        <w:tab/>
      </w:r>
      <w:r>
        <w:rPr>
          <w:rFonts w:ascii="Tahoma" w:hAnsi="Tahoma" w:cs="Tahoma"/>
          <w:sz w:val="24"/>
          <w:szCs w:val="24"/>
        </w:rPr>
        <w:t>{</w:t>
      </w:r>
      <w:r w:rsidRPr="001F6EA8">
        <w:rPr>
          <w:rFonts w:ascii="Tahoma" w:hAnsi="Tahoma" w:cs="Tahoma"/>
          <w:sz w:val="24"/>
          <w:szCs w:val="24"/>
        </w:rPr>
        <w:t>MA 1’s family and possibly by MA 1</w:t>
      </w:r>
      <w:r>
        <w:rPr>
          <w:rFonts w:ascii="Tahoma" w:hAnsi="Tahoma" w:cs="Tahoma"/>
          <w:sz w:val="24"/>
          <w:szCs w:val="24"/>
        </w:rPr>
        <w:t>}</w:t>
      </w:r>
      <w:r>
        <w:rPr>
          <w:rFonts w:ascii="Tahoma" w:hAnsi="Tahoma" w:cs="Tahoma"/>
          <w:sz w:val="24"/>
          <w:szCs w:val="24"/>
        </w:rPr>
        <w:tab/>
      </w:r>
    </w:p>
    <w:p w14:paraId="15F7B1B6" w14:textId="77777777" w:rsidR="00612581" w:rsidRPr="001F6EA8" w:rsidRDefault="00612581" w:rsidP="00612581">
      <w:pPr>
        <w:pStyle w:val="ListParagraph"/>
        <w:spacing w:after="0" w:line="240" w:lineRule="auto"/>
        <w:rPr>
          <w:rFonts w:ascii="Tahoma" w:hAnsi="Tahoma" w:cs="Tahoma"/>
          <w:sz w:val="24"/>
          <w:szCs w:val="24"/>
        </w:rPr>
      </w:pPr>
      <w:r>
        <w:rPr>
          <w:rFonts w:ascii="Tahoma" w:hAnsi="Tahoma" w:cs="Tahoma"/>
          <w:sz w:val="24"/>
          <w:szCs w:val="24"/>
        </w:rPr>
        <w:t>Poor living conditions</w:t>
      </w:r>
      <w:r>
        <w:rPr>
          <w:rFonts w:ascii="Tahoma" w:hAnsi="Tahoma" w:cs="Tahoma"/>
          <w:sz w:val="24"/>
          <w:szCs w:val="24"/>
        </w:rPr>
        <w:tab/>
      </w:r>
      <w:r>
        <w:rPr>
          <w:rFonts w:ascii="Tahoma" w:hAnsi="Tahoma" w:cs="Tahoma"/>
          <w:sz w:val="24"/>
          <w:szCs w:val="24"/>
        </w:rPr>
        <w:tab/>
      </w:r>
      <w:r w:rsidRPr="001F6EA8">
        <w:rPr>
          <w:rFonts w:ascii="Tahoma" w:hAnsi="Tahoma" w:cs="Tahoma"/>
          <w:sz w:val="24"/>
          <w:szCs w:val="24"/>
        </w:rPr>
        <w:t>poor living conditions</w:t>
      </w:r>
    </w:p>
    <w:p w14:paraId="5A69611E" w14:textId="77777777" w:rsidR="00612581" w:rsidRPr="001F6EA8" w:rsidRDefault="00612581" w:rsidP="00612581">
      <w:pPr>
        <w:pStyle w:val="ListParagraph"/>
        <w:spacing w:after="0" w:line="240" w:lineRule="auto"/>
        <w:rPr>
          <w:rFonts w:ascii="Tahoma" w:hAnsi="Tahoma" w:cs="Tahoma"/>
          <w:sz w:val="24"/>
          <w:szCs w:val="24"/>
        </w:rPr>
      </w:pPr>
      <w:r w:rsidRPr="001F6EA8">
        <w:rPr>
          <w:rFonts w:ascii="Tahoma" w:hAnsi="Tahoma" w:cs="Tahoma"/>
          <w:sz w:val="24"/>
          <w:szCs w:val="24"/>
        </w:rPr>
        <w:t>Causing trouble for neighbours</w:t>
      </w:r>
      <w:r w:rsidRPr="001F6EA8">
        <w:rPr>
          <w:rFonts w:ascii="Tahoma" w:hAnsi="Tahoma" w:cs="Tahoma"/>
          <w:sz w:val="24"/>
          <w:szCs w:val="24"/>
        </w:rPr>
        <w:tab/>
        <w:t>causing trouble for neighbours</w:t>
      </w:r>
    </w:p>
    <w:p w14:paraId="17BF991D" w14:textId="77777777" w:rsidR="00612581" w:rsidRPr="001F6EA8" w:rsidRDefault="00612581" w:rsidP="00612581">
      <w:pPr>
        <w:pStyle w:val="ListParagraph"/>
        <w:spacing w:after="0" w:line="240" w:lineRule="auto"/>
        <w:rPr>
          <w:rFonts w:ascii="Tahoma" w:hAnsi="Tahoma" w:cs="Tahoma"/>
          <w:sz w:val="24"/>
          <w:szCs w:val="24"/>
        </w:rPr>
      </w:pPr>
      <w:r>
        <w:rPr>
          <w:rFonts w:ascii="Tahoma" w:hAnsi="Tahoma" w:cs="Tahoma"/>
          <w:sz w:val="24"/>
          <w:szCs w:val="24"/>
        </w:rPr>
        <w:t>Harassing his mother</w:t>
      </w:r>
      <w:r>
        <w:rPr>
          <w:rFonts w:ascii="Tahoma" w:hAnsi="Tahoma" w:cs="Tahoma"/>
          <w:sz w:val="24"/>
          <w:szCs w:val="24"/>
        </w:rPr>
        <w:tab/>
      </w:r>
      <w:r>
        <w:rPr>
          <w:rFonts w:ascii="Tahoma" w:hAnsi="Tahoma" w:cs="Tahoma"/>
          <w:sz w:val="24"/>
          <w:szCs w:val="24"/>
        </w:rPr>
        <w:tab/>
      </w:r>
      <w:r w:rsidRPr="001F6EA8">
        <w:rPr>
          <w:rFonts w:ascii="Tahoma" w:hAnsi="Tahoma" w:cs="Tahoma"/>
          <w:sz w:val="24"/>
          <w:szCs w:val="24"/>
        </w:rPr>
        <w:t>severe physical health needs</w:t>
      </w:r>
    </w:p>
    <w:p w14:paraId="2C619F84" w14:textId="77777777" w:rsidR="00612581" w:rsidRPr="001F6EA8" w:rsidRDefault="00612581" w:rsidP="00612581">
      <w:pPr>
        <w:pStyle w:val="ListParagraph"/>
        <w:spacing w:after="0" w:line="240" w:lineRule="auto"/>
        <w:rPr>
          <w:rFonts w:ascii="Tahoma" w:hAnsi="Tahoma" w:cs="Tahoma"/>
          <w:sz w:val="24"/>
          <w:szCs w:val="24"/>
        </w:rPr>
      </w:pPr>
      <w:r w:rsidRPr="001F6EA8">
        <w:rPr>
          <w:rFonts w:ascii="Tahoma" w:hAnsi="Tahoma" w:cs="Tahoma"/>
          <w:sz w:val="24"/>
          <w:szCs w:val="24"/>
        </w:rPr>
        <w:t>Suicidal thoughts</w:t>
      </w:r>
      <w:r w:rsidRPr="001F6EA8">
        <w:rPr>
          <w:rFonts w:ascii="Tahoma" w:hAnsi="Tahoma" w:cs="Tahoma"/>
          <w:sz w:val="24"/>
          <w:szCs w:val="24"/>
        </w:rPr>
        <w:tab/>
      </w:r>
      <w:r w:rsidRPr="001F6EA8">
        <w:rPr>
          <w:rFonts w:ascii="Tahoma" w:hAnsi="Tahoma" w:cs="Tahoma"/>
          <w:sz w:val="24"/>
          <w:szCs w:val="24"/>
        </w:rPr>
        <w:tab/>
      </w:r>
      <w:r w:rsidRPr="001F6EA8">
        <w:rPr>
          <w:rFonts w:ascii="Tahoma" w:hAnsi="Tahoma" w:cs="Tahoma"/>
          <w:sz w:val="24"/>
          <w:szCs w:val="24"/>
        </w:rPr>
        <w:tab/>
        <w:t>suicidal thoughts</w:t>
      </w:r>
    </w:p>
    <w:p w14:paraId="38314459" w14:textId="77777777" w:rsidR="00612581" w:rsidRPr="001F6EA8" w:rsidRDefault="00612581" w:rsidP="00612581">
      <w:pPr>
        <w:pStyle w:val="ListParagraph"/>
        <w:spacing w:after="0" w:line="240" w:lineRule="auto"/>
        <w:rPr>
          <w:rFonts w:ascii="Tahoma" w:hAnsi="Tahoma" w:cs="Tahoma"/>
          <w:sz w:val="24"/>
          <w:szCs w:val="24"/>
        </w:rPr>
      </w:pPr>
      <w:r w:rsidRPr="001F6EA8">
        <w:rPr>
          <w:rFonts w:ascii="Tahoma" w:hAnsi="Tahoma" w:cs="Tahoma"/>
          <w:sz w:val="24"/>
          <w:szCs w:val="24"/>
        </w:rPr>
        <w:t>Alcohol induced seizures</w:t>
      </w:r>
      <w:r w:rsidRPr="001F6EA8">
        <w:rPr>
          <w:rFonts w:ascii="Tahoma" w:hAnsi="Tahoma" w:cs="Tahoma"/>
          <w:sz w:val="24"/>
          <w:szCs w:val="24"/>
        </w:rPr>
        <w:tab/>
      </w:r>
      <w:r w:rsidRPr="001F6EA8">
        <w:rPr>
          <w:rFonts w:ascii="Tahoma" w:hAnsi="Tahoma" w:cs="Tahoma"/>
          <w:sz w:val="24"/>
          <w:szCs w:val="24"/>
        </w:rPr>
        <w:tab/>
        <w:t>self-harm</w:t>
      </w:r>
    </w:p>
    <w:p w14:paraId="5517E96A" w14:textId="77777777" w:rsidR="00612581" w:rsidRPr="001F6EA8" w:rsidRDefault="00612581" w:rsidP="00612581">
      <w:pPr>
        <w:pStyle w:val="ListParagraph"/>
        <w:spacing w:after="0" w:line="240" w:lineRule="auto"/>
        <w:rPr>
          <w:rFonts w:ascii="Tahoma" w:hAnsi="Tahoma" w:cs="Tahoma"/>
          <w:sz w:val="24"/>
          <w:szCs w:val="24"/>
        </w:rPr>
      </w:pPr>
      <w:r>
        <w:rPr>
          <w:rFonts w:ascii="Tahoma" w:hAnsi="Tahoma" w:cs="Tahoma"/>
          <w:sz w:val="24"/>
          <w:szCs w:val="24"/>
        </w:rPr>
        <w:t>Physically stringer than MA 2</w:t>
      </w:r>
      <w:r>
        <w:rPr>
          <w:rFonts w:ascii="Tahoma" w:hAnsi="Tahoma" w:cs="Tahoma"/>
          <w:sz w:val="24"/>
          <w:szCs w:val="24"/>
        </w:rPr>
        <w:tab/>
      </w:r>
      <w:r w:rsidRPr="001F6EA8">
        <w:rPr>
          <w:rFonts w:ascii="Tahoma" w:hAnsi="Tahoma" w:cs="Tahoma"/>
          <w:sz w:val="24"/>
          <w:szCs w:val="24"/>
        </w:rPr>
        <w:t xml:space="preserve">stabbed in arm </w:t>
      </w:r>
    </w:p>
    <w:p w14:paraId="1162749B" w14:textId="77777777" w:rsidR="00612581" w:rsidRDefault="00612581" w:rsidP="00612581">
      <w:pPr>
        <w:pStyle w:val="ListParagraph"/>
        <w:spacing w:after="160" w:line="240" w:lineRule="auto"/>
        <w:contextualSpacing/>
        <w:rPr>
          <w:rFonts w:ascii="Tahoma" w:hAnsi="Tahoma" w:cs="Tahoma"/>
          <w:b/>
          <w:sz w:val="24"/>
          <w:szCs w:val="24"/>
        </w:rPr>
      </w:pPr>
    </w:p>
    <w:p w14:paraId="092023C5" w14:textId="77777777" w:rsidR="00612581" w:rsidRPr="00B25089" w:rsidRDefault="00612581" w:rsidP="00612581">
      <w:pPr>
        <w:pStyle w:val="ListParagraph"/>
        <w:spacing w:after="160" w:line="240" w:lineRule="auto"/>
        <w:ind w:left="0"/>
        <w:contextualSpacing/>
        <w:rPr>
          <w:rFonts w:ascii="Tahoma" w:hAnsi="Tahoma" w:cs="Tahoma"/>
          <w:b/>
          <w:sz w:val="24"/>
          <w:szCs w:val="24"/>
        </w:rPr>
      </w:pPr>
      <w:r>
        <w:rPr>
          <w:rFonts w:ascii="Tahoma" w:hAnsi="Tahoma" w:cs="Tahoma"/>
          <w:b/>
          <w:sz w:val="24"/>
          <w:szCs w:val="24"/>
        </w:rPr>
        <w:t>7.</w:t>
      </w:r>
      <w:r>
        <w:rPr>
          <w:rFonts w:ascii="Tahoma" w:hAnsi="Tahoma" w:cs="Tahoma"/>
          <w:b/>
          <w:sz w:val="24"/>
          <w:szCs w:val="24"/>
        </w:rPr>
        <w:tab/>
      </w:r>
      <w:r w:rsidRPr="00B25089">
        <w:rPr>
          <w:rFonts w:ascii="Tahoma" w:hAnsi="Tahoma" w:cs="Tahoma"/>
          <w:b/>
          <w:sz w:val="24"/>
          <w:szCs w:val="24"/>
        </w:rPr>
        <w:t>Commentary on MA 1 and MA 2</w:t>
      </w:r>
    </w:p>
    <w:p w14:paraId="3108FEA8" w14:textId="77777777" w:rsidR="00612581" w:rsidRPr="001F6EA8" w:rsidRDefault="00612581" w:rsidP="00612581">
      <w:pPr>
        <w:spacing w:line="240" w:lineRule="auto"/>
        <w:ind w:left="709" w:hanging="709"/>
        <w:rPr>
          <w:rFonts w:ascii="Tahoma" w:hAnsi="Tahoma" w:cs="Tahoma"/>
          <w:sz w:val="24"/>
          <w:szCs w:val="24"/>
        </w:rPr>
      </w:pPr>
      <w:r w:rsidRPr="001F6EA8">
        <w:rPr>
          <w:rFonts w:ascii="Tahoma" w:hAnsi="Tahoma" w:cs="Tahoma"/>
          <w:sz w:val="24"/>
          <w:szCs w:val="24"/>
        </w:rPr>
        <w:t>7.1</w:t>
      </w:r>
      <w:r w:rsidRPr="001F6EA8">
        <w:rPr>
          <w:rFonts w:ascii="Tahoma" w:hAnsi="Tahoma" w:cs="Tahoma"/>
          <w:sz w:val="24"/>
          <w:szCs w:val="24"/>
        </w:rPr>
        <w:tab/>
        <w:t>MA 1 and MA 2 were in a long term abusive relationship. The first recorded incident was in 1985</w:t>
      </w:r>
      <w:r w:rsidRPr="001F6EA8">
        <w:rPr>
          <w:rFonts w:ascii="Tahoma" w:hAnsi="Tahoma" w:cs="Tahoma"/>
          <w:b/>
          <w:sz w:val="24"/>
          <w:szCs w:val="24"/>
        </w:rPr>
        <w:t xml:space="preserve"> </w:t>
      </w:r>
      <w:r w:rsidRPr="001F6EA8">
        <w:rPr>
          <w:rFonts w:ascii="Tahoma" w:hAnsi="Tahoma" w:cs="Tahoma"/>
          <w:sz w:val="24"/>
          <w:szCs w:val="24"/>
        </w:rPr>
        <w:t xml:space="preserve">when MA 1 stabbed MA 2. The incident was serious as reflected by the two year prison sentence MA 1 received </w:t>
      </w:r>
      <w:r>
        <w:rPr>
          <w:rFonts w:ascii="Tahoma" w:hAnsi="Tahoma" w:cs="Tahoma"/>
          <w:sz w:val="24"/>
          <w:szCs w:val="24"/>
        </w:rPr>
        <w:t xml:space="preserve">in early </w:t>
      </w:r>
      <w:r w:rsidRPr="001F6EA8">
        <w:rPr>
          <w:rFonts w:ascii="Tahoma" w:hAnsi="Tahoma" w:cs="Tahoma"/>
          <w:sz w:val="24"/>
          <w:szCs w:val="24"/>
        </w:rPr>
        <w:t xml:space="preserve">1986. </w:t>
      </w:r>
      <w:r>
        <w:rPr>
          <w:rFonts w:ascii="Tahoma" w:hAnsi="Tahoma" w:cs="Tahoma"/>
          <w:sz w:val="24"/>
          <w:szCs w:val="24"/>
        </w:rPr>
        <w:t xml:space="preserve">It </w:t>
      </w:r>
      <w:r w:rsidRPr="001F6EA8">
        <w:rPr>
          <w:rFonts w:ascii="Tahoma" w:hAnsi="Tahoma" w:cs="Tahoma"/>
          <w:sz w:val="24"/>
          <w:szCs w:val="24"/>
        </w:rPr>
        <w:t xml:space="preserve">is probably fair to say that MA 2 made a complaint and supported the prosecution; the actions of a person who was not prepared to tolerate domestic abuse. </w:t>
      </w:r>
    </w:p>
    <w:p w14:paraId="411E2E73" w14:textId="77777777" w:rsidR="00612581" w:rsidRPr="001F6EA8" w:rsidRDefault="00612581" w:rsidP="00612581">
      <w:pPr>
        <w:spacing w:line="240" w:lineRule="auto"/>
        <w:ind w:left="709" w:hanging="709"/>
        <w:rPr>
          <w:rFonts w:ascii="Tahoma" w:hAnsi="Tahoma" w:cs="Tahoma"/>
          <w:sz w:val="24"/>
          <w:szCs w:val="24"/>
        </w:rPr>
      </w:pPr>
      <w:r>
        <w:rPr>
          <w:rFonts w:ascii="Tahoma" w:hAnsi="Tahoma" w:cs="Tahoma"/>
          <w:sz w:val="24"/>
          <w:szCs w:val="24"/>
        </w:rPr>
        <w:t>7</w:t>
      </w:r>
      <w:r w:rsidRPr="001F6EA8">
        <w:rPr>
          <w:rFonts w:ascii="Tahoma" w:hAnsi="Tahoma" w:cs="Tahoma"/>
          <w:sz w:val="24"/>
          <w:szCs w:val="24"/>
        </w:rPr>
        <w:t>.2</w:t>
      </w:r>
      <w:r w:rsidRPr="001F6EA8">
        <w:rPr>
          <w:rFonts w:ascii="Tahoma" w:hAnsi="Tahoma" w:cs="Tahoma"/>
          <w:sz w:val="24"/>
          <w:szCs w:val="24"/>
        </w:rPr>
        <w:tab/>
        <w:t>In the time between then and the start of the DHR period [01.04.2007] there is evidence within the combined chronology that MA 1 and MA 2 had periods of depression, abused alcohol and that MA 2 was the victim of domestic abuse perpetrated by MA 1. Therefore by 01.04.2007 a significant number of corrosive factors were present in their relationship.  Added to this was the head injury suffered by MA 2 when he fell in February 2007.</w:t>
      </w:r>
    </w:p>
    <w:p w14:paraId="3DE8CD31" w14:textId="77777777" w:rsidR="00612581" w:rsidRDefault="00612581" w:rsidP="00612581">
      <w:pPr>
        <w:spacing w:line="240" w:lineRule="auto"/>
        <w:ind w:left="709" w:hanging="709"/>
        <w:rPr>
          <w:rFonts w:ascii="Tahoma" w:hAnsi="Tahoma" w:cs="Tahoma"/>
          <w:sz w:val="24"/>
          <w:szCs w:val="24"/>
        </w:rPr>
      </w:pPr>
      <w:r>
        <w:rPr>
          <w:rFonts w:ascii="Tahoma" w:hAnsi="Tahoma" w:cs="Tahoma"/>
          <w:sz w:val="24"/>
          <w:szCs w:val="24"/>
        </w:rPr>
        <w:t>7</w:t>
      </w:r>
      <w:r w:rsidRPr="001F6EA8">
        <w:rPr>
          <w:rFonts w:ascii="Tahoma" w:hAnsi="Tahoma" w:cs="Tahoma"/>
          <w:sz w:val="24"/>
          <w:szCs w:val="24"/>
        </w:rPr>
        <w:t>.3</w:t>
      </w:r>
      <w:r w:rsidRPr="001F6EA8">
        <w:rPr>
          <w:rFonts w:ascii="Tahoma" w:hAnsi="Tahoma" w:cs="Tahoma"/>
          <w:sz w:val="24"/>
          <w:szCs w:val="24"/>
        </w:rPr>
        <w:tab/>
        <w:t>Agencies were involved in assessing and supporting MA 1 and MA 2 for a variety of medical and non-medical needs. Following MA 2’s head injury, MA 1 was noted as his carer and at times was also a carer for his own mother. There is some suspicion, fuelled by MA 2 that MA 1 was financially exploiting his mother and MA 2. Adult services took effective action and stopped</w:t>
      </w:r>
      <w:r>
        <w:rPr>
          <w:rFonts w:ascii="Tahoma" w:hAnsi="Tahoma" w:cs="Tahoma"/>
          <w:sz w:val="24"/>
          <w:szCs w:val="24"/>
        </w:rPr>
        <w:t xml:space="preserve"> the exploitation of his mother. </w:t>
      </w:r>
      <w:r w:rsidRPr="001F6EA8">
        <w:rPr>
          <w:rFonts w:ascii="Tahoma" w:hAnsi="Tahoma" w:cs="Tahoma"/>
          <w:sz w:val="24"/>
          <w:szCs w:val="24"/>
        </w:rPr>
        <w:t xml:space="preserve">MA 1’s mother was recognised by some agencies as being vulnerable and she also witnessed abusive between her son and </w:t>
      </w:r>
      <w:r w:rsidR="00A2660C">
        <w:rPr>
          <w:rFonts w:ascii="Tahoma" w:hAnsi="Tahoma" w:cs="Tahoma"/>
          <w:sz w:val="24"/>
          <w:szCs w:val="24"/>
        </w:rPr>
        <w:t xml:space="preserve">  </w:t>
      </w:r>
      <w:r w:rsidRPr="001F6EA8">
        <w:rPr>
          <w:rFonts w:ascii="Tahoma" w:hAnsi="Tahoma" w:cs="Tahoma"/>
          <w:sz w:val="24"/>
          <w:szCs w:val="24"/>
        </w:rPr>
        <w:t xml:space="preserve">MA 2.  The pair were verbally abusive towards her but she always supported MA 1 and decline to initiate any action against him. </w:t>
      </w:r>
    </w:p>
    <w:p w14:paraId="27149B5B" w14:textId="77777777" w:rsidR="00612581" w:rsidRPr="001F6EA8" w:rsidRDefault="00612581" w:rsidP="00612581">
      <w:pPr>
        <w:spacing w:line="240" w:lineRule="auto"/>
        <w:ind w:left="709" w:hanging="709"/>
        <w:rPr>
          <w:rFonts w:ascii="Tahoma" w:hAnsi="Tahoma" w:cs="Tahoma"/>
          <w:i/>
          <w:color w:val="FF0000"/>
          <w:sz w:val="24"/>
          <w:szCs w:val="24"/>
        </w:rPr>
      </w:pPr>
      <w:r>
        <w:rPr>
          <w:rFonts w:ascii="Tahoma" w:hAnsi="Tahoma" w:cs="Tahoma"/>
          <w:sz w:val="24"/>
          <w:szCs w:val="24"/>
        </w:rPr>
        <w:t>7.4</w:t>
      </w:r>
      <w:r>
        <w:rPr>
          <w:rFonts w:ascii="Tahoma" w:hAnsi="Tahoma" w:cs="Tahoma"/>
          <w:sz w:val="24"/>
          <w:szCs w:val="24"/>
        </w:rPr>
        <w:tab/>
        <w:t>One agency acknowledged that it had not recognised domestic abuse between MA 1 and MA 2’s because it was taking place within a same sex relationship.</w:t>
      </w:r>
    </w:p>
    <w:p w14:paraId="5C98C1A2" w14:textId="77777777" w:rsidR="00612581" w:rsidRPr="001F6EA8" w:rsidRDefault="00612581" w:rsidP="00612581">
      <w:pPr>
        <w:pStyle w:val="Default"/>
        <w:ind w:left="709" w:hanging="709"/>
        <w:rPr>
          <w:rFonts w:ascii="Tahoma" w:hAnsi="Tahoma" w:cs="Tahoma"/>
          <w:color w:val="auto"/>
        </w:rPr>
      </w:pPr>
      <w:r>
        <w:rPr>
          <w:rFonts w:ascii="Tahoma" w:hAnsi="Tahoma" w:cs="Tahoma"/>
        </w:rPr>
        <w:t>7.5</w:t>
      </w:r>
      <w:r w:rsidRPr="001F6EA8">
        <w:rPr>
          <w:rFonts w:ascii="Tahoma" w:hAnsi="Tahoma" w:cs="Tahoma"/>
        </w:rPr>
        <w:tab/>
      </w:r>
      <w:r w:rsidRPr="001F6EA8">
        <w:rPr>
          <w:rFonts w:ascii="Tahoma" w:hAnsi="Tahoma" w:cs="Tahoma"/>
          <w:color w:val="auto"/>
        </w:rPr>
        <w:t>South Yorkshire Police had extensive involvement with MA 1 and MA 2. Officers attended over 50 incidents between the couple. MA 1 was arrested three times for assaulting MA 2</w:t>
      </w:r>
      <w:r>
        <w:rPr>
          <w:rFonts w:ascii="Tahoma" w:hAnsi="Tahoma" w:cs="Tahoma"/>
          <w:color w:val="auto"/>
        </w:rPr>
        <w:t>,</w:t>
      </w:r>
      <w:r w:rsidRPr="001F6EA8">
        <w:rPr>
          <w:rFonts w:ascii="Tahoma" w:hAnsi="Tahoma" w:cs="Tahoma"/>
          <w:color w:val="auto"/>
        </w:rPr>
        <w:t xml:space="preserve"> and MA 2 was arrested twice for assaulting MA 1. Despite the imposition of sanctions the domestic abuse continued. </w:t>
      </w:r>
    </w:p>
    <w:p w14:paraId="6B4939F1" w14:textId="77777777" w:rsidR="00612581" w:rsidRPr="001F6EA8" w:rsidRDefault="00612581" w:rsidP="00612581">
      <w:pPr>
        <w:pStyle w:val="Default"/>
        <w:ind w:left="709" w:hanging="709"/>
        <w:rPr>
          <w:rFonts w:ascii="Tahoma" w:hAnsi="Tahoma" w:cs="Tahoma"/>
          <w:color w:val="auto"/>
        </w:rPr>
      </w:pPr>
    </w:p>
    <w:p w14:paraId="7340C770" w14:textId="77777777" w:rsidR="00612581" w:rsidRPr="001F6EA8" w:rsidRDefault="00612581" w:rsidP="00612581">
      <w:pPr>
        <w:pStyle w:val="Default"/>
        <w:ind w:left="709" w:hanging="709"/>
        <w:rPr>
          <w:rFonts w:ascii="Tahoma" w:hAnsi="Tahoma" w:cs="Tahoma"/>
          <w:color w:val="auto"/>
        </w:rPr>
      </w:pPr>
      <w:r>
        <w:rPr>
          <w:rFonts w:ascii="Tahoma" w:hAnsi="Tahoma" w:cs="Tahoma"/>
          <w:color w:val="auto"/>
        </w:rPr>
        <w:t>7.6</w:t>
      </w:r>
      <w:r w:rsidRPr="001F6EA8">
        <w:rPr>
          <w:rFonts w:ascii="Tahoma" w:hAnsi="Tahoma" w:cs="Tahoma"/>
          <w:color w:val="auto"/>
        </w:rPr>
        <w:tab/>
        <w:t xml:space="preserve">The pattern of abuse altered from MA 1 being the aggressor to MA 2 retaliating. The longer the relationship lasted the less tolerant MA 2 appears to have been of MA 1’s behaviour. The escalation in domestic abuse appears to have coincided with an increase in their alcohol consumption, although it is very difficult to be precise. It also appears that MA 1 was the more able and dominant of the pair. </w:t>
      </w:r>
      <w:r>
        <w:rPr>
          <w:rFonts w:ascii="Tahoma" w:hAnsi="Tahoma" w:cs="Tahoma"/>
          <w:color w:val="auto"/>
        </w:rPr>
        <w:t xml:space="preserve"> </w:t>
      </w:r>
      <w:r w:rsidRPr="001F6EA8">
        <w:rPr>
          <w:rFonts w:ascii="Tahoma" w:hAnsi="Tahoma" w:cs="Tahoma"/>
          <w:color w:val="auto"/>
        </w:rPr>
        <w:t>There was also a suspicion in some agencies that MA 1 stayed with MA 2 because of the financial benefits it brought to MA 1.</w:t>
      </w:r>
    </w:p>
    <w:p w14:paraId="172FFB51" w14:textId="77777777" w:rsidR="00612581" w:rsidRPr="001F6EA8" w:rsidRDefault="00612581" w:rsidP="00612581">
      <w:pPr>
        <w:pStyle w:val="Default"/>
        <w:ind w:left="709" w:hanging="709"/>
        <w:rPr>
          <w:rFonts w:ascii="Tahoma" w:hAnsi="Tahoma" w:cs="Tahoma"/>
          <w:color w:val="auto"/>
        </w:rPr>
      </w:pPr>
    </w:p>
    <w:p w14:paraId="26C90DFF" w14:textId="77777777" w:rsidR="00612581" w:rsidRDefault="00612581" w:rsidP="00612581">
      <w:pPr>
        <w:pStyle w:val="Default"/>
        <w:spacing w:after="240"/>
        <w:ind w:left="709" w:hanging="709"/>
        <w:rPr>
          <w:rFonts w:ascii="Tahoma" w:hAnsi="Tahoma" w:cs="Tahoma"/>
          <w:color w:val="auto"/>
        </w:rPr>
      </w:pPr>
      <w:r>
        <w:rPr>
          <w:rFonts w:ascii="Tahoma" w:hAnsi="Tahoma" w:cs="Tahoma"/>
          <w:color w:val="auto"/>
        </w:rPr>
        <w:t>7.7</w:t>
      </w:r>
      <w:r w:rsidRPr="001F6EA8">
        <w:rPr>
          <w:rFonts w:ascii="Tahoma" w:hAnsi="Tahoma" w:cs="Tahoma"/>
          <w:color w:val="auto"/>
        </w:rPr>
        <w:tab/>
        <w:t xml:space="preserve">Their alcohol abuse turned into chronic dependency and agencies never established </w:t>
      </w:r>
      <w:r>
        <w:rPr>
          <w:rFonts w:ascii="Tahoma" w:hAnsi="Tahoma" w:cs="Tahoma"/>
          <w:color w:val="auto"/>
        </w:rPr>
        <w:t xml:space="preserve">its exact association with </w:t>
      </w:r>
      <w:r w:rsidRPr="001F6EA8">
        <w:rPr>
          <w:rFonts w:ascii="Tahoma" w:hAnsi="Tahoma" w:cs="Tahoma"/>
          <w:color w:val="auto"/>
        </w:rPr>
        <w:t xml:space="preserve">domestic abuse. MA 1’s period under </w:t>
      </w:r>
      <w:r>
        <w:rPr>
          <w:rFonts w:ascii="Tahoma" w:hAnsi="Tahoma" w:cs="Tahoma"/>
          <w:color w:val="auto"/>
        </w:rPr>
        <w:t xml:space="preserve">probation’s </w:t>
      </w:r>
      <w:r w:rsidRPr="001F6EA8">
        <w:rPr>
          <w:rFonts w:ascii="Tahoma" w:hAnsi="Tahoma" w:cs="Tahoma"/>
          <w:color w:val="auto"/>
        </w:rPr>
        <w:t>statutory supervision</w:t>
      </w:r>
      <w:r>
        <w:rPr>
          <w:rFonts w:ascii="Tahoma" w:hAnsi="Tahoma" w:cs="Tahoma"/>
          <w:color w:val="auto"/>
        </w:rPr>
        <w:t xml:space="preserve"> included </w:t>
      </w:r>
      <w:r w:rsidRPr="001F6EA8">
        <w:rPr>
          <w:rFonts w:ascii="Tahoma" w:hAnsi="Tahoma" w:cs="Tahoma"/>
          <w:color w:val="auto"/>
        </w:rPr>
        <w:t>an Alcohol Treatment Requirement</w:t>
      </w:r>
      <w:r w:rsidR="00A2660C">
        <w:rPr>
          <w:rFonts w:ascii="Tahoma" w:hAnsi="Tahoma" w:cs="Tahoma"/>
          <w:color w:val="auto"/>
        </w:rPr>
        <w:t xml:space="preserve">. However, attendance this </w:t>
      </w:r>
      <w:r w:rsidRPr="001F6EA8">
        <w:rPr>
          <w:rFonts w:ascii="Tahoma" w:hAnsi="Tahoma" w:cs="Tahoma"/>
          <w:color w:val="auto"/>
        </w:rPr>
        <w:t xml:space="preserve">did not alter his behaviour. </w:t>
      </w:r>
    </w:p>
    <w:p w14:paraId="0A2AB2A0" w14:textId="77777777" w:rsidR="00612581" w:rsidRPr="001F6EA8" w:rsidRDefault="00612581" w:rsidP="00612581">
      <w:pPr>
        <w:pStyle w:val="Default"/>
        <w:spacing w:after="240"/>
        <w:ind w:left="709" w:hanging="709"/>
        <w:rPr>
          <w:rFonts w:ascii="Tahoma" w:hAnsi="Tahoma" w:cs="Tahoma"/>
          <w:color w:val="auto"/>
        </w:rPr>
      </w:pPr>
      <w:r>
        <w:rPr>
          <w:rFonts w:ascii="Tahoma" w:hAnsi="Tahoma" w:cs="Tahoma"/>
          <w:color w:val="auto"/>
        </w:rPr>
        <w:t>7.8</w:t>
      </w:r>
      <w:r w:rsidRPr="001F6EA8">
        <w:rPr>
          <w:rFonts w:ascii="Tahoma" w:hAnsi="Tahoma" w:cs="Tahoma"/>
          <w:color w:val="auto"/>
        </w:rPr>
        <w:tab/>
        <w:t xml:space="preserve">The quality of the domestic abuse risk assessments undertaken was variable and limited to three agencies. On the one occasion a </w:t>
      </w:r>
      <w:r w:rsidR="003D2278">
        <w:rPr>
          <w:rFonts w:ascii="Tahoma" w:hAnsi="Tahoma" w:cs="Tahoma"/>
          <w:color w:val="auto"/>
        </w:rPr>
        <w:t xml:space="preserve">domestic abuse, stalking and harassment </w:t>
      </w:r>
      <w:r w:rsidRPr="001F6EA8">
        <w:rPr>
          <w:rFonts w:ascii="Tahoma" w:hAnsi="Tahoma" w:cs="Tahoma"/>
          <w:color w:val="auto"/>
        </w:rPr>
        <w:t>risk assessment</w:t>
      </w:r>
      <w:r w:rsidR="003D2278">
        <w:rPr>
          <w:rFonts w:ascii="Tahoma" w:hAnsi="Tahoma" w:cs="Tahoma"/>
          <w:color w:val="auto"/>
        </w:rPr>
        <w:t xml:space="preserve"> [DASH]</w:t>
      </w:r>
      <w:r w:rsidRPr="001F6EA8">
        <w:rPr>
          <w:rFonts w:ascii="Tahoma" w:hAnsi="Tahoma" w:cs="Tahoma"/>
          <w:color w:val="auto"/>
        </w:rPr>
        <w:t xml:space="preserve"> was completed it revealed that MA 1 presented a high ri</w:t>
      </w:r>
      <w:r>
        <w:rPr>
          <w:rFonts w:ascii="Tahoma" w:hAnsi="Tahoma" w:cs="Tahoma"/>
          <w:color w:val="auto"/>
        </w:rPr>
        <w:t xml:space="preserve">sk of causing serious harm to </w:t>
      </w:r>
      <w:r w:rsidRPr="001F6EA8">
        <w:rPr>
          <w:rFonts w:ascii="Tahoma" w:hAnsi="Tahoma" w:cs="Tahoma"/>
          <w:color w:val="auto"/>
        </w:rPr>
        <w:t xml:space="preserve">MA 2. That initiated the MARAC process, the outcome of which </w:t>
      </w:r>
      <w:r>
        <w:rPr>
          <w:rFonts w:ascii="Tahoma" w:hAnsi="Tahoma" w:cs="Tahoma"/>
          <w:color w:val="auto"/>
        </w:rPr>
        <w:t xml:space="preserve">did not address </w:t>
      </w:r>
      <w:r w:rsidRPr="001F6EA8">
        <w:rPr>
          <w:rFonts w:ascii="Tahoma" w:hAnsi="Tahoma" w:cs="Tahoma"/>
          <w:color w:val="auto"/>
        </w:rPr>
        <w:t xml:space="preserve">MA 1 and MA 2’s problems. The cumulative effect of domestic abuse on MA 2 in particular, does not seem to have been properly considered when assessing risk. </w:t>
      </w:r>
      <w:r>
        <w:rPr>
          <w:rFonts w:ascii="Tahoma" w:hAnsi="Tahoma" w:cs="Tahoma"/>
          <w:color w:val="auto"/>
        </w:rPr>
        <w:t xml:space="preserve">Some </w:t>
      </w:r>
      <w:r w:rsidRPr="001F6EA8">
        <w:rPr>
          <w:rFonts w:ascii="Tahoma" w:hAnsi="Tahoma" w:cs="Tahoma"/>
          <w:color w:val="auto"/>
        </w:rPr>
        <w:t xml:space="preserve">practitioners </w:t>
      </w:r>
      <w:r>
        <w:rPr>
          <w:rFonts w:ascii="Tahoma" w:hAnsi="Tahoma" w:cs="Tahoma"/>
          <w:color w:val="auto"/>
        </w:rPr>
        <w:t xml:space="preserve">did not have the training, knowledge or </w:t>
      </w:r>
      <w:r w:rsidRPr="001F6EA8">
        <w:rPr>
          <w:rFonts w:ascii="Tahoma" w:hAnsi="Tahoma" w:cs="Tahoma"/>
          <w:color w:val="auto"/>
        </w:rPr>
        <w:t>awareness</w:t>
      </w:r>
      <w:r>
        <w:rPr>
          <w:rFonts w:ascii="Tahoma" w:hAnsi="Tahoma" w:cs="Tahoma"/>
          <w:color w:val="auto"/>
        </w:rPr>
        <w:t xml:space="preserve"> to pass on their concerns to an agency who w</w:t>
      </w:r>
      <w:r w:rsidRPr="001F6EA8">
        <w:rPr>
          <w:rFonts w:ascii="Tahoma" w:hAnsi="Tahoma" w:cs="Tahoma"/>
          <w:color w:val="auto"/>
        </w:rPr>
        <w:t xml:space="preserve">ould have completed a risk assessment. </w:t>
      </w:r>
    </w:p>
    <w:p w14:paraId="23136670" w14:textId="77777777" w:rsidR="00612581" w:rsidRPr="001F6EA8" w:rsidRDefault="00612581" w:rsidP="00612581">
      <w:pPr>
        <w:pStyle w:val="Default"/>
        <w:spacing w:after="240"/>
        <w:ind w:left="709" w:hanging="709"/>
        <w:rPr>
          <w:rFonts w:ascii="Tahoma" w:hAnsi="Tahoma" w:cs="Tahoma"/>
          <w:color w:val="auto"/>
        </w:rPr>
      </w:pPr>
      <w:r>
        <w:rPr>
          <w:rFonts w:ascii="Tahoma" w:hAnsi="Tahoma" w:cs="Tahoma"/>
          <w:color w:val="auto"/>
        </w:rPr>
        <w:t>7.9</w:t>
      </w:r>
      <w:r w:rsidRPr="001F6EA8">
        <w:rPr>
          <w:rFonts w:ascii="Tahoma" w:hAnsi="Tahoma" w:cs="Tahoma"/>
          <w:color w:val="auto"/>
        </w:rPr>
        <w:tab/>
        <w:t>Apart from the MARAC process and that was limited, no other framework for dealing with the complex domestic abuse issues between MA 1 and MA 2 was considered. Agencies should have explored the adult safeguarding route which may well have provided a model within which to support the couple. MA 2</w:t>
      </w:r>
      <w:r>
        <w:rPr>
          <w:rFonts w:ascii="Tahoma" w:hAnsi="Tahoma" w:cs="Tahoma"/>
          <w:color w:val="auto"/>
        </w:rPr>
        <w:t>’s</w:t>
      </w:r>
      <w:r w:rsidRPr="001F6EA8">
        <w:rPr>
          <w:rFonts w:ascii="Tahoma" w:hAnsi="Tahoma" w:cs="Tahoma"/>
          <w:color w:val="auto"/>
        </w:rPr>
        <w:t xml:space="preserve"> case should have progressed to a vulnerable adult strategy meeting.  Another option was for a manager within one of the agencies involved with MA 1 and MA 2 to have used their influence and drawn together a multi-agency meeting to respond to the matters. The outcome of such a meeting would have included: the appointment of a lead professional; establishing aims and objectives; developing and implementing a practical plan together with a separate written safety plan for MA 1 and MA 2. </w:t>
      </w:r>
      <w:r>
        <w:rPr>
          <w:rFonts w:ascii="Tahoma" w:hAnsi="Tahoma" w:cs="Tahoma"/>
          <w:color w:val="auto"/>
        </w:rPr>
        <w:t xml:space="preserve">One professional suggested this approach but it never happened. </w:t>
      </w:r>
      <w:r w:rsidRPr="001F6EA8">
        <w:rPr>
          <w:rFonts w:ascii="Tahoma" w:hAnsi="Tahoma" w:cs="Tahoma"/>
          <w:color w:val="auto"/>
        </w:rPr>
        <w:t xml:space="preserve">A more remote possibility was to have the case screened for access to </w:t>
      </w:r>
      <w:r>
        <w:rPr>
          <w:rFonts w:ascii="Tahoma" w:hAnsi="Tahoma" w:cs="Tahoma"/>
          <w:color w:val="auto"/>
        </w:rPr>
        <w:t xml:space="preserve">the </w:t>
      </w:r>
      <w:r w:rsidRPr="001F6EA8">
        <w:rPr>
          <w:rFonts w:ascii="Tahoma" w:hAnsi="Tahoma" w:cs="Tahoma"/>
          <w:color w:val="auto"/>
        </w:rPr>
        <w:t>M</w:t>
      </w:r>
      <w:r>
        <w:rPr>
          <w:rFonts w:ascii="Tahoma" w:hAnsi="Tahoma" w:cs="Tahoma"/>
          <w:color w:val="auto"/>
        </w:rPr>
        <w:t>ulti Agency Public Protection Arrangements [M</w:t>
      </w:r>
      <w:r w:rsidRPr="001F6EA8">
        <w:rPr>
          <w:rFonts w:ascii="Tahoma" w:hAnsi="Tahoma" w:cs="Tahoma"/>
          <w:color w:val="auto"/>
        </w:rPr>
        <w:t>APPA</w:t>
      </w:r>
      <w:r>
        <w:rPr>
          <w:rFonts w:ascii="Tahoma" w:hAnsi="Tahoma" w:cs="Tahoma"/>
          <w:color w:val="auto"/>
        </w:rPr>
        <w:t>]</w:t>
      </w:r>
      <w:r w:rsidRPr="001F6EA8">
        <w:rPr>
          <w:rFonts w:ascii="Tahoma" w:hAnsi="Tahoma" w:cs="Tahoma"/>
          <w:color w:val="auto"/>
        </w:rPr>
        <w:t>.</w:t>
      </w:r>
    </w:p>
    <w:p w14:paraId="3A4DA703" w14:textId="77777777" w:rsidR="00612581" w:rsidRPr="001F6EA8" w:rsidRDefault="00612581" w:rsidP="00612581">
      <w:pPr>
        <w:pStyle w:val="Default"/>
        <w:ind w:left="709" w:hanging="709"/>
        <w:rPr>
          <w:rFonts w:ascii="Tahoma" w:hAnsi="Tahoma" w:cs="Tahoma"/>
          <w:color w:val="auto"/>
        </w:rPr>
      </w:pPr>
      <w:r>
        <w:rPr>
          <w:rFonts w:ascii="Tahoma" w:hAnsi="Tahoma" w:cs="Tahoma"/>
          <w:color w:val="auto"/>
        </w:rPr>
        <w:t>7.10</w:t>
      </w:r>
      <w:r w:rsidRPr="001F6EA8">
        <w:rPr>
          <w:rFonts w:ascii="Tahoma" w:hAnsi="Tahoma" w:cs="Tahoma"/>
          <w:color w:val="auto"/>
        </w:rPr>
        <w:tab/>
        <w:t>Nevertheless professionals worked hard to effect change in MA 1 and MA 2 and there was some good collaboration</w:t>
      </w:r>
      <w:r>
        <w:rPr>
          <w:rFonts w:ascii="Tahoma" w:hAnsi="Tahoma" w:cs="Tahoma"/>
          <w:color w:val="auto"/>
        </w:rPr>
        <w:t xml:space="preserve"> between agencies</w:t>
      </w:r>
      <w:r w:rsidRPr="001F6EA8">
        <w:rPr>
          <w:rFonts w:ascii="Tahoma" w:hAnsi="Tahoma" w:cs="Tahoma"/>
          <w:color w:val="auto"/>
        </w:rPr>
        <w:t xml:space="preserve">; there was </w:t>
      </w:r>
      <w:r>
        <w:rPr>
          <w:rFonts w:ascii="Tahoma" w:hAnsi="Tahoma" w:cs="Tahoma"/>
          <w:color w:val="auto"/>
        </w:rPr>
        <w:t xml:space="preserve">significant sharing </w:t>
      </w:r>
      <w:r w:rsidRPr="001F6EA8">
        <w:rPr>
          <w:rFonts w:ascii="Tahoma" w:hAnsi="Tahoma" w:cs="Tahoma"/>
          <w:color w:val="auto"/>
        </w:rPr>
        <w:t>of information</w:t>
      </w:r>
      <w:r>
        <w:rPr>
          <w:rFonts w:ascii="Tahoma" w:hAnsi="Tahoma" w:cs="Tahoma"/>
          <w:color w:val="auto"/>
        </w:rPr>
        <w:t xml:space="preserve">, apart from with their GPs. </w:t>
      </w:r>
    </w:p>
    <w:p w14:paraId="500CED23" w14:textId="77777777" w:rsidR="00612581" w:rsidRPr="001F6EA8" w:rsidRDefault="00612581" w:rsidP="00612581">
      <w:pPr>
        <w:pStyle w:val="Default"/>
        <w:ind w:left="709" w:hanging="709"/>
        <w:rPr>
          <w:rFonts w:ascii="Tahoma" w:hAnsi="Tahoma" w:cs="Tahoma"/>
          <w:color w:val="auto"/>
        </w:rPr>
      </w:pPr>
    </w:p>
    <w:p w14:paraId="1AF249C2" w14:textId="77777777" w:rsidR="00612581" w:rsidRPr="001F6EA8" w:rsidRDefault="00612581" w:rsidP="00612581">
      <w:pPr>
        <w:pStyle w:val="Default"/>
        <w:spacing w:after="240"/>
        <w:ind w:left="709" w:hanging="709"/>
        <w:rPr>
          <w:rFonts w:ascii="Tahoma" w:hAnsi="Tahoma" w:cs="Tahoma"/>
          <w:color w:val="auto"/>
        </w:rPr>
      </w:pPr>
      <w:r>
        <w:rPr>
          <w:rFonts w:ascii="Tahoma" w:hAnsi="Tahoma" w:cs="Tahoma"/>
          <w:color w:val="auto"/>
        </w:rPr>
        <w:t>7.11</w:t>
      </w:r>
      <w:r w:rsidRPr="001F6EA8">
        <w:rPr>
          <w:rFonts w:ascii="Tahoma" w:hAnsi="Tahoma" w:cs="Tahoma"/>
          <w:color w:val="auto"/>
        </w:rPr>
        <w:tab/>
        <w:t>MA 1 and MA 2’s unpredictable response to offers of help and support did not instil confidence in professionals. One summed it up by saying, “I felt a bit deflated, I was encouraged by all the interagency work” and “MA 2’s drinking was out of control but nobody appears to be supporting him. I felt if all these specialist agencies could not help him, how could I”?</w:t>
      </w:r>
    </w:p>
    <w:p w14:paraId="5C045C7C" w14:textId="77777777" w:rsidR="00612581" w:rsidRDefault="00612581" w:rsidP="00612581">
      <w:pPr>
        <w:pStyle w:val="Default"/>
        <w:spacing w:after="240"/>
        <w:ind w:left="709" w:hanging="709"/>
        <w:rPr>
          <w:rFonts w:ascii="Tahoma" w:hAnsi="Tahoma" w:cs="Tahoma"/>
          <w:color w:val="auto"/>
        </w:rPr>
      </w:pPr>
      <w:r>
        <w:rPr>
          <w:rFonts w:ascii="Tahoma" w:hAnsi="Tahoma" w:cs="Tahoma"/>
          <w:color w:val="auto"/>
        </w:rPr>
        <w:t>7.12</w:t>
      </w:r>
      <w:r w:rsidRPr="001F6EA8">
        <w:rPr>
          <w:rFonts w:ascii="Tahoma" w:hAnsi="Tahoma" w:cs="Tahoma"/>
          <w:color w:val="auto"/>
        </w:rPr>
        <w:tab/>
        <w:t xml:space="preserve">2011 saw a spike in the reported domestic abuse between MA 1 and MA 2 which tapered off during mid-2012. </w:t>
      </w:r>
      <w:r>
        <w:rPr>
          <w:rFonts w:ascii="Tahoma" w:hAnsi="Tahoma" w:cs="Tahoma"/>
          <w:color w:val="auto"/>
        </w:rPr>
        <w:t>The chronology shows that MA 1 and   MA 2 had very complex needs but no sustained motivation to accept help.</w:t>
      </w:r>
    </w:p>
    <w:p w14:paraId="2E5CE60D" w14:textId="77777777" w:rsidR="00612581" w:rsidRPr="001F6EA8" w:rsidRDefault="00612581" w:rsidP="00612581">
      <w:pPr>
        <w:pStyle w:val="Default"/>
        <w:spacing w:after="240"/>
        <w:ind w:left="709" w:hanging="709"/>
        <w:rPr>
          <w:rFonts w:ascii="Tahoma" w:hAnsi="Tahoma" w:cs="Tahoma"/>
          <w:color w:val="auto"/>
        </w:rPr>
      </w:pPr>
      <w:r>
        <w:rPr>
          <w:rFonts w:ascii="Tahoma" w:hAnsi="Tahoma" w:cs="Tahoma"/>
          <w:color w:val="auto"/>
        </w:rPr>
        <w:t>7.13</w:t>
      </w:r>
      <w:r w:rsidRPr="001F6EA8">
        <w:rPr>
          <w:rFonts w:ascii="Tahoma" w:hAnsi="Tahoma" w:cs="Tahoma"/>
          <w:color w:val="auto"/>
        </w:rPr>
        <w:tab/>
        <w:t>In late 2012 the abuse increased continuing into 2013 and the fatal incident. As late as</w:t>
      </w:r>
      <w:r>
        <w:rPr>
          <w:rFonts w:ascii="Tahoma" w:hAnsi="Tahoma" w:cs="Tahoma"/>
          <w:color w:val="auto"/>
        </w:rPr>
        <w:t xml:space="preserve"> mid-August </w:t>
      </w:r>
      <w:r w:rsidRPr="001F6EA8">
        <w:rPr>
          <w:rFonts w:ascii="Tahoma" w:hAnsi="Tahoma" w:cs="Tahoma"/>
          <w:color w:val="auto"/>
        </w:rPr>
        <w:t>2013 MA 2 s</w:t>
      </w:r>
      <w:r>
        <w:rPr>
          <w:rFonts w:ascii="Tahoma" w:hAnsi="Tahoma" w:cs="Tahoma"/>
          <w:color w:val="auto"/>
        </w:rPr>
        <w:t>aid he feared for his life and thought MA</w:t>
      </w:r>
      <w:r w:rsidRPr="001F6EA8">
        <w:rPr>
          <w:rFonts w:ascii="Tahoma" w:hAnsi="Tahoma" w:cs="Tahoma"/>
          <w:color w:val="auto"/>
        </w:rPr>
        <w:t xml:space="preserve"> 1 might stab him.</w:t>
      </w:r>
    </w:p>
    <w:p w14:paraId="3CF254DE" w14:textId="77777777" w:rsidR="00612581" w:rsidRPr="001F6EA8" w:rsidRDefault="00612581" w:rsidP="00612581">
      <w:pPr>
        <w:pStyle w:val="Default"/>
        <w:spacing w:after="240"/>
        <w:ind w:left="709" w:hanging="709"/>
        <w:rPr>
          <w:rFonts w:ascii="Tahoma" w:hAnsi="Tahoma" w:cs="Tahoma"/>
          <w:color w:val="auto"/>
        </w:rPr>
      </w:pPr>
      <w:r>
        <w:rPr>
          <w:rFonts w:ascii="Tahoma" w:hAnsi="Tahoma" w:cs="Tahoma"/>
          <w:color w:val="auto"/>
        </w:rPr>
        <w:t>7.14</w:t>
      </w:r>
      <w:r w:rsidRPr="001F6EA8">
        <w:rPr>
          <w:rFonts w:ascii="Tahoma" w:hAnsi="Tahoma" w:cs="Tahoma"/>
          <w:color w:val="auto"/>
        </w:rPr>
        <w:tab/>
        <w:t>Whether the problems</w:t>
      </w:r>
      <w:r>
        <w:rPr>
          <w:rFonts w:ascii="Tahoma" w:hAnsi="Tahoma" w:cs="Tahoma"/>
          <w:color w:val="auto"/>
        </w:rPr>
        <w:t xml:space="preserve"> of MA 1 and MA 2 were solvable, </w:t>
      </w:r>
      <w:r w:rsidRPr="001F6EA8">
        <w:rPr>
          <w:rFonts w:ascii="Tahoma" w:hAnsi="Tahoma" w:cs="Tahoma"/>
          <w:color w:val="auto"/>
        </w:rPr>
        <w:t xml:space="preserve">controllable </w:t>
      </w:r>
      <w:r>
        <w:rPr>
          <w:rFonts w:ascii="Tahoma" w:hAnsi="Tahoma" w:cs="Tahoma"/>
          <w:color w:val="auto"/>
        </w:rPr>
        <w:t xml:space="preserve">or containable </w:t>
      </w:r>
      <w:r w:rsidRPr="001F6EA8">
        <w:rPr>
          <w:rFonts w:ascii="Tahoma" w:hAnsi="Tahoma" w:cs="Tahoma"/>
          <w:color w:val="auto"/>
        </w:rPr>
        <w:t>will never been known for a fact. The barriers the</w:t>
      </w:r>
      <w:r>
        <w:rPr>
          <w:rFonts w:ascii="Tahoma" w:hAnsi="Tahoma" w:cs="Tahoma"/>
          <w:color w:val="auto"/>
        </w:rPr>
        <w:t xml:space="preserve">y faced and </w:t>
      </w:r>
      <w:r w:rsidRPr="001F6EA8">
        <w:rPr>
          <w:rFonts w:ascii="Tahoma" w:hAnsi="Tahoma" w:cs="Tahoma"/>
          <w:color w:val="auto"/>
        </w:rPr>
        <w:t xml:space="preserve">erected </w:t>
      </w:r>
      <w:r>
        <w:rPr>
          <w:rFonts w:ascii="Tahoma" w:hAnsi="Tahoma" w:cs="Tahoma"/>
          <w:color w:val="auto"/>
        </w:rPr>
        <w:t xml:space="preserve">effectively kept </w:t>
      </w:r>
      <w:r w:rsidRPr="001F6EA8">
        <w:rPr>
          <w:rFonts w:ascii="Tahoma" w:hAnsi="Tahoma" w:cs="Tahoma"/>
          <w:color w:val="auto"/>
        </w:rPr>
        <w:t>professionals at bay. The DHR Panel thought that given both men were adults with the mental capacity to make their decisions, it was not perhaps for others to impose a moral judgement about their behaviour; rather it was to try and keep them safe from harm within the restrictions of</w:t>
      </w:r>
      <w:r>
        <w:rPr>
          <w:rFonts w:ascii="Tahoma" w:hAnsi="Tahoma" w:cs="Tahoma"/>
          <w:color w:val="auto"/>
        </w:rPr>
        <w:t xml:space="preserve"> their choices and the law. The ability of agencies to safeguard adults who have mental capacity </w:t>
      </w:r>
      <w:r w:rsidRPr="001F6EA8">
        <w:rPr>
          <w:rFonts w:ascii="Tahoma" w:hAnsi="Tahoma" w:cs="Tahoma"/>
          <w:color w:val="auto"/>
        </w:rPr>
        <w:t xml:space="preserve">contrasts </w:t>
      </w:r>
      <w:r>
        <w:rPr>
          <w:rFonts w:ascii="Tahoma" w:hAnsi="Tahoma" w:cs="Tahoma"/>
          <w:color w:val="auto"/>
        </w:rPr>
        <w:t>sharply with</w:t>
      </w:r>
      <w:r w:rsidRPr="001F6EA8">
        <w:rPr>
          <w:rFonts w:ascii="Tahoma" w:hAnsi="Tahoma" w:cs="Tahoma"/>
          <w:color w:val="auto"/>
        </w:rPr>
        <w:t xml:space="preserve"> </w:t>
      </w:r>
      <w:r>
        <w:rPr>
          <w:rFonts w:ascii="Tahoma" w:hAnsi="Tahoma" w:cs="Tahoma"/>
          <w:color w:val="auto"/>
        </w:rPr>
        <w:t xml:space="preserve">children’s </w:t>
      </w:r>
      <w:r w:rsidRPr="001F6EA8">
        <w:rPr>
          <w:rFonts w:ascii="Tahoma" w:hAnsi="Tahoma" w:cs="Tahoma"/>
          <w:color w:val="auto"/>
        </w:rPr>
        <w:t>safeguarding where the legislative framework enables professionals to take effective action without consent.</w:t>
      </w:r>
    </w:p>
    <w:p w14:paraId="37AEA1D0" w14:textId="77777777" w:rsidR="00703A78" w:rsidRDefault="00612581" w:rsidP="00703A78">
      <w:pPr>
        <w:pStyle w:val="Default"/>
        <w:spacing w:after="240"/>
        <w:ind w:left="709" w:hanging="709"/>
        <w:rPr>
          <w:rFonts w:ascii="Tahoma" w:hAnsi="Tahoma" w:cs="Tahoma"/>
          <w:color w:val="auto"/>
        </w:rPr>
      </w:pPr>
      <w:r>
        <w:rPr>
          <w:rFonts w:ascii="Tahoma" w:hAnsi="Tahoma" w:cs="Tahoma"/>
          <w:color w:val="auto"/>
        </w:rPr>
        <w:t>7.15</w:t>
      </w:r>
      <w:r w:rsidRPr="001F6EA8">
        <w:rPr>
          <w:rFonts w:ascii="Tahoma" w:hAnsi="Tahoma" w:cs="Tahoma"/>
          <w:color w:val="auto"/>
        </w:rPr>
        <w:tab/>
        <w:t xml:space="preserve">The DHR Panel’s overall conclusion was that the complexities of MA 1 and </w:t>
      </w:r>
      <w:r>
        <w:rPr>
          <w:rFonts w:ascii="Tahoma" w:hAnsi="Tahoma" w:cs="Tahoma"/>
          <w:color w:val="auto"/>
        </w:rPr>
        <w:t xml:space="preserve">  </w:t>
      </w:r>
      <w:r w:rsidRPr="001F6EA8">
        <w:rPr>
          <w:rFonts w:ascii="Tahoma" w:hAnsi="Tahoma" w:cs="Tahoma"/>
          <w:color w:val="auto"/>
        </w:rPr>
        <w:t xml:space="preserve">MA 2’s </w:t>
      </w:r>
      <w:r>
        <w:rPr>
          <w:rFonts w:ascii="Tahoma" w:hAnsi="Tahoma" w:cs="Tahoma"/>
          <w:color w:val="auto"/>
        </w:rPr>
        <w:t xml:space="preserve">long established </w:t>
      </w:r>
      <w:r w:rsidRPr="001F6EA8">
        <w:rPr>
          <w:rFonts w:ascii="Tahoma" w:hAnsi="Tahoma" w:cs="Tahoma"/>
          <w:color w:val="auto"/>
        </w:rPr>
        <w:t>relationship and their variable tolerance of professionals,</w:t>
      </w:r>
      <w:r>
        <w:rPr>
          <w:rFonts w:ascii="Tahoma" w:hAnsi="Tahoma" w:cs="Tahoma"/>
          <w:color w:val="auto"/>
        </w:rPr>
        <w:t xml:space="preserve"> coupled with their dependency on alcohol,</w:t>
      </w:r>
      <w:r w:rsidRPr="001F6EA8">
        <w:rPr>
          <w:rFonts w:ascii="Tahoma" w:hAnsi="Tahoma" w:cs="Tahoma"/>
          <w:color w:val="auto"/>
        </w:rPr>
        <w:t xml:space="preserve"> made it very difficult to provide them with help and support in a way that had an enduring </w:t>
      </w:r>
      <w:r>
        <w:rPr>
          <w:rFonts w:ascii="Tahoma" w:hAnsi="Tahoma" w:cs="Tahoma"/>
          <w:color w:val="auto"/>
        </w:rPr>
        <w:t xml:space="preserve">and </w:t>
      </w:r>
      <w:r w:rsidR="00703A78">
        <w:rPr>
          <w:rFonts w:ascii="Tahoma" w:hAnsi="Tahoma" w:cs="Tahoma"/>
          <w:color w:val="auto"/>
        </w:rPr>
        <w:t>positive impact on their live</w:t>
      </w:r>
    </w:p>
    <w:p w14:paraId="4182883F" w14:textId="77777777" w:rsidR="00612581" w:rsidRPr="00703A78" w:rsidRDefault="00612581" w:rsidP="00703A78">
      <w:pPr>
        <w:pStyle w:val="Default"/>
        <w:spacing w:after="240"/>
        <w:ind w:left="709" w:hanging="709"/>
        <w:rPr>
          <w:rFonts w:ascii="Tahoma" w:hAnsi="Tahoma" w:cs="Tahoma"/>
          <w:color w:val="auto"/>
        </w:rPr>
      </w:pPr>
      <w:r>
        <w:rPr>
          <w:rFonts w:ascii="Tahoma" w:hAnsi="Tahoma" w:cs="Tahoma"/>
          <w:b/>
        </w:rPr>
        <w:t>8</w:t>
      </w:r>
      <w:r w:rsidRPr="001F6EA8">
        <w:rPr>
          <w:rFonts w:ascii="Tahoma" w:hAnsi="Tahoma" w:cs="Tahoma"/>
          <w:b/>
        </w:rPr>
        <w:t>.</w:t>
      </w:r>
      <w:r w:rsidRPr="001F6EA8">
        <w:rPr>
          <w:rFonts w:ascii="Tahoma" w:hAnsi="Tahoma" w:cs="Tahoma"/>
          <w:b/>
        </w:rPr>
        <w:tab/>
        <w:t>LESSONS IDENTIFIED</w:t>
      </w:r>
    </w:p>
    <w:p w14:paraId="47B1B101" w14:textId="77777777" w:rsidR="00612581" w:rsidRPr="001F6EA8" w:rsidRDefault="00612581" w:rsidP="00612581">
      <w:pPr>
        <w:spacing w:line="240" w:lineRule="auto"/>
        <w:ind w:left="709" w:hanging="709"/>
        <w:rPr>
          <w:rFonts w:ascii="Tahoma" w:hAnsi="Tahoma" w:cs="Tahoma"/>
          <w:sz w:val="24"/>
          <w:szCs w:val="24"/>
        </w:rPr>
      </w:pPr>
      <w:r>
        <w:rPr>
          <w:rFonts w:ascii="Tahoma" w:hAnsi="Tahoma" w:cs="Tahoma"/>
          <w:color w:val="000000"/>
          <w:sz w:val="24"/>
          <w:szCs w:val="24"/>
        </w:rPr>
        <w:t>8</w:t>
      </w:r>
      <w:r w:rsidRPr="001F6EA8">
        <w:rPr>
          <w:rFonts w:ascii="Tahoma" w:hAnsi="Tahoma" w:cs="Tahoma"/>
          <w:color w:val="000000"/>
          <w:sz w:val="24"/>
          <w:szCs w:val="24"/>
        </w:rPr>
        <w:t xml:space="preserve">.1 </w:t>
      </w:r>
      <w:r w:rsidRPr="001F6EA8">
        <w:rPr>
          <w:rFonts w:ascii="Tahoma" w:hAnsi="Tahoma" w:cs="Tahoma"/>
          <w:color w:val="000000"/>
          <w:sz w:val="24"/>
          <w:szCs w:val="24"/>
        </w:rPr>
        <w:tab/>
      </w:r>
      <w:r w:rsidRPr="001F6EA8">
        <w:rPr>
          <w:rFonts w:ascii="Tahoma" w:hAnsi="Tahoma" w:cs="Tahoma"/>
          <w:color w:val="000000"/>
          <w:sz w:val="24"/>
          <w:szCs w:val="24"/>
        </w:rPr>
        <w:tab/>
      </w:r>
      <w:r w:rsidRPr="001F6EA8">
        <w:rPr>
          <w:rFonts w:ascii="Tahoma" w:hAnsi="Tahoma" w:cs="Tahoma"/>
          <w:sz w:val="24"/>
          <w:szCs w:val="24"/>
        </w:rPr>
        <w:t>The IMR agencies lessons are not repeated here because they appear as actions in the Action Plan at Appendix A.</w:t>
      </w:r>
    </w:p>
    <w:p w14:paraId="06E03E38" w14:textId="77777777" w:rsidR="004F6F35" w:rsidRPr="004F6F35" w:rsidRDefault="004F6F35" w:rsidP="004F6F35">
      <w:pPr>
        <w:spacing w:line="240" w:lineRule="auto"/>
        <w:ind w:left="709" w:hanging="709"/>
        <w:rPr>
          <w:rFonts w:ascii="Tahoma" w:hAnsi="Tahoma" w:cs="Tahoma"/>
          <w:sz w:val="24"/>
          <w:szCs w:val="24"/>
        </w:rPr>
      </w:pPr>
      <w:r w:rsidRPr="004F6F35">
        <w:rPr>
          <w:rFonts w:ascii="Tahoma" w:hAnsi="Tahoma" w:cs="Tahoma"/>
          <w:sz w:val="24"/>
          <w:szCs w:val="24"/>
        </w:rPr>
        <w:t>8.2</w:t>
      </w:r>
      <w:r w:rsidRPr="004F6F35">
        <w:rPr>
          <w:rFonts w:ascii="Tahoma" w:hAnsi="Tahoma" w:cs="Tahoma"/>
          <w:sz w:val="24"/>
          <w:szCs w:val="24"/>
        </w:rPr>
        <w:tab/>
        <w:t>The DHR Lessons Identified are:</w:t>
      </w:r>
    </w:p>
    <w:p w14:paraId="63BFAF6D" w14:textId="77777777" w:rsidR="004F6F35" w:rsidRPr="004F6F35" w:rsidRDefault="004F6F35" w:rsidP="004F6F35">
      <w:pPr>
        <w:spacing w:line="240" w:lineRule="auto"/>
        <w:rPr>
          <w:rFonts w:ascii="Tahoma" w:hAnsi="Tahoma" w:cs="Tahoma"/>
          <w:sz w:val="24"/>
          <w:szCs w:val="24"/>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4F6F35" w:rsidRPr="004F6F35" w14:paraId="7A42B394" w14:textId="77777777" w:rsidTr="004F6F35">
        <w:trPr>
          <w:trHeight w:val="3686"/>
        </w:trPr>
        <w:tc>
          <w:tcPr>
            <w:tcW w:w="7825" w:type="dxa"/>
            <w:tcBorders>
              <w:top w:val="single" w:sz="4" w:space="0" w:color="auto"/>
              <w:left w:val="single" w:sz="4" w:space="0" w:color="auto"/>
              <w:bottom w:val="single" w:sz="4" w:space="0" w:color="auto"/>
              <w:right w:val="single" w:sz="4" w:space="0" w:color="auto"/>
            </w:tcBorders>
            <w:shd w:val="clear" w:color="auto" w:fill="EEECE1"/>
          </w:tcPr>
          <w:p w14:paraId="4BB9D492" w14:textId="77777777" w:rsidR="004F6F35" w:rsidRPr="004F6F35" w:rsidRDefault="004F6F35">
            <w:pPr>
              <w:spacing w:line="240" w:lineRule="auto"/>
              <w:rPr>
                <w:rFonts w:ascii="Tahoma" w:hAnsi="Tahoma" w:cs="Tahoma"/>
                <w:sz w:val="24"/>
                <w:szCs w:val="24"/>
              </w:rPr>
            </w:pPr>
          </w:p>
          <w:p w14:paraId="331CB510" w14:textId="77777777" w:rsidR="004F6F35" w:rsidRPr="004F6F35" w:rsidRDefault="004F6F35" w:rsidP="004F6F35">
            <w:pPr>
              <w:numPr>
                <w:ilvl w:val="0"/>
                <w:numId w:val="46"/>
              </w:numPr>
              <w:spacing w:line="240" w:lineRule="auto"/>
              <w:ind w:left="377"/>
              <w:rPr>
                <w:rFonts w:ascii="Tahoma" w:hAnsi="Tahoma" w:cs="Tahoma"/>
                <w:sz w:val="24"/>
                <w:szCs w:val="24"/>
              </w:rPr>
            </w:pPr>
            <w:r w:rsidRPr="004F6F35">
              <w:rPr>
                <w:rFonts w:ascii="Tahoma" w:hAnsi="Tahoma" w:cs="Tahoma"/>
                <w:sz w:val="24"/>
                <w:szCs w:val="24"/>
              </w:rPr>
              <w:t>Only three organisations completed domestic abuse risk assessment. South Yorkshire Police and South Yorkshire Probation Trust used the domestic abuse risk assessments current to them and Choices and Options completed a DASH Risk Assessment. Other agencies had opportunities to complete risk assessments but did not. A reasonable conclusion is that risk assessment in domestic abuse cases is not embedded within all relevant agencies in Rotherham.</w:t>
            </w:r>
          </w:p>
          <w:p w14:paraId="6F5B0059" w14:textId="77777777" w:rsidR="004F6F35" w:rsidRPr="004F6F35" w:rsidRDefault="004F6F35">
            <w:pPr>
              <w:spacing w:line="240" w:lineRule="auto"/>
              <w:ind w:left="361"/>
              <w:rPr>
                <w:rFonts w:ascii="Tahoma" w:hAnsi="Tahoma" w:cs="Tahoma"/>
                <w:b/>
                <w:sz w:val="24"/>
                <w:szCs w:val="24"/>
              </w:rPr>
            </w:pPr>
            <w:r w:rsidRPr="004F6F35">
              <w:rPr>
                <w:rFonts w:ascii="Tahoma" w:hAnsi="Tahoma" w:cs="Tahoma"/>
                <w:b/>
                <w:sz w:val="24"/>
                <w:szCs w:val="24"/>
              </w:rPr>
              <w:t>Lesson</w:t>
            </w:r>
          </w:p>
          <w:p w14:paraId="112958DC" w14:textId="77777777" w:rsidR="004F6F35" w:rsidRPr="004F6F35" w:rsidRDefault="004F6F35">
            <w:pPr>
              <w:spacing w:line="240" w:lineRule="auto"/>
              <w:ind w:left="361"/>
              <w:rPr>
                <w:rFonts w:ascii="Tahoma" w:hAnsi="Tahoma" w:cs="Tahoma"/>
                <w:sz w:val="24"/>
                <w:szCs w:val="24"/>
              </w:rPr>
            </w:pPr>
            <w:r w:rsidRPr="004F6F35">
              <w:rPr>
                <w:rFonts w:ascii="Tahoma" w:hAnsi="Tahoma" w:cs="Tahoma"/>
                <w:sz w:val="24"/>
                <w:szCs w:val="24"/>
              </w:rPr>
              <w:t>If domestic abuse risk assessments are not completed, victims are denied the opportunity to have the risks they face from perpetrators systematically scrutinised and protective measures put in place. In brief victims continue to be exposed to unknown and therefore uncontrolled risks.</w:t>
            </w:r>
          </w:p>
        </w:tc>
      </w:tr>
    </w:tbl>
    <w:p w14:paraId="6BF035CA" w14:textId="77777777" w:rsidR="004F6F35" w:rsidRPr="004F6F35" w:rsidRDefault="004F6F35" w:rsidP="004F6F35">
      <w:pPr>
        <w:spacing w:line="240" w:lineRule="auto"/>
        <w:ind w:left="1440"/>
        <w:rPr>
          <w:rFonts w:ascii="Tahoma" w:hAnsi="Tahoma" w:cs="Tahoma"/>
          <w:sz w:val="24"/>
          <w:szCs w:val="24"/>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4F6F35" w:rsidRPr="004F6F35" w14:paraId="456C6767" w14:textId="77777777" w:rsidTr="004F6F35">
        <w:trPr>
          <w:trHeight w:val="3881"/>
        </w:trPr>
        <w:tc>
          <w:tcPr>
            <w:tcW w:w="7825" w:type="dxa"/>
            <w:tcBorders>
              <w:top w:val="single" w:sz="4" w:space="0" w:color="auto"/>
              <w:left w:val="single" w:sz="4" w:space="0" w:color="auto"/>
              <w:bottom w:val="single" w:sz="4" w:space="0" w:color="auto"/>
              <w:right w:val="single" w:sz="4" w:space="0" w:color="auto"/>
            </w:tcBorders>
            <w:shd w:val="clear" w:color="auto" w:fill="EEECE1"/>
          </w:tcPr>
          <w:p w14:paraId="794C7E7D" w14:textId="77777777" w:rsidR="004F6F35" w:rsidRPr="004F6F35" w:rsidRDefault="004F6F35">
            <w:pPr>
              <w:spacing w:line="240" w:lineRule="auto"/>
              <w:ind w:left="429"/>
              <w:rPr>
                <w:rFonts w:ascii="Tahoma" w:hAnsi="Tahoma" w:cs="Tahoma"/>
                <w:sz w:val="24"/>
                <w:szCs w:val="24"/>
              </w:rPr>
            </w:pPr>
          </w:p>
          <w:p w14:paraId="069D8836" w14:textId="77777777" w:rsidR="004F6F35" w:rsidRPr="004F6F35" w:rsidRDefault="004F6F35" w:rsidP="004F6F35">
            <w:pPr>
              <w:numPr>
                <w:ilvl w:val="0"/>
                <w:numId w:val="46"/>
              </w:numPr>
              <w:spacing w:line="240" w:lineRule="auto"/>
              <w:ind w:left="429"/>
              <w:rPr>
                <w:rFonts w:ascii="Tahoma" w:hAnsi="Tahoma" w:cs="Tahoma"/>
                <w:sz w:val="24"/>
                <w:szCs w:val="24"/>
              </w:rPr>
            </w:pPr>
            <w:r w:rsidRPr="004F6F35">
              <w:rPr>
                <w:rFonts w:ascii="Tahoma" w:hAnsi="Tahoma" w:cs="Tahoma"/>
                <w:sz w:val="24"/>
                <w:szCs w:val="24"/>
              </w:rPr>
              <w:t xml:space="preserve">The domestic abuse between MA 1 and MA 2 continued unabated and peaked in 2011 and 2013. Many agencies knew of the situation but no one took responsibility for organising a multi-agency response and appointing a lead professional, thereby relying on a more ad-hoc approach organised by professionals working in ones or twos. </w:t>
            </w:r>
          </w:p>
          <w:p w14:paraId="647F2A66" w14:textId="77777777" w:rsidR="004F6F35" w:rsidRPr="004F6F35" w:rsidRDefault="004F6F35">
            <w:pPr>
              <w:spacing w:line="240" w:lineRule="auto"/>
              <w:ind w:left="413"/>
              <w:rPr>
                <w:rFonts w:ascii="Tahoma" w:hAnsi="Tahoma" w:cs="Tahoma"/>
                <w:b/>
                <w:sz w:val="24"/>
                <w:szCs w:val="24"/>
              </w:rPr>
            </w:pPr>
            <w:r w:rsidRPr="004F6F35">
              <w:rPr>
                <w:rFonts w:ascii="Tahoma" w:hAnsi="Tahoma" w:cs="Tahoma"/>
                <w:b/>
                <w:sz w:val="24"/>
                <w:szCs w:val="24"/>
              </w:rPr>
              <w:t>Lesson</w:t>
            </w:r>
          </w:p>
          <w:p w14:paraId="7D8A8064" w14:textId="77777777" w:rsidR="004F6F35" w:rsidRPr="004F6F35" w:rsidRDefault="004F6F35">
            <w:pPr>
              <w:spacing w:line="240" w:lineRule="auto"/>
              <w:ind w:left="413"/>
              <w:rPr>
                <w:rFonts w:ascii="Tahoma" w:hAnsi="Tahoma" w:cs="Tahoma"/>
                <w:sz w:val="24"/>
                <w:szCs w:val="24"/>
              </w:rPr>
            </w:pPr>
            <w:r w:rsidRPr="004F6F35">
              <w:rPr>
                <w:rFonts w:ascii="Tahoma" w:hAnsi="Tahoma" w:cs="Tahoma"/>
                <w:sz w:val="24"/>
                <w:szCs w:val="24"/>
              </w:rPr>
              <w:t xml:space="preserve">Repeat victims who do not meet the qualifying criteria to receive support from MARAC, MAPPA or Vulnerable Adult processes have no framework within which their cases can be considered, thereby leaving them without effective coordinated services. </w:t>
            </w:r>
          </w:p>
        </w:tc>
      </w:tr>
    </w:tbl>
    <w:p w14:paraId="6AC7A39F" w14:textId="77777777" w:rsidR="004F6F35" w:rsidRPr="004F6F35" w:rsidRDefault="004F6F35" w:rsidP="004F6F35">
      <w:pPr>
        <w:spacing w:line="240" w:lineRule="auto"/>
        <w:ind w:left="1424" w:hanging="290"/>
        <w:rPr>
          <w:rFonts w:ascii="Tahoma" w:hAnsi="Tahoma" w:cs="Tahoma"/>
          <w:sz w:val="24"/>
          <w:szCs w:val="24"/>
        </w:rPr>
      </w:pPr>
    </w:p>
    <w:tbl>
      <w:tblPr>
        <w:tblW w:w="7807"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tblGrid>
      <w:tr w:rsidR="004F6F35" w:rsidRPr="004F6F35" w14:paraId="5ECC48E0" w14:textId="77777777" w:rsidTr="004F6F35">
        <w:trPr>
          <w:trHeight w:val="4326"/>
        </w:trPr>
        <w:tc>
          <w:tcPr>
            <w:tcW w:w="7807" w:type="dxa"/>
            <w:tcBorders>
              <w:top w:val="single" w:sz="4" w:space="0" w:color="auto"/>
              <w:left w:val="single" w:sz="4" w:space="0" w:color="auto"/>
              <w:bottom w:val="single" w:sz="4" w:space="0" w:color="auto"/>
              <w:right w:val="single" w:sz="4" w:space="0" w:color="auto"/>
            </w:tcBorders>
            <w:shd w:val="clear" w:color="auto" w:fill="EEECE1"/>
          </w:tcPr>
          <w:p w14:paraId="07DCF65D" w14:textId="77777777" w:rsidR="004F6F35" w:rsidRPr="004F6F35" w:rsidRDefault="004F6F35">
            <w:pPr>
              <w:spacing w:line="240" w:lineRule="auto"/>
              <w:ind w:left="413" w:hanging="290"/>
              <w:rPr>
                <w:rFonts w:ascii="Tahoma" w:hAnsi="Tahoma" w:cs="Tahoma"/>
                <w:sz w:val="24"/>
                <w:szCs w:val="24"/>
              </w:rPr>
            </w:pPr>
          </w:p>
          <w:p w14:paraId="42E3FAF8" w14:textId="77777777" w:rsidR="004F6F35" w:rsidRPr="004F6F35" w:rsidRDefault="004F6F35">
            <w:pPr>
              <w:spacing w:line="240" w:lineRule="auto"/>
              <w:ind w:left="413" w:hanging="290"/>
              <w:rPr>
                <w:rFonts w:ascii="Tahoma" w:hAnsi="Tahoma" w:cs="Tahoma"/>
                <w:sz w:val="24"/>
                <w:szCs w:val="24"/>
              </w:rPr>
            </w:pPr>
            <w:r w:rsidRPr="004F6F35">
              <w:rPr>
                <w:rFonts w:ascii="Tahoma" w:hAnsi="Tahoma" w:cs="Tahoma"/>
                <w:sz w:val="24"/>
                <w:szCs w:val="24"/>
              </w:rPr>
              <w:t>3.</w:t>
            </w:r>
            <w:r w:rsidRPr="004F6F35">
              <w:rPr>
                <w:rFonts w:ascii="Tahoma" w:hAnsi="Tahoma" w:cs="Tahoma"/>
                <w:sz w:val="24"/>
                <w:szCs w:val="24"/>
              </w:rPr>
              <w:tab/>
              <w:t xml:space="preserve">The DHR Panel was unable to tell from the IMRs or its debates exactly what it was that MA 1 and MA 2 wanted from their lives. MA 1 and MA 2 moved from one crisis to another and were inconsistent in asking for and accepting help and support; additionally they sometimes actively resisted the offers made to them. Therefore, it is reasonable to say that professionals would also struggle to know what the couple required. Professionals also overlooked the </w:t>
            </w:r>
            <w:r w:rsidRPr="004F6F35">
              <w:rPr>
                <w:rFonts w:ascii="Tahoma" w:hAnsi="Tahoma" w:cs="Tahoma"/>
                <w:color w:val="000000" w:themeColor="text1"/>
                <w:sz w:val="24"/>
                <w:szCs w:val="24"/>
              </w:rPr>
              <w:t xml:space="preserve">Respect screening </w:t>
            </w:r>
            <w:r w:rsidRPr="004F6F35">
              <w:rPr>
                <w:rFonts w:ascii="Tahoma" w:hAnsi="Tahoma" w:cs="Tahoma"/>
                <w:sz w:val="24"/>
                <w:szCs w:val="24"/>
              </w:rPr>
              <w:t xml:space="preserve">tool for determining who the victim/perpetrator was. Overall professionals had no clear idea what is was that MA 1 and MA 2 wanted from them and this made planning and delivering life changing outcomes so much harder. </w:t>
            </w:r>
          </w:p>
          <w:p w14:paraId="3F1FC3E0" w14:textId="77777777" w:rsidR="004F6F35" w:rsidRPr="004F6F35" w:rsidRDefault="004F6F35">
            <w:pPr>
              <w:spacing w:line="240" w:lineRule="auto"/>
              <w:ind w:left="413"/>
              <w:rPr>
                <w:rFonts w:ascii="Tahoma" w:hAnsi="Tahoma" w:cs="Tahoma"/>
                <w:b/>
                <w:sz w:val="24"/>
                <w:szCs w:val="24"/>
              </w:rPr>
            </w:pPr>
            <w:r w:rsidRPr="004F6F35">
              <w:rPr>
                <w:rFonts w:ascii="Tahoma" w:hAnsi="Tahoma" w:cs="Tahoma"/>
                <w:b/>
                <w:sz w:val="24"/>
                <w:szCs w:val="24"/>
              </w:rPr>
              <w:t>Lesson</w:t>
            </w:r>
          </w:p>
          <w:p w14:paraId="40AA42AA" w14:textId="77777777" w:rsidR="004F6F35" w:rsidRPr="004F6F35" w:rsidRDefault="004F6F35">
            <w:pPr>
              <w:spacing w:line="240" w:lineRule="auto"/>
              <w:ind w:left="413"/>
              <w:rPr>
                <w:rFonts w:ascii="Tahoma" w:hAnsi="Tahoma" w:cs="Tahoma"/>
                <w:b/>
                <w:sz w:val="24"/>
                <w:szCs w:val="24"/>
              </w:rPr>
            </w:pPr>
            <w:r w:rsidRPr="004F6F35">
              <w:rPr>
                <w:rFonts w:ascii="Tahoma" w:hAnsi="Tahoma" w:cs="Tahoma"/>
                <w:sz w:val="24"/>
                <w:szCs w:val="24"/>
              </w:rPr>
              <w:t>Professionals working complex domestic abuse cases should establish who the victim/perpetrator is and want they want and then agree aims and objectives with them. This will provide professionals with a clear operating framework.</w:t>
            </w:r>
          </w:p>
        </w:tc>
      </w:tr>
    </w:tbl>
    <w:p w14:paraId="5E14A066" w14:textId="77777777" w:rsidR="004F6F35" w:rsidRPr="004F6F35" w:rsidRDefault="004F6F35" w:rsidP="004F6F35">
      <w:pPr>
        <w:spacing w:line="240" w:lineRule="auto"/>
        <w:ind w:left="1424"/>
        <w:rPr>
          <w:rFonts w:ascii="Tahoma" w:hAnsi="Tahoma" w:cs="Tahoma"/>
          <w:sz w:val="24"/>
          <w:szCs w:val="24"/>
        </w:rPr>
      </w:pPr>
    </w:p>
    <w:tbl>
      <w:tblPr>
        <w:tblW w:w="7807"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tblGrid>
      <w:tr w:rsidR="004F6F35" w:rsidRPr="004F6F35" w14:paraId="5F34A288" w14:textId="77777777" w:rsidTr="004F6F35">
        <w:trPr>
          <w:trHeight w:val="3600"/>
        </w:trPr>
        <w:tc>
          <w:tcPr>
            <w:tcW w:w="7807" w:type="dxa"/>
            <w:tcBorders>
              <w:top w:val="single" w:sz="4" w:space="0" w:color="auto"/>
              <w:left w:val="single" w:sz="4" w:space="0" w:color="auto"/>
              <w:bottom w:val="single" w:sz="4" w:space="0" w:color="auto"/>
              <w:right w:val="single" w:sz="4" w:space="0" w:color="auto"/>
            </w:tcBorders>
            <w:shd w:val="clear" w:color="auto" w:fill="EEECE1"/>
          </w:tcPr>
          <w:p w14:paraId="585A5FE4" w14:textId="77777777" w:rsidR="004F6F35" w:rsidRPr="004F6F35" w:rsidRDefault="004F6F35">
            <w:pPr>
              <w:spacing w:line="240" w:lineRule="auto"/>
              <w:ind w:left="407" w:hanging="354"/>
              <w:rPr>
                <w:rFonts w:ascii="Tahoma" w:hAnsi="Tahoma" w:cs="Tahoma"/>
                <w:sz w:val="24"/>
                <w:szCs w:val="24"/>
              </w:rPr>
            </w:pPr>
          </w:p>
          <w:p w14:paraId="1E1D8AD1" w14:textId="77777777" w:rsidR="004F6F35" w:rsidRPr="004F6F35" w:rsidRDefault="004F6F35">
            <w:pPr>
              <w:spacing w:line="240" w:lineRule="auto"/>
              <w:ind w:left="407" w:hanging="354"/>
              <w:rPr>
                <w:rFonts w:ascii="Tahoma" w:hAnsi="Tahoma" w:cs="Tahoma"/>
                <w:sz w:val="24"/>
                <w:szCs w:val="24"/>
              </w:rPr>
            </w:pPr>
            <w:r w:rsidRPr="004F6F35">
              <w:rPr>
                <w:rFonts w:ascii="Tahoma" w:hAnsi="Tahoma" w:cs="Tahoma"/>
                <w:sz w:val="24"/>
                <w:szCs w:val="24"/>
              </w:rPr>
              <w:t>4.</w:t>
            </w:r>
            <w:r w:rsidRPr="004F6F35">
              <w:rPr>
                <w:rFonts w:ascii="Tahoma" w:hAnsi="Tahoma" w:cs="Tahoma"/>
                <w:sz w:val="24"/>
                <w:szCs w:val="24"/>
              </w:rPr>
              <w:tab/>
              <w:t xml:space="preserve">Sometimes GPs are the only agency to know when a patient is the victim or perpetrator of domestic abuse and therefore they have an important role to play in supporting their patients. In this case, most agencies did not tell either MA 1 or MA 2’s GPs, about the domestic abuse. The information that was shared was not pursued by the GPs and the earlier recommendation for GPs to adopt the SRP GP flow chart should help them to support victims and perpetrators. </w:t>
            </w:r>
          </w:p>
          <w:p w14:paraId="6E63375C" w14:textId="77777777" w:rsidR="004F6F35" w:rsidRPr="004F6F35" w:rsidRDefault="004F6F35">
            <w:pPr>
              <w:spacing w:line="240" w:lineRule="auto"/>
              <w:ind w:left="413"/>
              <w:rPr>
                <w:rFonts w:ascii="Tahoma" w:hAnsi="Tahoma" w:cs="Tahoma"/>
                <w:b/>
                <w:sz w:val="24"/>
                <w:szCs w:val="24"/>
              </w:rPr>
            </w:pPr>
            <w:r w:rsidRPr="004F6F35">
              <w:rPr>
                <w:rFonts w:ascii="Tahoma" w:hAnsi="Tahoma" w:cs="Tahoma"/>
                <w:b/>
                <w:sz w:val="24"/>
                <w:szCs w:val="24"/>
              </w:rPr>
              <w:t>Lesson</w:t>
            </w:r>
          </w:p>
          <w:p w14:paraId="6F4FB08A" w14:textId="77777777" w:rsidR="004F6F35" w:rsidRPr="004F6F35" w:rsidRDefault="004F6F35">
            <w:pPr>
              <w:spacing w:line="240" w:lineRule="auto"/>
              <w:ind w:left="413"/>
              <w:rPr>
                <w:rFonts w:ascii="Tahoma" w:hAnsi="Tahoma" w:cs="Tahoma"/>
                <w:sz w:val="24"/>
                <w:szCs w:val="24"/>
              </w:rPr>
            </w:pPr>
            <w:r w:rsidRPr="004F6F35">
              <w:rPr>
                <w:rFonts w:ascii="Tahoma" w:hAnsi="Tahoma" w:cs="Tahoma"/>
                <w:sz w:val="24"/>
                <w:szCs w:val="24"/>
              </w:rPr>
              <w:t xml:space="preserve">If professionals do not share information with GPs about their patients who are involved in domestic abuse it leaves a gap in the resources available to support victims and perpetrators. </w:t>
            </w:r>
          </w:p>
        </w:tc>
      </w:tr>
    </w:tbl>
    <w:p w14:paraId="014C13C0" w14:textId="77777777" w:rsidR="004F6F35" w:rsidRPr="004F6F35" w:rsidRDefault="004F6F35" w:rsidP="004F6F35">
      <w:pPr>
        <w:spacing w:line="240" w:lineRule="auto"/>
        <w:ind w:left="1424"/>
        <w:rPr>
          <w:rFonts w:ascii="Tahoma" w:hAnsi="Tahoma" w:cs="Tahoma"/>
          <w:sz w:val="24"/>
          <w:szCs w:val="24"/>
        </w:rPr>
      </w:pPr>
      <w:r w:rsidRPr="004F6F35">
        <w:rPr>
          <w:rFonts w:ascii="Tahoma" w:hAnsi="Tahoma" w:cs="Tahoma"/>
          <w:sz w:val="24"/>
          <w:szCs w:val="24"/>
        </w:rPr>
        <w:t xml:space="preserve">  </w:t>
      </w:r>
    </w:p>
    <w:tbl>
      <w:tblPr>
        <w:tblW w:w="7841"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1"/>
      </w:tblGrid>
      <w:tr w:rsidR="004F6F35" w:rsidRPr="004F6F35" w14:paraId="2052D359" w14:textId="77777777" w:rsidTr="004F6F35">
        <w:trPr>
          <w:trHeight w:val="3394"/>
        </w:trPr>
        <w:tc>
          <w:tcPr>
            <w:tcW w:w="7841" w:type="dxa"/>
            <w:tcBorders>
              <w:top w:val="single" w:sz="4" w:space="0" w:color="auto"/>
              <w:left w:val="single" w:sz="4" w:space="0" w:color="auto"/>
              <w:bottom w:val="single" w:sz="4" w:space="0" w:color="auto"/>
              <w:right w:val="single" w:sz="4" w:space="0" w:color="auto"/>
            </w:tcBorders>
            <w:shd w:val="clear" w:color="auto" w:fill="EEECE1"/>
          </w:tcPr>
          <w:p w14:paraId="5E9E6625" w14:textId="77777777" w:rsidR="004F6F35" w:rsidRPr="004F6F35" w:rsidRDefault="004F6F35">
            <w:pPr>
              <w:spacing w:line="240" w:lineRule="auto"/>
              <w:ind w:left="447"/>
              <w:rPr>
                <w:rFonts w:ascii="Tahoma" w:hAnsi="Tahoma" w:cs="Tahoma"/>
                <w:sz w:val="24"/>
                <w:szCs w:val="24"/>
              </w:rPr>
            </w:pPr>
          </w:p>
          <w:p w14:paraId="7DC17886" w14:textId="77777777" w:rsidR="004F6F35" w:rsidRPr="004F6F35" w:rsidRDefault="004F6F35">
            <w:pPr>
              <w:spacing w:line="240" w:lineRule="auto"/>
              <w:ind w:left="475" w:hanging="388"/>
              <w:rPr>
                <w:rFonts w:ascii="Tahoma" w:hAnsi="Tahoma" w:cs="Tahoma"/>
                <w:sz w:val="24"/>
                <w:szCs w:val="24"/>
              </w:rPr>
            </w:pPr>
            <w:r w:rsidRPr="004F6F35">
              <w:rPr>
                <w:rFonts w:ascii="Tahoma" w:hAnsi="Tahoma" w:cs="Tahoma"/>
                <w:sz w:val="24"/>
                <w:szCs w:val="24"/>
              </w:rPr>
              <w:t xml:space="preserve">5.   For much of the review period agencies had very limited experience of dealing with domestic abuse in a male same sex relationship and probably less experience or knowledge of what bespoke services were available. That improved from 2012 but by then the pattern and depth of abuse between MA 1 and MA 2 was firmly set. </w:t>
            </w:r>
          </w:p>
          <w:p w14:paraId="0239A53E" w14:textId="77777777" w:rsidR="004F6F35" w:rsidRPr="004F6F35" w:rsidRDefault="004F6F35">
            <w:pPr>
              <w:spacing w:line="240" w:lineRule="auto"/>
              <w:rPr>
                <w:rFonts w:ascii="Tahoma" w:hAnsi="Tahoma" w:cs="Tahoma"/>
                <w:b/>
                <w:sz w:val="24"/>
                <w:szCs w:val="24"/>
              </w:rPr>
            </w:pPr>
            <w:r w:rsidRPr="004F6F35">
              <w:rPr>
                <w:rFonts w:ascii="Tahoma" w:hAnsi="Tahoma" w:cs="Tahoma"/>
                <w:b/>
                <w:sz w:val="24"/>
                <w:szCs w:val="24"/>
              </w:rPr>
              <w:t xml:space="preserve">       Lesson</w:t>
            </w:r>
          </w:p>
          <w:p w14:paraId="7884F909" w14:textId="77777777" w:rsidR="004F6F35" w:rsidRPr="004F6F35" w:rsidRDefault="004F6F35">
            <w:pPr>
              <w:spacing w:line="240" w:lineRule="auto"/>
              <w:ind w:left="447"/>
              <w:rPr>
                <w:rFonts w:ascii="Tahoma" w:hAnsi="Tahoma" w:cs="Tahoma"/>
                <w:sz w:val="24"/>
                <w:szCs w:val="24"/>
              </w:rPr>
            </w:pPr>
            <w:r w:rsidRPr="004F6F35">
              <w:rPr>
                <w:rFonts w:ascii="Tahoma" w:hAnsi="Tahoma" w:cs="Tahoma"/>
                <w:sz w:val="24"/>
                <w:szCs w:val="24"/>
              </w:rPr>
              <w:t xml:space="preserve">Professionals should recognise that domestic abuse features in same sex relationships as it does in heterosexual ones, and requires specialist support for victims and perpetrators. </w:t>
            </w:r>
          </w:p>
        </w:tc>
      </w:tr>
    </w:tbl>
    <w:p w14:paraId="2482B84D" w14:textId="77777777" w:rsidR="004F6F35" w:rsidRPr="004F6F35" w:rsidRDefault="004F6F35" w:rsidP="004F6F35">
      <w:pPr>
        <w:spacing w:line="240" w:lineRule="auto"/>
        <w:ind w:left="1424"/>
        <w:rPr>
          <w:rFonts w:ascii="Tahoma" w:hAnsi="Tahoma" w:cs="Tahoma"/>
          <w:sz w:val="24"/>
          <w:szCs w:val="24"/>
        </w:rPr>
      </w:pPr>
      <w:r w:rsidRPr="004F6F35">
        <w:rPr>
          <w:rFonts w:ascii="Tahoma" w:hAnsi="Tahoma" w:cs="Tahoma"/>
          <w:sz w:val="24"/>
          <w:szCs w:val="24"/>
        </w:rPr>
        <w:tab/>
      </w:r>
    </w:p>
    <w:p w14:paraId="45E539F0" w14:textId="77777777" w:rsidR="004F6F35" w:rsidRPr="004F6F35" w:rsidRDefault="004F6F35" w:rsidP="004F6F35">
      <w:pPr>
        <w:spacing w:line="240" w:lineRule="auto"/>
        <w:ind w:left="1424"/>
        <w:rPr>
          <w:rFonts w:ascii="Tahoma" w:hAnsi="Tahoma" w:cs="Tahoma"/>
          <w:sz w:val="24"/>
          <w:szCs w:val="24"/>
        </w:rPr>
      </w:pPr>
      <w:r w:rsidRPr="004F6F35">
        <w:rPr>
          <w:rFonts w:ascii="Tahoma" w:hAnsi="Tahoma" w:cs="Tahoma"/>
          <w:sz w:val="24"/>
          <w:szCs w:val="24"/>
        </w:rPr>
        <w:tab/>
      </w:r>
    </w:p>
    <w:tbl>
      <w:tblPr>
        <w:tblW w:w="7841"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1"/>
      </w:tblGrid>
      <w:tr w:rsidR="004F6F35" w:rsidRPr="004F6F35" w14:paraId="4FE48BE8" w14:textId="77777777" w:rsidTr="004F6F35">
        <w:trPr>
          <w:trHeight w:val="3326"/>
        </w:trPr>
        <w:tc>
          <w:tcPr>
            <w:tcW w:w="7841" w:type="dxa"/>
            <w:tcBorders>
              <w:top w:val="single" w:sz="4" w:space="0" w:color="auto"/>
              <w:left w:val="single" w:sz="4" w:space="0" w:color="auto"/>
              <w:bottom w:val="single" w:sz="4" w:space="0" w:color="auto"/>
              <w:right w:val="single" w:sz="4" w:space="0" w:color="auto"/>
            </w:tcBorders>
            <w:shd w:val="clear" w:color="auto" w:fill="EEECE1"/>
          </w:tcPr>
          <w:p w14:paraId="05EC8F79" w14:textId="77777777" w:rsidR="004F6F35" w:rsidRPr="004F6F35" w:rsidRDefault="004F6F35">
            <w:pPr>
              <w:spacing w:line="240" w:lineRule="auto"/>
              <w:ind w:left="447"/>
              <w:rPr>
                <w:rFonts w:ascii="Tahoma" w:hAnsi="Tahoma" w:cs="Tahoma"/>
                <w:sz w:val="24"/>
                <w:szCs w:val="24"/>
              </w:rPr>
            </w:pPr>
          </w:p>
          <w:p w14:paraId="5F48BBEB" w14:textId="77777777" w:rsidR="004F6F35" w:rsidRPr="004F6F35" w:rsidRDefault="004F6F35">
            <w:pPr>
              <w:spacing w:line="240" w:lineRule="auto"/>
              <w:ind w:left="475" w:hanging="388"/>
              <w:rPr>
                <w:rFonts w:ascii="Tahoma" w:hAnsi="Tahoma" w:cs="Tahoma"/>
                <w:sz w:val="24"/>
                <w:szCs w:val="24"/>
              </w:rPr>
            </w:pPr>
            <w:r w:rsidRPr="004F6F35">
              <w:rPr>
                <w:rFonts w:ascii="Tahoma" w:hAnsi="Tahoma" w:cs="Tahoma"/>
                <w:sz w:val="24"/>
                <w:szCs w:val="24"/>
              </w:rPr>
              <w:t xml:space="preserve">6.   MA 1 and MA 2’s abusive relationship was widely known about.  Many professionals approached it from a male/female model of dealing with domestic abuse, overlooking the fact that it was male same sex domestic violence. </w:t>
            </w:r>
          </w:p>
          <w:p w14:paraId="045E1199" w14:textId="77777777" w:rsidR="004F6F35" w:rsidRPr="004F6F35" w:rsidRDefault="004F6F35">
            <w:pPr>
              <w:spacing w:line="240" w:lineRule="auto"/>
              <w:ind w:left="447"/>
              <w:rPr>
                <w:rFonts w:ascii="Tahoma" w:hAnsi="Tahoma" w:cs="Tahoma"/>
                <w:b/>
                <w:sz w:val="24"/>
                <w:szCs w:val="24"/>
              </w:rPr>
            </w:pPr>
            <w:r w:rsidRPr="004F6F35">
              <w:rPr>
                <w:rFonts w:ascii="Tahoma" w:hAnsi="Tahoma" w:cs="Tahoma"/>
                <w:b/>
                <w:sz w:val="24"/>
                <w:szCs w:val="24"/>
              </w:rPr>
              <w:t>Lesson</w:t>
            </w:r>
          </w:p>
          <w:p w14:paraId="27D5CB4A" w14:textId="77777777" w:rsidR="004F6F35" w:rsidRPr="004F6F35" w:rsidRDefault="004F6F35">
            <w:pPr>
              <w:spacing w:line="240" w:lineRule="auto"/>
              <w:ind w:left="447"/>
              <w:rPr>
                <w:rFonts w:ascii="Tahoma" w:hAnsi="Tahoma" w:cs="Tahoma"/>
                <w:sz w:val="24"/>
                <w:szCs w:val="24"/>
              </w:rPr>
            </w:pPr>
            <w:r w:rsidRPr="004F6F35">
              <w:rPr>
                <w:rFonts w:ascii="Tahoma" w:hAnsi="Tahoma" w:cs="Tahoma"/>
                <w:sz w:val="24"/>
                <w:szCs w:val="24"/>
              </w:rPr>
              <w:t xml:space="preserve">The traditional male/female model of dealing with domestic abuse does not necessarily suit male on male long term domestic abuse. Professionals should be mindful of this point and tailor their methods accordingly.  </w:t>
            </w:r>
          </w:p>
        </w:tc>
      </w:tr>
    </w:tbl>
    <w:p w14:paraId="0DD81BB3" w14:textId="77777777" w:rsidR="004F6F35" w:rsidRPr="004F6F35" w:rsidRDefault="004F6F35" w:rsidP="004F6F35">
      <w:pPr>
        <w:spacing w:line="240" w:lineRule="auto"/>
        <w:ind w:left="1424"/>
        <w:rPr>
          <w:rFonts w:ascii="Tahoma" w:hAnsi="Tahoma" w:cs="Tahoma"/>
          <w:sz w:val="24"/>
          <w:szCs w:val="24"/>
        </w:rPr>
      </w:pPr>
    </w:p>
    <w:p w14:paraId="36AB6264" w14:textId="77777777" w:rsidR="004F6F35" w:rsidRPr="004F6F35" w:rsidRDefault="004F6F35" w:rsidP="004F6F35">
      <w:pPr>
        <w:spacing w:line="240" w:lineRule="auto"/>
        <w:ind w:left="1424"/>
        <w:rPr>
          <w:rFonts w:ascii="Tahoma" w:hAnsi="Tahoma" w:cs="Tahoma"/>
          <w:sz w:val="24"/>
          <w:szCs w:val="24"/>
        </w:rPr>
      </w:pPr>
    </w:p>
    <w:tbl>
      <w:tblPr>
        <w:tblW w:w="7789"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9"/>
      </w:tblGrid>
      <w:tr w:rsidR="004F6F35" w:rsidRPr="004F6F35" w14:paraId="5027CD6A" w14:textId="77777777" w:rsidTr="004F6F35">
        <w:trPr>
          <w:trHeight w:val="3109"/>
        </w:trPr>
        <w:tc>
          <w:tcPr>
            <w:tcW w:w="7789" w:type="dxa"/>
            <w:tcBorders>
              <w:top w:val="single" w:sz="4" w:space="0" w:color="auto"/>
              <w:left w:val="single" w:sz="4" w:space="0" w:color="auto"/>
              <w:bottom w:val="single" w:sz="4" w:space="0" w:color="auto"/>
              <w:right w:val="single" w:sz="4" w:space="0" w:color="auto"/>
            </w:tcBorders>
            <w:shd w:val="clear" w:color="auto" w:fill="EEECE1"/>
          </w:tcPr>
          <w:p w14:paraId="67EA714A" w14:textId="77777777" w:rsidR="004F6F35" w:rsidRPr="004F6F35" w:rsidRDefault="004F6F35">
            <w:pPr>
              <w:spacing w:line="240" w:lineRule="auto"/>
              <w:ind w:left="395" w:hanging="290"/>
              <w:rPr>
                <w:rFonts w:ascii="Tahoma" w:hAnsi="Tahoma" w:cs="Tahoma"/>
                <w:sz w:val="24"/>
                <w:szCs w:val="24"/>
              </w:rPr>
            </w:pPr>
          </w:p>
          <w:p w14:paraId="2809115B" w14:textId="77777777" w:rsidR="004F6F35" w:rsidRPr="004F6F35" w:rsidRDefault="004F6F35">
            <w:pPr>
              <w:spacing w:line="240" w:lineRule="auto"/>
              <w:ind w:left="395" w:hanging="290"/>
              <w:rPr>
                <w:rFonts w:ascii="Tahoma" w:hAnsi="Tahoma" w:cs="Tahoma"/>
                <w:sz w:val="24"/>
                <w:szCs w:val="24"/>
              </w:rPr>
            </w:pPr>
            <w:r w:rsidRPr="004F6F35">
              <w:rPr>
                <w:rFonts w:ascii="Tahoma" w:hAnsi="Tahoma" w:cs="Tahoma"/>
                <w:sz w:val="24"/>
                <w:szCs w:val="24"/>
              </w:rPr>
              <w:t>7.</w:t>
            </w:r>
            <w:r w:rsidRPr="004F6F35">
              <w:rPr>
                <w:rFonts w:ascii="Tahoma" w:hAnsi="Tahoma" w:cs="Tahoma"/>
                <w:sz w:val="24"/>
                <w:szCs w:val="24"/>
              </w:rPr>
              <w:tab/>
              <w:t xml:space="preserve">The limited experience of professionals in dealing with male same sex domestic abuse and the paucity of specialist resources, particularly before 2012, meant that the reason for MA 1 and MA 2’s behaviour was not fully understood. Part of an effective plan for dealing with domestic abuse is to establish and deal with the causes. </w:t>
            </w:r>
          </w:p>
          <w:p w14:paraId="7EEB91FE" w14:textId="77777777" w:rsidR="004F6F35" w:rsidRPr="004F6F35" w:rsidRDefault="004F6F35">
            <w:pPr>
              <w:spacing w:line="240" w:lineRule="auto"/>
              <w:ind w:left="395"/>
              <w:rPr>
                <w:rFonts w:ascii="Tahoma" w:hAnsi="Tahoma" w:cs="Tahoma"/>
                <w:b/>
                <w:sz w:val="24"/>
                <w:szCs w:val="24"/>
              </w:rPr>
            </w:pPr>
            <w:r w:rsidRPr="004F6F35">
              <w:rPr>
                <w:rFonts w:ascii="Tahoma" w:hAnsi="Tahoma" w:cs="Tahoma"/>
                <w:b/>
                <w:sz w:val="24"/>
                <w:szCs w:val="24"/>
              </w:rPr>
              <w:t>Lesson</w:t>
            </w:r>
          </w:p>
          <w:p w14:paraId="2E4CB77C" w14:textId="77777777" w:rsidR="004F6F35" w:rsidRPr="004F6F35" w:rsidRDefault="004F6F35">
            <w:pPr>
              <w:spacing w:line="240" w:lineRule="auto"/>
              <w:ind w:left="395"/>
              <w:rPr>
                <w:rFonts w:ascii="Tahoma" w:hAnsi="Tahoma" w:cs="Tahoma"/>
                <w:sz w:val="24"/>
                <w:szCs w:val="24"/>
              </w:rPr>
            </w:pPr>
            <w:r w:rsidRPr="004F6F35">
              <w:rPr>
                <w:rFonts w:ascii="Tahoma" w:hAnsi="Tahoma" w:cs="Tahoma"/>
                <w:sz w:val="24"/>
                <w:szCs w:val="24"/>
              </w:rPr>
              <w:t xml:space="preserve">Without understanding the reasons for MA 1 and MA 2’s mutually abusive relationship, the likelihood of success in reducing or eliminating it was significantly reduced. </w:t>
            </w:r>
          </w:p>
        </w:tc>
      </w:tr>
    </w:tbl>
    <w:p w14:paraId="22002C48" w14:textId="77777777" w:rsidR="004F6F35" w:rsidRPr="004F6F35" w:rsidRDefault="004F6F35" w:rsidP="004F6F35">
      <w:pPr>
        <w:spacing w:line="240" w:lineRule="auto"/>
        <w:ind w:left="1424" w:hanging="290"/>
        <w:rPr>
          <w:rFonts w:ascii="Tahoma" w:hAnsi="Tahoma" w:cs="Tahoma"/>
          <w:sz w:val="24"/>
          <w:szCs w:val="24"/>
        </w:rPr>
      </w:pPr>
    </w:p>
    <w:p w14:paraId="7BAF98A6" w14:textId="77777777" w:rsidR="004F6F35" w:rsidRPr="004F6F35" w:rsidRDefault="004F6F35" w:rsidP="004F6F35">
      <w:pPr>
        <w:spacing w:line="240" w:lineRule="auto"/>
        <w:ind w:left="1424" w:hanging="290"/>
        <w:rPr>
          <w:rFonts w:ascii="Tahoma" w:hAnsi="Tahoma" w:cs="Tahoma"/>
          <w:sz w:val="24"/>
          <w:szCs w:val="24"/>
        </w:rPr>
      </w:pPr>
    </w:p>
    <w:tbl>
      <w:tblPr>
        <w:tblW w:w="8151"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1"/>
      </w:tblGrid>
      <w:tr w:rsidR="004F6F35" w:rsidRPr="004F6F35" w14:paraId="1F9EBB40" w14:textId="77777777" w:rsidTr="004F6F35">
        <w:trPr>
          <w:trHeight w:val="3446"/>
        </w:trPr>
        <w:tc>
          <w:tcPr>
            <w:tcW w:w="8151" w:type="dxa"/>
            <w:tcBorders>
              <w:top w:val="single" w:sz="4" w:space="0" w:color="auto"/>
              <w:left w:val="single" w:sz="4" w:space="0" w:color="auto"/>
              <w:bottom w:val="single" w:sz="4" w:space="0" w:color="auto"/>
              <w:right w:val="single" w:sz="4" w:space="0" w:color="auto"/>
            </w:tcBorders>
            <w:shd w:val="clear" w:color="auto" w:fill="EEECE1"/>
          </w:tcPr>
          <w:p w14:paraId="1A8017FC" w14:textId="77777777" w:rsidR="004F6F35" w:rsidRPr="004F6F35" w:rsidRDefault="004F6F35">
            <w:pPr>
              <w:spacing w:line="240" w:lineRule="auto"/>
              <w:ind w:left="361" w:hanging="290"/>
              <w:rPr>
                <w:rFonts w:ascii="Tahoma" w:hAnsi="Tahoma" w:cs="Tahoma"/>
                <w:sz w:val="24"/>
                <w:szCs w:val="24"/>
              </w:rPr>
            </w:pPr>
          </w:p>
          <w:p w14:paraId="3F24E5CE" w14:textId="77777777" w:rsidR="004F6F35" w:rsidRPr="004F6F35" w:rsidRDefault="004F6F35">
            <w:pPr>
              <w:spacing w:line="240" w:lineRule="auto"/>
              <w:ind w:left="361" w:hanging="290"/>
              <w:rPr>
                <w:rFonts w:ascii="Tahoma" w:hAnsi="Tahoma" w:cs="Tahoma"/>
                <w:sz w:val="24"/>
                <w:szCs w:val="24"/>
              </w:rPr>
            </w:pPr>
            <w:r w:rsidRPr="004F6F35">
              <w:rPr>
                <w:rFonts w:ascii="Tahoma" w:hAnsi="Tahoma" w:cs="Tahoma"/>
                <w:sz w:val="24"/>
                <w:szCs w:val="24"/>
              </w:rPr>
              <w:t>8.</w:t>
            </w:r>
            <w:r w:rsidRPr="004F6F35">
              <w:rPr>
                <w:rFonts w:ascii="Tahoma" w:hAnsi="Tahoma" w:cs="Tahoma"/>
                <w:sz w:val="24"/>
                <w:szCs w:val="24"/>
              </w:rPr>
              <w:tab/>
              <w:t>Not understanding what drove the domestic abuse meant that professionals had a lesser chance of reducing or eliminating it. Individual professionals working with MA 1 and MA 2 received supervision and management, but the need for strategic direction of the case was never identified or pursued by managers or MARAC.</w:t>
            </w:r>
          </w:p>
          <w:p w14:paraId="0590DFB7" w14:textId="77777777" w:rsidR="004F6F35" w:rsidRPr="004F6F35" w:rsidRDefault="004F6F35">
            <w:pPr>
              <w:spacing w:line="240" w:lineRule="auto"/>
              <w:ind w:left="361"/>
              <w:rPr>
                <w:rFonts w:ascii="Tahoma" w:hAnsi="Tahoma" w:cs="Tahoma"/>
                <w:b/>
                <w:sz w:val="24"/>
                <w:szCs w:val="24"/>
              </w:rPr>
            </w:pPr>
            <w:r w:rsidRPr="004F6F35">
              <w:rPr>
                <w:rFonts w:ascii="Tahoma" w:hAnsi="Tahoma" w:cs="Tahoma"/>
                <w:b/>
                <w:sz w:val="24"/>
                <w:szCs w:val="24"/>
              </w:rPr>
              <w:t>Lesson</w:t>
            </w:r>
          </w:p>
          <w:p w14:paraId="21E314B9" w14:textId="77777777" w:rsidR="004F6F35" w:rsidRPr="004F6F35" w:rsidRDefault="004F6F35">
            <w:pPr>
              <w:spacing w:line="240" w:lineRule="auto"/>
              <w:ind w:left="361"/>
              <w:rPr>
                <w:rFonts w:ascii="Tahoma" w:hAnsi="Tahoma" w:cs="Tahoma"/>
                <w:sz w:val="24"/>
                <w:szCs w:val="24"/>
              </w:rPr>
            </w:pPr>
            <w:r w:rsidRPr="004F6F35">
              <w:rPr>
                <w:rFonts w:ascii="Tahoma" w:hAnsi="Tahoma" w:cs="Tahoma"/>
                <w:sz w:val="24"/>
                <w:szCs w:val="24"/>
              </w:rPr>
              <w:t>Failing to recognise that this case required strategic direction meant that the chance of a successful outcome was significantly reduced.</w:t>
            </w:r>
          </w:p>
        </w:tc>
      </w:tr>
    </w:tbl>
    <w:p w14:paraId="27824903" w14:textId="77777777" w:rsidR="004F6F35" w:rsidRPr="004F6F35" w:rsidRDefault="004F6F35" w:rsidP="004F6F35">
      <w:pPr>
        <w:spacing w:line="240" w:lineRule="auto"/>
        <w:ind w:left="1424"/>
        <w:rPr>
          <w:rFonts w:ascii="Tahoma" w:hAnsi="Tahoma" w:cs="Tahoma"/>
          <w:sz w:val="24"/>
          <w:szCs w:val="24"/>
        </w:rPr>
      </w:pPr>
    </w:p>
    <w:tbl>
      <w:tblPr>
        <w:tblW w:w="813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4"/>
      </w:tblGrid>
      <w:tr w:rsidR="004F6F35" w:rsidRPr="004F6F35" w14:paraId="209CEAEC" w14:textId="77777777" w:rsidTr="004F6F35">
        <w:trPr>
          <w:trHeight w:val="2880"/>
        </w:trPr>
        <w:tc>
          <w:tcPr>
            <w:tcW w:w="8134" w:type="dxa"/>
            <w:tcBorders>
              <w:top w:val="single" w:sz="4" w:space="0" w:color="auto"/>
              <w:left w:val="single" w:sz="4" w:space="0" w:color="auto"/>
              <w:bottom w:val="single" w:sz="4" w:space="0" w:color="auto"/>
              <w:right w:val="single" w:sz="4" w:space="0" w:color="auto"/>
            </w:tcBorders>
            <w:shd w:val="clear" w:color="auto" w:fill="EEECE1"/>
          </w:tcPr>
          <w:p w14:paraId="4C37CBDC" w14:textId="77777777" w:rsidR="004F6F35" w:rsidRPr="004F6F35" w:rsidRDefault="004F6F35">
            <w:pPr>
              <w:spacing w:line="240" w:lineRule="auto"/>
              <w:ind w:left="1064"/>
              <w:rPr>
                <w:rFonts w:ascii="Tahoma" w:hAnsi="Tahoma" w:cs="Tahoma"/>
                <w:sz w:val="24"/>
                <w:szCs w:val="24"/>
              </w:rPr>
            </w:pPr>
          </w:p>
          <w:p w14:paraId="1394939C" w14:textId="77777777" w:rsidR="004F6F35" w:rsidRPr="004F6F35" w:rsidRDefault="004F6F35">
            <w:pPr>
              <w:spacing w:line="240" w:lineRule="auto"/>
              <w:ind w:left="372" w:hanging="284"/>
              <w:rPr>
                <w:rFonts w:ascii="Tahoma" w:hAnsi="Tahoma" w:cs="Tahoma"/>
                <w:sz w:val="24"/>
                <w:szCs w:val="24"/>
              </w:rPr>
            </w:pPr>
            <w:r w:rsidRPr="004F6F35">
              <w:rPr>
                <w:rFonts w:ascii="Tahoma" w:hAnsi="Tahoma" w:cs="Tahoma"/>
                <w:sz w:val="24"/>
                <w:szCs w:val="24"/>
              </w:rPr>
              <w:t>9.</w:t>
            </w:r>
            <w:r w:rsidRPr="004F6F35">
              <w:rPr>
                <w:rFonts w:ascii="Tahoma" w:hAnsi="Tahoma" w:cs="Tahoma"/>
                <w:sz w:val="24"/>
                <w:szCs w:val="24"/>
              </w:rPr>
              <w:tab/>
              <w:t>Adult services acted promptly and stopped MA 1 financially exploiting his mother. They did not consider that MA 1 might transfer his exploitation to another person, in this case MA 2.</w:t>
            </w:r>
          </w:p>
          <w:p w14:paraId="45EF9599" w14:textId="77777777" w:rsidR="004F6F35" w:rsidRPr="004F6F35" w:rsidRDefault="004F6F35">
            <w:pPr>
              <w:spacing w:line="240" w:lineRule="auto"/>
              <w:ind w:left="372"/>
              <w:rPr>
                <w:rFonts w:ascii="Tahoma" w:hAnsi="Tahoma" w:cs="Tahoma"/>
                <w:b/>
                <w:sz w:val="24"/>
                <w:szCs w:val="24"/>
              </w:rPr>
            </w:pPr>
            <w:r w:rsidRPr="004F6F35">
              <w:rPr>
                <w:rFonts w:ascii="Tahoma" w:hAnsi="Tahoma" w:cs="Tahoma"/>
                <w:b/>
                <w:sz w:val="24"/>
                <w:szCs w:val="24"/>
              </w:rPr>
              <w:t>Lesson</w:t>
            </w:r>
          </w:p>
          <w:p w14:paraId="134AE4D4" w14:textId="77777777" w:rsidR="004F6F35" w:rsidRPr="004F6F35" w:rsidRDefault="004F6F35">
            <w:pPr>
              <w:spacing w:line="240" w:lineRule="auto"/>
              <w:ind w:left="372"/>
              <w:rPr>
                <w:rFonts w:ascii="Tahoma" w:hAnsi="Tahoma" w:cs="Tahoma"/>
                <w:sz w:val="24"/>
                <w:szCs w:val="24"/>
              </w:rPr>
            </w:pPr>
            <w:r w:rsidRPr="004F6F35">
              <w:rPr>
                <w:rFonts w:ascii="Tahoma" w:hAnsi="Tahoma" w:cs="Tahoma"/>
                <w:sz w:val="24"/>
                <w:szCs w:val="24"/>
              </w:rPr>
              <w:t>Professionals should be mindful that people, who have been stopped from financially exploiting one person, may look for others to exploit and take action to prevent or minimise it happening.</w:t>
            </w:r>
          </w:p>
          <w:p w14:paraId="3B394F1D" w14:textId="77777777" w:rsidR="004F6F35" w:rsidRPr="004F6F35" w:rsidRDefault="004F6F35">
            <w:pPr>
              <w:spacing w:line="240" w:lineRule="auto"/>
              <w:rPr>
                <w:rFonts w:ascii="Tahoma" w:hAnsi="Tahoma" w:cs="Tahoma"/>
                <w:sz w:val="24"/>
                <w:szCs w:val="24"/>
              </w:rPr>
            </w:pPr>
          </w:p>
        </w:tc>
      </w:tr>
    </w:tbl>
    <w:p w14:paraId="3EED1BFA" w14:textId="77777777" w:rsidR="004F6F35" w:rsidRPr="004F6F35" w:rsidRDefault="004F6F35" w:rsidP="004F6F35">
      <w:pPr>
        <w:spacing w:line="240" w:lineRule="auto"/>
        <w:ind w:left="1424"/>
        <w:rPr>
          <w:rFonts w:ascii="Tahoma" w:hAnsi="Tahoma" w:cs="Tahoma"/>
          <w:sz w:val="24"/>
          <w:szCs w:val="24"/>
        </w:rPr>
      </w:pPr>
    </w:p>
    <w:tbl>
      <w:tblPr>
        <w:tblW w:w="8085"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5"/>
      </w:tblGrid>
      <w:tr w:rsidR="004F6F35" w:rsidRPr="004F6F35" w14:paraId="1462FA0E" w14:textId="77777777" w:rsidTr="004F6F35">
        <w:trPr>
          <w:trHeight w:val="2943"/>
        </w:trPr>
        <w:tc>
          <w:tcPr>
            <w:tcW w:w="8085" w:type="dxa"/>
            <w:tcBorders>
              <w:top w:val="single" w:sz="4" w:space="0" w:color="auto"/>
              <w:left w:val="single" w:sz="4" w:space="0" w:color="auto"/>
              <w:bottom w:val="single" w:sz="4" w:space="0" w:color="auto"/>
              <w:right w:val="single" w:sz="4" w:space="0" w:color="auto"/>
            </w:tcBorders>
            <w:shd w:val="clear" w:color="auto" w:fill="EEECE1"/>
          </w:tcPr>
          <w:p w14:paraId="29572129" w14:textId="77777777" w:rsidR="004F6F35" w:rsidRPr="004F6F35" w:rsidRDefault="004F6F35">
            <w:pPr>
              <w:rPr>
                <w:rFonts w:ascii="Tahoma" w:hAnsi="Tahoma" w:cs="Tahoma"/>
                <w:b/>
                <w:sz w:val="24"/>
                <w:szCs w:val="24"/>
              </w:rPr>
            </w:pPr>
          </w:p>
          <w:p w14:paraId="0E9FE57C" w14:textId="77777777" w:rsidR="004F6F35" w:rsidRPr="004F6F35" w:rsidRDefault="004F6F35">
            <w:pPr>
              <w:spacing w:line="240" w:lineRule="auto"/>
              <w:ind w:left="355" w:hanging="355"/>
              <w:rPr>
                <w:rFonts w:ascii="Tahoma" w:hAnsi="Tahoma" w:cs="Tahoma"/>
                <w:sz w:val="24"/>
                <w:szCs w:val="24"/>
              </w:rPr>
            </w:pPr>
            <w:r w:rsidRPr="004F6F35">
              <w:rPr>
                <w:rFonts w:ascii="Tahoma" w:hAnsi="Tahoma" w:cs="Tahoma"/>
                <w:sz w:val="24"/>
                <w:szCs w:val="24"/>
              </w:rPr>
              <w:t>10. The DHR Panel felt that in general agencies domestic abuse policies could be     seen as focussing on heterosexual domestic abuse.</w:t>
            </w:r>
          </w:p>
          <w:p w14:paraId="27337361" w14:textId="77777777" w:rsidR="004F6F35" w:rsidRPr="004F6F35" w:rsidRDefault="004F6F35">
            <w:pPr>
              <w:spacing w:line="240" w:lineRule="auto"/>
              <w:ind w:left="327" w:hanging="327"/>
              <w:rPr>
                <w:rFonts w:ascii="Tahoma" w:hAnsi="Tahoma" w:cs="Tahoma"/>
                <w:b/>
                <w:sz w:val="24"/>
                <w:szCs w:val="24"/>
              </w:rPr>
            </w:pPr>
            <w:r w:rsidRPr="004F6F35">
              <w:rPr>
                <w:rFonts w:ascii="Tahoma" w:hAnsi="Tahoma" w:cs="Tahoma"/>
                <w:sz w:val="24"/>
                <w:szCs w:val="24"/>
              </w:rPr>
              <w:t xml:space="preserve">     </w:t>
            </w:r>
            <w:r w:rsidRPr="004F6F35">
              <w:rPr>
                <w:rFonts w:ascii="Tahoma" w:hAnsi="Tahoma" w:cs="Tahoma"/>
                <w:b/>
                <w:sz w:val="24"/>
                <w:szCs w:val="24"/>
              </w:rPr>
              <w:t>Lesson</w:t>
            </w:r>
          </w:p>
          <w:p w14:paraId="7BDE25F4" w14:textId="77777777" w:rsidR="004F6F35" w:rsidRPr="004F6F35" w:rsidRDefault="004F6F35">
            <w:pPr>
              <w:spacing w:line="240" w:lineRule="auto"/>
              <w:ind w:left="327" w:hanging="327"/>
              <w:rPr>
                <w:rFonts w:ascii="Tahoma" w:hAnsi="Tahoma" w:cs="Tahoma"/>
                <w:sz w:val="24"/>
                <w:szCs w:val="24"/>
              </w:rPr>
            </w:pPr>
            <w:r w:rsidRPr="004F6F35">
              <w:rPr>
                <w:rFonts w:ascii="Tahoma" w:hAnsi="Tahoma" w:cs="Tahoma"/>
                <w:sz w:val="24"/>
                <w:szCs w:val="24"/>
              </w:rPr>
              <w:t xml:space="preserve">     Operating within a heterosexual domestic abuse model makes it more difficult to identify same sex domestic abuse and provide appropriate support. </w:t>
            </w:r>
          </w:p>
        </w:tc>
      </w:tr>
    </w:tbl>
    <w:p w14:paraId="341F9AAB" w14:textId="77777777" w:rsidR="004F6F35" w:rsidRPr="004F6F35" w:rsidRDefault="004F6F35" w:rsidP="004F6F35">
      <w:pPr>
        <w:spacing w:line="240" w:lineRule="auto"/>
        <w:rPr>
          <w:rFonts w:ascii="Tahoma" w:hAnsi="Tahoma" w:cs="Tahoma"/>
          <w:b/>
          <w:sz w:val="24"/>
          <w:szCs w:val="24"/>
        </w:rPr>
      </w:pPr>
    </w:p>
    <w:tbl>
      <w:tblPr>
        <w:tblW w:w="7708"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8"/>
      </w:tblGrid>
      <w:tr w:rsidR="004F6F35" w:rsidRPr="004F6F35" w14:paraId="782DE92E" w14:textId="77777777" w:rsidTr="004F6F35">
        <w:trPr>
          <w:trHeight w:val="2921"/>
        </w:trPr>
        <w:tc>
          <w:tcPr>
            <w:tcW w:w="7708" w:type="dxa"/>
            <w:tcBorders>
              <w:top w:val="single" w:sz="4" w:space="0" w:color="auto"/>
              <w:left w:val="single" w:sz="4" w:space="0" w:color="auto"/>
              <w:bottom w:val="single" w:sz="4" w:space="0" w:color="auto"/>
              <w:right w:val="single" w:sz="4" w:space="0" w:color="auto"/>
            </w:tcBorders>
            <w:shd w:val="clear" w:color="auto" w:fill="EEECE1"/>
          </w:tcPr>
          <w:p w14:paraId="3B7D52B6" w14:textId="77777777" w:rsidR="004F6F35" w:rsidRPr="004F6F35" w:rsidRDefault="004F6F35">
            <w:pPr>
              <w:rPr>
                <w:rFonts w:ascii="Tahoma" w:hAnsi="Tahoma" w:cs="Tahoma"/>
                <w:b/>
                <w:sz w:val="24"/>
                <w:szCs w:val="24"/>
              </w:rPr>
            </w:pPr>
          </w:p>
          <w:p w14:paraId="51DAD99F" w14:textId="77777777" w:rsidR="004F6F35" w:rsidRPr="004F6F35" w:rsidRDefault="004F6F35">
            <w:pPr>
              <w:spacing w:line="240" w:lineRule="auto"/>
              <w:ind w:left="342" w:hanging="342"/>
              <w:rPr>
                <w:rFonts w:ascii="Tahoma" w:hAnsi="Tahoma" w:cs="Tahoma"/>
                <w:sz w:val="24"/>
                <w:szCs w:val="24"/>
              </w:rPr>
            </w:pPr>
            <w:r w:rsidRPr="004F6F35">
              <w:rPr>
                <w:rFonts w:ascii="Tahoma" w:hAnsi="Tahoma" w:cs="Tahoma"/>
                <w:sz w:val="24"/>
                <w:szCs w:val="24"/>
              </w:rPr>
              <w:t>11. There was significant confusion in many agencies on when and how to refer MA 1 and/or MA 2 to adult safeguarding and several agencies missed opportunities to do so.</w:t>
            </w:r>
          </w:p>
          <w:p w14:paraId="53DB89DE" w14:textId="77777777" w:rsidR="004F6F35" w:rsidRPr="004F6F35" w:rsidRDefault="004F6F35">
            <w:pPr>
              <w:spacing w:line="240" w:lineRule="auto"/>
              <w:ind w:left="342"/>
              <w:rPr>
                <w:rFonts w:ascii="Tahoma" w:hAnsi="Tahoma" w:cs="Tahoma"/>
                <w:b/>
                <w:sz w:val="24"/>
                <w:szCs w:val="24"/>
              </w:rPr>
            </w:pPr>
            <w:r w:rsidRPr="004F6F35">
              <w:rPr>
                <w:rFonts w:ascii="Tahoma" w:hAnsi="Tahoma" w:cs="Tahoma"/>
                <w:b/>
                <w:sz w:val="24"/>
                <w:szCs w:val="24"/>
              </w:rPr>
              <w:t>Lesson</w:t>
            </w:r>
          </w:p>
          <w:p w14:paraId="2844F313" w14:textId="77777777" w:rsidR="004F6F35" w:rsidRPr="004F6F35" w:rsidRDefault="004F6F35">
            <w:pPr>
              <w:ind w:left="342"/>
              <w:rPr>
                <w:rFonts w:ascii="Tahoma" w:hAnsi="Tahoma" w:cs="Tahoma"/>
                <w:sz w:val="24"/>
                <w:szCs w:val="24"/>
              </w:rPr>
            </w:pPr>
            <w:r w:rsidRPr="004F6F35">
              <w:rPr>
                <w:rFonts w:ascii="Tahoma" w:hAnsi="Tahoma" w:cs="Tahoma"/>
                <w:sz w:val="24"/>
                <w:szCs w:val="24"/>
              </w:rPr>
              <w:t>Without referrals adult safeguarding is unable to support victims of domestic violence and lessen the risks they face.</w:t>
            </w:r>
          </w:p>
        </w:tc>
      </w:tr>
    </w:tbl>
    <w:p w14:paraId="14577C47" w14:textId="77777777" w:rsidR="004F6F35" w:rsidRPr="004F6F35" w:rsidRDefault="004F6F35" w:rsidP="004F6F35">
      <w:pPr>
        <w:spacing w:line="240" w:lineRule="auto"/>
        <w:rPr>
          <w:rFonts w:ascii="Tahoma" w:hAnsi="Tahoma" w:cs="Tahoma"/>
          <w:b/>
          <w:sz w:val="24"/>
          <w:szCs w:val="24"/>
        </w:rPr>
      </w:pPr>
    </w:p>
    <w:p w14:paraId="7B477F4A" w14:textId="77777777" w:rsidR="00612581" w:rsidRPr="004F6F35" w:rsidRDefault="00612581" w:rsidP="00612581">
      <w:pPr>
        <w:pStyle w:val="Default"/>
        <w:spacing w:after="240"/>
        <w:ind w:left="709" w:hanging="709"/>
        <w:rPr>
          <w:rFonts w:ascii="Tahoma" w:hAnsi="Tahoma" w:cs="Tahoma"/>
          <w:b/>
          <w:color w:val="auto"/>
          <w:lang w:eastAsia="en-US"/>
        </w:rPr>
      </w:pPr>
    </w:p>
    <w:p w14:paraId="00EB2F60" w14:textId="77777777" w:rsidR="00703A78" w:rsidRDefault="00703A78" w:rsidP="00612581">
      <w:pPr>
        <w:pStyle w:val="Default"/>
        <w:spacing w:after="240"/>
        <w:ind w:left="709" w:hanging="709"/>
        <w:rPr>
          <w:rFonts w:ascii="Tahoma" w:hAnsi="Tahoma" w:cs="Tahoma"/>
          <w:b/>
        </w:rPr>
      </w:pPr>
    </w:p>
    <w:p w14:paraId="59852228" w14:textId="77777777" w:rsidR="00703A78" w:rsidRDefault="00703A78" w:rsidP="00612581">
      <w:pPr>
        <w:pStyle w:val="Default"/>
        <w:spacing w:after="240"/>
        <w:ind w:left="709" w:hanging="709"/>
        <w:rPr>
          <w:rFonts w:ascii="Tahoma" w:hAnsi="Tahoma" w:cs="Tahoma"/>
          <w:b/>
        </w:rPr>
      </w:pPr>
    </w:p>
    <w:p w14:paraId="637C3FC8" w14:textId="77777777" w:rsidR="00612581" w:rsidRPr="004F6F35" w:rsidRDefault="00612581" w:rsidP="00612581">
      <w:pPr>
        <w:pStyle w:val="Default"/>
        <w:spacing w:after="240"/>
        <w:ind w:left="709" w:hanging="709"/>
        <w:rPr>
          <w:rFonts w:ascii="Tahoma" w:hAnsi="Tahoma" w:cs="Tahoma"/>
          <w:i/>
          <w:color w:val="FF0000"/>
        </w:rPr>
      </w:pPr>
      <w:r w:rsidRPr="004F6F35">
        <w:rPr>
          <w:rFonts w:ascii="Tahoma" w:hAnsi="Tahoma" w:cs="Tahoma"/>
          <w:b/>
        </w:rPr>
        <w:t>9.</w:t>
      </w:r>
      <w:r w:rsidRPr="004F6F35">
        <w:rPr>
          <w:rFonts w:ascii="Tahoma" w:hAnsi="Tahoma" w:cs="Tahoma"/>
          <w:b/>
        </w:rPr>
        <w:tab/>
        <w:t xml:space="preserve">PREDICTABILITY/PREVENTABILITY </w:t>
      </w:r>
    </w:p>
    <w:p w14:paraId="30A7CC80" w14:textId="77777777" w:rsidR="00612581" w:rsidRPr="001F6EA8" w:rsidRDefault="00612581" w:rsidP="00612581">
      <w:pPr>
        <w:pStyle w:val="Default"/>
        <w:spacing w:after="240"/>
        <w:ind w:left="709" w:hanging="709"/>
        <w:rPr>
          <w:rFonts w:ascii="Tahoma" w:hAnsi="Tahoma" w:cs="Tahoma"/>
          <w:color w:val="auto"/>
        </w:rPr>
      </w:pPr>
      <w:r w:rsidRPr="004F6F35">
        <w:rPr>
          <w:rFonts w:ascii="Tahoma" w:hAnsi="Tahoma" w:cs="Tahoma"/>
          <w:color w:val="auto"/>
        </w:rPr>
        <w:t>9.1</w:t>
      </w:r>
      <w:r w:rsidRPr="004F6F35">
        <w:rPr>
          <w:rFonts w:ascii="Tahoma" w:hAnsi="Tahoma" w:cs="Tahoma"/>
          <w:color w:val="auto"/>
        </w:rPr>
        <w:tab/>
        <w:t>It was known that MA 1 caused serious harm to MA 2 as evidenced by his conviction and imprisonment in 1986 for stabbing him. The DHR Panel assessed that MA 1 continued to pose a high risk of causing serious harm to M</w:t>
      </w:r>
      <w:r w:rsidRPr="001F6EA8">
        <w:rPr>
          <w:rFonts w:ascii="Tahoma" w:hAnsi="Tahoma" w:cs="Tahoma"/>
          <w:color w:val="auto"/>
        </w:rPr>
        <w:t>A 2.</w:t>
      </w:r>
    </w:p>
    <w:p w14:paraId="305D131B" w14:textId="77777777" w:rsidR="00612581" w:rsidRPr="001F6EA8" w:rsidRDefault="00612581" w:rsidP="00612581">
      <w:pPr>
        <w:pStyle w:val="Default"/>
        <w:spacing w:after="240"/>
        <w:ind w:left="709" w:hanging="709"/>
        <w:rPr>
          <w:rFonts w:ascii="Tahoma" w:hAnsi="Tahoma" w:cs="Tahoma"/>
          <w:color w:val="auto"/>
        </w:rPr>
      </w:pPr>
      <w:r w:rsidRPr="001F6EA8">
        <w:rPr>
          <w:rFonts w:ascii="Tahoma" w:hAnsi="Tahoma" w:cs="Tahoma"/>
          <w:color w:val="auto"/>
        </w:rPr>
        <w:t>9.2</w:t>
      </w:r>
      <w:r w:rsidRPr="001F6EA8">
        <w:rPr>
          <w:rFonts w:ascii="Tahoma" w:hAnsi="Tahoma" w:cs="Tahoma"/>
          <w:color w:val="auto"/>
        </w:rPr>
        <w:tab/>
        <w:t>However, no risk assessment was completed that suggested MA 2 posed a risk of causing serious harm to MA 1 and in that context his action in killing MA 1 was not predictable.</w:t>
      </w:r>
    </w:p>
    <w:p w14:paraId="7DB2CD05" w14:textId="77777777" w:rsidR="00612581" w:rsidRPr="001F6EA8" w:rsidRDefault="00612581" w:rsidP="00612581">
      <w:pPr>
        <w:pStyle w:val="Default"/>
        <w:spacing w:after="240"/>
        <w:ind w:left="709" w:hanging="709"/>
        <w:rPr>
          <w:rFonts w:ascii="Tahoma" w:hAnsi="Tahoma" w:cs="Tahoma"/>
          <w:color w:val="auto"/>
        </w:rPr>
      </w:pPr>
      <w:r w:rsidRPr="001F6EA8">
        <w:rPr>
          <w:rFonts w:ascii="Tahoma" w:hAnsi="Tahoma" w:cs="Tahoma"/>
          <w:color w:val="auto"/>
        </w:rPr>
        <w:t>9.3</w:t>
      </w:r>
      <w:r w:rsidRPr="001F6EA8">
        <w:rPr>
          <w:rFonts w:ascii="Tahoma" w:hAnsi="Tahoma" w:cs="Tahoma"/>
          <w:color w:val="auto"/>
        </w:rPr>
        <w:tab/>
        <w:t>The DHR Panel</w:t>
      </w:r>
      <w:r>
        <w:rPr>
          <w:rFonts w:ascii="Tahoma" w:hAnsi="Tahoma" w:cs="Tahoma"/>
          <w:color w:val="auto"/>
        </w:rPr>
        <w:t xml:space="preserve"> [and MA 1’s sister]</w:t>
      </w:r>
      <w:r w:rsidRPr="001F6EA8">
        <w:rPr>
          <w:rFonts w:ascii="Tahoma" w:hAnsi="Tahoma" w:cs="Tahoma"/>
          <w:color w:val="auto"/>
        </w:rPr>
        <w:t xml:space="preserve"> observed a change in the dynamics of the relationship after MA 2’s brain injury in 2007. MA 1 continued to abuse MA 2, but MA 2 began to retaliate and became a perpetrator. For example in April 2011 MA 1 received treatment in hospital for two fracture fingers which he said were inflicted by MA 2. That incident and another assault on MA 1</w:t>
      </w:r>
      <w:r>
        <w:rPr>
          <w:rFonts w:ascii="Tahoma" w:hAnsi="Tahoma" w:cs="Tahoma"/>
          <w:color w:val="auto"/>
        </w:rPr>
        <w:t xml:space="preserve"> by   MA 2</w:t>
      </w:r>
      <w:r w:rsidRPr="001F6EA8">
        <w:rPr>
          <w:rFonts w:ascii="Tahoma" w:hAnsi="Tahoma" w:cs="Tahoma"/>
          <w:color w:val="auto"/>
        </w:rPr>
        <w:t xml:space="preserve"> in August 2012 were risked assessed by SYP who determined that MA 2 posed a medium risk of causing serious harm to MA 1. </w:t>
      </w:r>
    </w:p>
    <w:p w14:paraId="4F702D54" w14:textId="77777777" w:rsidR="00612581" w:rsidRPr="001F6EA8" w:rsidRDefault="00612581" w:rsidP="00612581">
      <w:pPr>
        <w:pStyle w:val="Default"/>
        <w:spacing w:after="240"/>
        <w:ind w:left="709" w:hanging="709"/>
        <w:rPr>
          <w:rFonts w:ascii="Tahoma" w:hAnsi="Tahoma" w:cs="Tahoma"/>
          <w:color w:val="auto"/>
        </w:rPr>
      </w:pPr>
      <w:r w:rsidRPr="001F6EA8">
        <w:rPr>
          <w:rFonts w:ascii="Tahoma" w:hAnsi="Tahoma" w:cs="Tahoma"/>
          <w:color w:val="auto"/>
        </w:rPr>
        <w:t>9.4</w:t>
      </w:r>
      <w:r w:rsidRPr="001F6EA8">
        <w:rPr>
          <w:rFonts w:ascii="Tahoma" w:hAnsi="Tahoma" w:cs="Tahoma"/>
          <w:color w:val="auto"/>
        </w:rPr>
        <w:tab/>
        <w:t>The increase in violence between MA 1 and MA 2 took place in an environment where both men were dependent on alcohol. They had mental health needs but were not suffering from a mental disorder. However the risk assessments did not reflect the actual dangers each posed to the other.</w:t>
      </w:r>
    </w:p>
    <w:p w14:paraId="1D87DABE" w14:textId="77777777" w:rsidR="00612581" w:rsidRPr="001F6EA8" w:rsidRDefault="00612581" w:rsidP="00612581">
      <w:pPr>
        <w:pStyle w:val="Default"/>
        <w:spacing w:after="240"/>
        <w:ind w:left="709" w:hanging="709"/>
        <w:rPr>
          <w:rFonts w:ascii="Tahoma" w:hAnsi="Tahoma" w:cs="Tahoma"/>
          <w:color w:val="auto"/>
        </w:rPr>
      </w:pPr>
      <w:r w:rsidRPr="001F6EA8">
        <w:rPr>
          <w:rFonts w:ascii="Tahoma" w:hAnsi="Tahoma" w:cs="Tahoma"/>
          <w:color w:val="auto"/>
        </w:rPr>
        <w:t>9.5</w:t>
      </w:r>
      <w:r w:rsidRPr="001F6EA8">
        <w:rPr>
          <w:rFonts w:ascii="Tahoma" w:hAnsi="Tahoma" w:cs="Tahoma"/>
          <w:color w:val="auto"/>
        </w:rPr>
        <w:tab/>
        <w:t xml:space="preserve">It was MA 2 who took MA 1’s life and the Crown’s decision to accept MA 2’s plea to manslaughter reflects the DHR Panel’s view that MA 2 probably responded to his long term victimisation and momentarily lost control with fatal consequences. </w:t>
      </w:r>
    </w:p>
    <w:p w14:paraId="7FDF5BB9" w14:textId="77777777" w:rsidR="00612581" w:rsidRPr="001F6EA8" w:rsidRDefault="00612581" w:rsidP="00612581">
      <w:pPr>
        <w:pStyle w:val="Default"/>
        <w:spacing w:after="240"/>
        <w:ind w:left="709" w:hanging="709"/>
        <w:rPr>
          <w:rFonts w:ascii="Tahoma" w:hAnsi="Tahoma" w:cs="Tahoma"/>
          <w:color w:val="auto"/>
        </w:rPr>
      </w:pPr>
      <w:r w:rsidRPr="001F6EA8">
        <w:rPr>
          <w:rFonts w:ascii="Tahoma" w:hAnsi="Tahoma" w:cs="Tahoma"/>
          <w:color w:val="auto"/>
        </w:rPr>
        <w:t>9.6</w:t>
      </w:r>
      <w:r w:rsidRPr="001F6EA8">
        <w:rPr>
          <w:rFonts w:ascii="Tahoma" w:hAnsi="Tahoma" w:cs="Tahoma"/>
          <w:color w:val="auto"/>
        </w:rPr>
        <w:tab/>
        <w:t>Therefore, the DHR Panel believed the death of MA 1 was not predictable nor was it preventable.</w:t>
      </w:r>
    </w:p>
    <w:p w14:paraId="36CECAF5" w14:textId="77777777" w:rsidR="00612581" w:rsidRPr="001F6EA8" w:rsidRDefault="00612581" w:rsidP="00612581">
      <w:pPr>
        <w:pStyle w:val="Default"/>
        <w:spacing w:after="240"/>
        <w:ind w:left="709" w:hanging="709"/>
        <w:rPr>
          <w:rFonts w:ascii="Tahoma" w:hAnsi="Tahoma" w:cs="Tahoma"/>
          <w:i/>
          <w:color w:val="FF0000"/>
        </w:rPr>
      </w:pPr>
    </w:p>
    <w:p w14:paraId="364CF17F" w14:textId="77777777" w:rsidR="00612581" w:rsidRPr="001F6EA8" w:rsidRDefault="00612581" w:rsidP="00612581">
      <w:pPr>
        <w:pStyle w:val="Default"/>
        <w:spacing w:after="240"/>
        <w:ind w:left="709" w:hanging="709"/>
        <w:rPr>
          <w:rFonts w:ascii="Tahoma" w:hAnsi="Tahoma" w:cs="Tahoma"/>
          <w:i/>
          <w:color w:val="FF0000"/>
        </w:rPr>
      </w:pPr>
    </w:p>
    <w:p w14:paraId="40D95C78" w14:textId="77777777" w:rsidR="00612581" w:rsidRPr="001F6EA8" w:rsidRDefault="00612581" w:rsidP="00612581">
      <w:pPr>
        <w:pStyle w:val="Default"/>
        <w:spacing w:after="240"/>
        <w:ind w:left="709" w:hanging="709"/>
        <w:rPr>
          <w:rFonts w:ascii="Tahoma" w:hAnsi="Tahoma" w:cs="Tahoma"/>
          <w:b/>
          <w:i/>
        </w:rPr>
      </w:pPr>
      <w:r w:rsidRPr="001F6EA8">
        <w:rPr>
          <w:rFonts w:ascii="Tahoma" w:hAnsi="Tahoma" w:cs="Tahoma"/>
          <w:i/>
          <w:color w:val="FF0000"/>
        </w:rPr>
        <w:t xml:space="preserve"> </w:t>
      </w:r>
    </w:p>
    <w:p w14:paraId="6DBD3E6F" w14:textId="77777777" w:rsidR="00612581" w:rsidRPr="001F6EA8" w:rsidRDefault="00612581" w:rsidP="00612581">
      <w:pPr>
        <w:pStyle w:val="Default"/>
        <w:ind w:left="709" w:hanging="709"/>
        <w:rPr>
          <w:rFonts w:ascii="Tahoma" w:hAnsi="Tahoma" w:cs="Tahoma"/>
          <w:b/>
        </w:rPr>
      </w:pPr>
      <w:r w:rsidRPr="001F6EA8">
        <w:rPr>
          <w:rFonts w:ascii="Tahoma" w:hAnsi="Tahoma" w:cs="Tahoma"/>
          <w:i/>
        </w:rPr>
        <w:tab/>
      </w:r>
      <w:r w:rsidRPr="001F6EA8">
        <w:rPr>
          <w:rFonts w:ascii="Tahoma" w:hAnsi="Tahoma" w:cs="Tahoma"/>
          <w:b/>
          <w:i/>
        </w:rPr>
        <w:tab/>
      </w:r>
      <w:r w:rsidRPr="001F6EA8">
        <w:rPr>
          <w:rFonts w:ascii="Tahoma" w:hAnsi="Tahoma" w:cs="Tahoma"/>
          <w:b/>
          <w:i/>
        </w:rPr>
        <w:tab/>
      </w:r>
      <w:r w:rsidRPr="001F6EA8">
        <w:rPr>
          <w:rFonts w:ascii="Tahoma" w:hAnsi="Tahoma" w:cs="Tahoma"/>
          <w:b/>
          <w:i/>
        </w:rPr>
        <w:tab/>
      </w:r>
      <w:r w:rsidRPr="001F6EA8">
        <w:rPr>
          <w:rFonts w:ascii="Tahoma" w:hAnsi="Tahoma" w:cs="Tahoma"/>
          <w:b/>
          <w:i/>
        </w:rPr>
        <w:tab/>
      </w:r>
      <w:r w:rsidRPr="001F6EA8">
        <w:rPr>
          <w:rFonts w:ascii="Tahoma" w:hAnsi="Tahoma" w:cs="Tahoma"/>
          <w:b/>
        </w:rPr>
        <w:tab/>
      </w:r>
      <w:r w:rsidRPr="001F6EA8">
        <w:rPr>
          <w:rFonts w:ascii="Tahoma" w:hAnsi="Tahoma" w:cs="Tahoma"/>
          <w:b/>
        </w:rPr>
        <w:tab/>
      </w:r>
      <w:r w:rsidRPr="001F6EA8">
        <w:rPr>
          <w:rFonts w:ascii="Tahoma" w:hAnsi="Tahoma" w:cs="Tahoma"/>
          <w:b/>
        </w:rPr>
        <w:tab/>
      </w:r>
    </w:p>
    <w:p w14:paraId="1011162C" w14:textId="77777777" w:rsidR="00612581" w:rsidRPr="001F6EA8" w:rsidRDefault="00612581" w:rsidP="00612581">
      <w:pPr>
        <w:pStyle w:val="Default"/>
        <w:spacing w:after="240"/>
        <w:ind w:left="709" w:hanging="709"/>
        <w:rPr>
          <w:rFonts w:ascii="Tahoma" w:hAnsi="Tahoma" w:cs="Tahoma"/>
          <w:b/>
        </w:rPr>
      </w:pPr>
    </w:p>
    <w:p w14:paraId="7A8C548C" w14:textId="77777777" w:rsidR="00612581" w:rsidRPr="001F6EA8" w:rsidRDefault="00612581" w:rsidP="00612581">
      <w:pPr>
        <w:pStyle w:val="Default"/>
        <w:spacing w:after="240"/>
        <w:ind w:left="709" w:hanging="709"/>
        <w:rPr>
          <w:rFonts w:ascii="Tahoma" w:hAnsi="Tahoma" w:cs="Tahoma"/>
          <w:b/>
        </w:rPr>
      </w:pPr>
    </w:p>
    <w:p w14:paraId="74947265" w14:textId="77777777" w:rsidR="00612581" w:rsidRPr="001F6EA8" w:rsidRDefault="00612581" w:rsidP="00612581">
      <w:pPr>
        <w:pStyle w:val="Default"/>
        <w:spacing w:after="240"/>
        <w:ind w:left="709" w:hanging="709"/>
        <w:rPr>
          <w:rFonts w:ascii="Tahoma" w:hAnsi="Tahoma" w:cs="Tahoma"/>
          <w:b/>
        </w:rPr>
      </w:pPr>
    </w:p>
    <w:p w14:paraId="7DF5907D" w14:textId="77777777" w:rsidR="00612581" w:rsidRPr="001F6EA8" w:rsidRDefault="00612581" w:rsidP="00612581">
      <w:pPr>
        <w:pStyle w:val="Default"/>
        <w:spacing w:after="240"/>
        <w:ind w:left="709" w:hanging="709"/>
        <w:rPr>
          <w:rFonts w:ascii="Tahoma" w:hAnsi="Tahoma" w:cs="Tahoma"/>
          <w:b/>
        </w:rPr>
      </w:pPr>
    </w:p>
    <w:p w14:paraId="50B4F8BB" w14:textId="77777777" w:rsidR="00612581" w:rsidRPr="001F6EA8" w:rsidRDefault="00612581" w:rsidP="00612581">
      <w:pPr>
        <w:pStyle w:val="Default"/>
        <w:spacing w:after="240"/>
        <w:ind w:left="709" w:hanging="709"/>
        <w:rPr>
          <w:rFonts w:ascii="Tahoma" w:hAnsi="Tahoma" w:cs="Tahoma"/>
          <w:b/>
        </w:rPr>
      </w:pPr>
    </w:p>
    <w:p w14:paraId="49B6F85F" w14:textId="77777777" w:rsidR="00612581" w:rsidRPr="001F6EA8" w:rsidRDefault="00612581" w:rsidP="00612581">
      <w:pPr>
        <w:pStyle w:val="Default"/>
        <w:spacing w:after="240"/>
        <w:ind w:left="709" w:hanging="709"/>
        <w:rPr>
          <w:rFonts w:ascii="Tahoma" w:hAnsi="Tahoma" w:cs="Tahoma"/>
          <w:b/>
        </w:rPr>
      </w:pPr>
      <w:r w:rsidRPr="001F6EA8">
        <w:rPr>
          <w:rFonts w:ascii="Tahoma" w:hAnsi="Tahoma" w:cs="Tahoma"/>
          <w:b/>
        </w:rPr>
        <w:t xml:space="preserve">10. </w:t>
      </w:r>
      <w:r w:rsidRPr="001F6EA8">
        <w:rPr>
          <w:rFonts w:ascii="Tahoma" w:hAnsi="Tahoma" w:cs="Tahoma"/>
          <w:b/>
        </w:rPr>
        <w:tab/>
        <w:t>RECOMMENDATIONS</w:t>
      </w:r>
    </w:p>
    <w:p w14:paraId="0B633792" w14:textId="77777777" w:rsidR="00612581" w:rsidRPr="001F6EA8" w:rsidRDefault="00612581" w:rsidP="00612581">
      <w:pPr>
        <w:pStyle w:val="Default"/>
        <w:spacing w:after="240"/>
        <w:ind w:left="709" w:hanging="709"/>
        <w:rPr>
          <w:rFonts w:ascii="Tahoma" w:hAnsi="Tahoma" w:cs="Tahoma"/>
          <w:b/>
        </w:rPr>
      </w:pPr>
      <w:r w:rsidRPr="001F6EA8">
        <w:rPr>
          <w:rFonts w:ascii="Tahoma" w:hAnsi="Tahoma" w:cs="Tahoma"/>
          <w:b/>
        </w:rPr>
        <w:t>10.1</w:t>
      </w:r>
      <w:r w:rsidRPr="001F6EA8">
        <w:rPr>
          <w:rFonts w:ascii="Tahoma" w:hAnsi="Tahoma" w:cs="Tahoma"/>
          <w:b/>
        </w:rPr>
        <w:tab/>
        <w:t>Single Agency</w:t>
      </w:r>
    </w:p>
    <w:p w14:paraId="78579475" w14:textId="77777777" w:rsidR="00612581" w:rsidRPr="001F6EA8" w:rsidRDefault="00612581" w:rsidP="00612581">
      <w:pPr>
        <w:pStyle w:val="Default"/>
        <w:spacing w:after="240"/>
        <w:ind w:left="709" w:hanging="709"/>
        <w:rPr>
          <w:rFonts w:ascii="Tahoma" w:hAnsi="Tahoma" w:cs="Tahoma"/>
        </w:rPr>
      </w:pPr>
      <w:r w:rsidRPr="001F6EA8">
        <w:rPr>
          <w:rFonts w:ascii="Tahoma" w:hAnsi="Tahoma" w:cs="Tahoma"/>
        </w:rPr>
        <w:t>10.1.1</w:t>
      </w:r>
      <w:r w:rsidRPr="001F6EA8">
        <w:rPr>
          <w:rFonts w:ascii="Tahoma" w:hAnsi="Tahoma" w:cs="Tahoma"/>
        </w:rPr>
        <w:tab/>
        <w:t>The single agency recommendations appear in the Action Plan and are not repeated here.</w:t>
      </w:r>
    </w:p>
    <w:p w14:paraId="52E74417" w14:textId="77777777" w:rsidR="00612581" w:rsidRPr="001F6EA8" w:rsidRDefault="00612581" w:rsidP="00612581">
      <w:pPr>
        <w:pStyle w:val="Default"/>
        <w:spacing w:after="240"/>
        <w:ind w:left="709" w:hanging="709"/>
        <w:rPr>
          <w:rFonts w:ascii="Tahoma" w:hAnsi="Tahoma" w:cs="Tahoma"/>
          <w:b/>
        </w:rPr>
      </w:pPr>
      <w:r w:rsidRPr="001F6EA8">
        <w:rPr>
          <w:rFonts w:ascii="Tahoma" w:hAnsi="Tahoma" w:cs="Tahoma"/>
          <w:b/>
        </w:rPr>
        <w:t>10.2</w:t>
      </w:r>
      <w:r w:rsidRPr="001F6EA8">
        <w:rPr>
          <w:rFonts w:ascii="Tahoma" w:hAnsi="Tahoma" w:cs="Tahoma"/>
          <w:b/>
        </w:rPr>
        <w:tab/>
        <w:t>DHR Panel</w:t>
      </w:r>
    </w:p>
    <w:p w14:paraId="0D2BFC4D" w14:textId="77777777" w:rsidR="00612581" w:rsidRPr="000660D6" w:rsidRDefault="00612581" w:rsidP="00612581">
      <w:pPr>
        <w:pStyle w:val="Default"/>
        <w:spacing w:after="240"/>
        <w:ind w:left="709" w:hanging="709"/>
        <w:rPr>
          <w:rFonts w:ascii="Tahoma" w:hAnsi="Tahoma" w:cs="Tahoma"/>
          <w:color w:val="000000" w:themeColor="text1"/>
        </w:rPr>
      </w:pPr>
      <w:r w:rsidRPr="000660D6">
        <w:rPr>
          <w:rFonts w:ascii="Tahoma" w:hAnsi="Tahoma" w:cs="Tahoma"/>
          <w:color w:val="000000" w:themeColor="text1"/>
        </w:rPr>
        <w:t>10.2.1</w:t>
      </w:r>
      <w:r w:rsidRPr="000660D6">
        <w:rPr>
          <w:rFonts w:ascii="Tahoma" w:hAnsi="Tahoma" w:cs="Tahoma"/>
          <w:color w:val="000000" w:themeColor="text1"/>
        </w:rPr>
        <w:tab/>
        <w:t>The DHR Panel recommends that the Safer Rotherham Partnership:</w:t>
      </w:r>
    </w:p>
    <w:p w14:paraId="6B7AD68F"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 xml:space="preserve">Satisfies itself that its constituent agencies domestic abuse policies explicitly cater for abuse within LGBT relationships. </w:t>
      </w:r>
    </w:p>
    <w:p w14:paraId="62861BD1"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 xml:space="preserve">Establishes a common domestic abuse risk assessment model across it constituent agencies </w:t>
      </w:r>
    </w:p>
    <w:p w14:paraId="4DE6021B"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Ensures that professionals in its constituent agencies are fully conversant with the services available to LGBT victims and perpetrators and how and when to make referrals.</w:t>
      </w:r>
    </w:p>
    <w:p w14:paraId="0BEBB634"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Identifies what services are available for LGBT victims and perpetrators of domestic abuse and if there is a gap, how best new services can be commissioned.</w:t>
      </w:r>
    </w:p>
    <w:p w14:paraId="6CB9AE0C" w14:textId="77777777" w:rsidR="00612581" w:rsidRPr="000660D6" w:rsidRDefault="00612581" w:rsidP="00612581">
      <w:pPr>
        <w:numPr>
          <w:ilvl w:val="0"/>
          <w:numId w:val="24"/>
        </w:numPr>
        <w:spacing w:after="0" w:line="240" w:lineRule="auto"/>
        <w:rPr>
          <w:rFonts w:ascii="Tahoma" w:hAnsi="Tahoma" w:cs="Tahoma"/>
          <w:color w:val="000000" w:themeColor="text1"/>
          <w:sz w:val="24"/>
          <w:szCs w:val="24"/>
        </w:rPr>
      </w:pPr>
      <w:r w:rsidRPr="000660D6">
        <w:rPr>
          <w:rFonts w:ascii="Tahoma" w:hAnsi="Tahoma" w:cs="Tahoma"/>
          <w:color w:val="000000" w:themeColor="text1"/>
          <w:sz w:val="24"/>
          <w:szCs w:val="24"/>
        </w:rPr>
        <w:t>Reviews the current domestic abuse framework to ensure it includes a mechanism to identify those complex cases which are not supported by the current domestic abuse framework and thereafter satisfies itself that services are available for such victims and perpetrators.</w:t>
      </w:r>
    </w:p>
    <w:p w14:paraId="2A56F54D" w14:textId="77777777" w:rsidR="00612581" w:rsidRPr="000660D6" w:rsidRDefault="00612581" w:rsidP="00612581">
      <w:pPr>
        <w:spacing w:after="0" w:line="240" w:lineRule="auto"/>
        <w:ind w:left="1353"/>
        <w:rPr>
          <w:rFonts w:ascii="Tahoma" w:hAnsi="Tahoma" w:cs="Tahoma"/>
          <w:color w:val="000000" w:themeColor="text1"/>
          <w:sz w:val="24"/>
          <w:szCs w:val="24"/>
        </w:rPr>
      </w:pPr>
    </w:p>
    <w:p w14:paraId="650D5706" w14:textId="77777777" w:rsidR="00612581" w:rsidRPr="000660D6" w:rsidRDefault="00612581" w:rsidP="00612581">
      <w:pPr>
        <w:numPr>
          <w:ilvl w:val="0"/>
          <w:numId w:val="24"/>
        </w:numPr>
        <w:spacing w:line="240" w:lineRule="auto"/>
        <w:rPr>
          <w:rFonts w:ascii="Tahoma" w:hAnsi="Tahoma" w:cs="Tahoma"/>
          <w:color w:val="000000" w:themeColor="text1"/>
          <w:sz w:val="24"/>
          <w:szCs w:val="24"/>
        </w:rPr>
      </w:pPr>
      <w:r w:rsidRPr="000660D6">
        <w:rPr>
          <w:rFonts w:ascii="Tahoma" w:hAnsi="Tahoma" w:cs="Tahoma"/>
          <w:color w:val="000000" w:themeColor="text1"/>
          <w:sz w:val="24"/>
          <w:szCs w:val="24"/>
        </w:rPr>
        <w:t>Considers the benefits of its constituent agencies having a common understanding of the various definitions associated with vulnerable adults and how to apply them to individual cases, including on when and how to make safeguarding referrals.</w:t>
      </w:r>
    </w:p>
    <w:p w14:paraId="4BD06908" w14:textId="77777777" w:rsidR="00612581" w:rsidRPr="000660D6" w:rsidRDefault="00612581" w:rsidP="00612581">
      <w:pPr>
        <w:numPr>
          <w:ilvl w:val="0"/>
          <w:numId w:val="24"/>
        </w:numPr>
        <w:spacing w:line="240" w:lineRule="auto"/>
        <w:rPr>
          <w:rFonts w:ascii="Tahoma" w:hAnsi="Tahoma" w:cs="Tahoma"/>
          <w:color w:val="000000" w:themeColor="text1"/>
          <w:sz w:val="24"/>
          <w:szCs w:val="24"/>
        </w:rPr>
      </w:pPr>
      <w:r w:rsidRPr="000660D6">
        <w:rPr>
          <w:rFonts w:ascii="Tahoma" w:hAnsi="Tahoma" w:cs="Tahoma"/>
          <w:color w:val="000000" w:themeColor="text1"/>
          <w:sz w:val="24"/>
          <w:szCs w:val="24"/>
        </w:rPr>
        <w:t>Determines whether there are benefits in its constituent agencies using the same documentation for making safeguarding referrals.</w:t>
      </w:r>
    </w:p>
    <w:p w14:paraId="155A284F"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Determines whether its constituent agencies understand the adult safeguarding procedures and how they relate to domestic violence processes including MARAC.</w:t>
      </w:r>
    </w:p>
    <w:p w14:paraId="3EC90E5B"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 xml:space="preserve">Ensures its domestic abuse training includes: LGBT domestic abuse as a substantive element and the Relate “Male victims of domestic violence screening tool kit”. Additionally, supervisors should receive training in the MAPAC process. </w:t>
      </w:r>
    </w:p>
    <w:p w14:paraId="4238809E"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 xml:space="preserve">Includes in its domestic abuse training the phenomenon of transfer of risk [including financial risk] from one victim to another. </w:t>
      </w:r>
    </w:p>
    <w:p w14:paraId="0CAAF2C9"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Encourages its constituent agencies to share domestic abuse information with the victims and perpetrators’ GPs.</w:t>
      </w:r>
    </w:p>
    <w:p w14:paraId="1530C424"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Establishes how best GPs can contribute to supporting victims and perpetrators of domestic abuse, including supporting MARAC and using the SRP GP domestic abuse Flow Chart.</w:t>
      </w:r>
    </w:p>
    <w:p w14:paraId="0AE1589F"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 xml:space="preserve">Reviews the MARAC Minute template against the CAADA minute template to ensure the former incorporates the key features of the latter. </w:t>
      </w:r>
    </w:p>
    <w:p w14:paraId="02118071"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 xml:space="preserve">Invite CAAADA to audit the SRP 2013 CAADA self-assessment Action Plan. </w:t>
      </w:r>
    </w:p>
    <w:p w14:paraId="747916C3" w14:textId="77777777" w:rsidR="00612581" w:rsidRPr="000660D6" w:rsidRDefault="00612581" w:rsidP="00612581">
      <w:pPr>
        <w:pStyle w:val="Default"/>
        <w:numPr>
          <w:ilvl w:val="0"/>
          <w:numId w:val="24"/>
        </w:numPr>
        <w:spacing w:after="240"/>
        <w:rPr>
          <w:rFonts w:ascii="Tahoma" w:hAnsi="Tahoma" w:cs="Tahoma"/>
          <w:color w:val="000000" w:themeColor="text1"/>
        </w:rPr>
      </w:pPr>
      <w:r w:rsidRPr="000660D6">
        <w:rPr>
          <w:rFonts w:ascii="Tahoma" w:hAnsi="Tahoma" w:cs="Tahoma"/>
          <w:color w:val="000000" w:themeColor="text1"/>
        </w:rPr>
        <w:t xml:space="preserve">Supports Headway in developing and introducing its domestic abuse policy and support training. </w:t>
      </w:r>
    </w:p>
    <w:p w14:paraId="646B1B05" w14:textId="77777777" w:rsidR="00612581" w:rsidRPr="001F6EA8" w:rsidRDefault="00612581" w:rsidP="00612581">
      <w:pPr>
        <w:pStyle w:val="Default"/>
        <w:spacing w:after="240"/>
        <w:ind w:left="1432"/>
        <w:rPr>
          <w:rFonts w:ascii="Tahoma" w:hAnsi="Tahoma" w:cs="Tahoma"/>
        </w:rPr>
      </w:pPr>
    </w:p>
    <w:p w14:paraId="7BF87A09" w14:textId="77777777" w:rsidR="00612581" w:rsidRPr="001F6EA8" w:rsidRDefault="00612581" w:rsidP="00612581">
      <w:pPr>
        <w:pStyle w:val="Default"/>
        <w:spacing w:after="240"/>
        <w:ind w:left="1432"/>
        <w:rPr>
          <w:rFonts w:ascii="Tahoma" w:hAnsi="Tahoma" w:cs="Tahoma"/>
        </w:rPr>
      </w:pPr>
    </w:p>
    <w:p w14:paraId="066EA8B4" w14:textId="77777777" w:rsidR="00612581" w:rsidRPr="001F6EA8" w:rsidRDefault="00612581" w:rsidP="00612581">
      <w:pPr>
        <w:pStyle w:val="Default"/>
        <w:spacing w:after="240"/>
        <w:ind w:left="709" w:hanging="709"/>
        <w:rPr>
          <w:rFonts w:ascii="Tahoma" w:hAnsi="Tahoma" w:cs="Tahoma"/>
          <w:b/>
        </w:rPr>
      </w:pPr>
    </w:p>
    <w:p w14:paraId="5E4AB790" w14:textId="77777777" w:rsidR="00612581" w:rsidRPr="001F6EA8" w:rsidRDefault="00612581" w:rsidP="00612581">
      <w:pPr>
        <w:spacing w:line="240" w:lineRule="auto"/>
        <w:ind w:left="851" w:hanging="851"/>
        <w:rPr>
          <w:rFonts w:ascii="Tahoma" w:hAnsi="Tahoma" w:cs="Tahoma"/>
          <w:i/>
          <w:color w:val="FF0000"/>
          <w:sz w:val="24"/>
          <w:szCs w:val="24"/>
        </w:rPr>
      </w:pPr>
    </w:p>
    <w:p w14:paraId="7370F5A9" w14:textId="77777777" w:rsidR="00612581" w:rsidRPr="001F6EA8" w:rsidRDefault="00612581" w:rsidP="00612581">
      <w:pPr>
        <w:spacing w:line="240" w:lineRule="auto"/>
        <w:ind w:left="851" w:hanging="851"/>
        <w:rPr>
          <w:rFonts w:ascii="Tahoma" w:hAnsi="Tahoma" w:cs="Tahoma"/>
          <w:sz w:val="24"/>
          <w:szCs w:val="24"/>
        </w:rPr>
      </w:pPr>
      <w:r w:rsidRPr="001F6EA8">
        <w:rPr>
          <w:rFonts w:ascii="Tahoma" w:hAnsi="Tahoma" w:cs="Tahoma"/>
          <w:color w:val="FF0000"/>
          <w:sz w:val="24"/>
          <w:szCs w:val="24"/>
        </w:rPr>
        <w:t xml:space="preserve"> </w:t>
      </w:r>
    </w:p>
    <w:p w14:paraId="4F8D593E" w14:textId="77777777" w:rsidR="00612581" w:rsidRPr="001F6EA8" w:rsidRDefault="00612581" w:rsidP="00612581">
      <w:pPr>
        <w:spacing w:before="240" w:after="0" w:line="240" w:lineRule="auto"/>
        <w:rPr>
          <w:rFonts w:ascii="Tahoma" w:hAnsi="Tahoma" w:cs="Tahoma"/>
          <w:sz w:val="24"/>
          <w:szCs w:val="24"/>
        </w:rPr>
      </w:pPr>
    </w:p>
    <w:p w14:paraId="7CA57B4F" w14:textId="77777777" w:rsidR="00612581" w:rsidRPr="001F6EA8" w:rsidRDefault="00612581" w:rsidP="00612581">
      <w:pPr>
        <w:spacing w:before="240" w:after="0" w:line="240" w:lineRule="auto"/>
        <w:rPr>
          <w:rFonts w:ascii="Tahoma" w:hAnsi="Tahoma" w:cs="Tahoma"/>
          <w:sz w:val="24"/>
          <w:szCs w:val="24"/>
        </w:rPr>
      </w:pPr>
      <w:r w:rsidRPr="001F6EA8">
        <w:rPr>
          <w:rFonts w:ascii="Tahoma" w:hAnsi="Tahoma" w:cs="Tahoma"/>
          <w:sz w:val="24"/>
          <w:szCs w:val="24"/>
        </w:rPr>
        <w:tab/>
      </w:r>
    </w:p>
    <w:p w14:paraId="73787317" w14:textId="77777777" w:rsidR="00612581" w:rsidRPr="001F6EA8" w:rsidRDefault="00612581" w:rsidP="00612581">
      <w:pPr>
        <w:rPr>
          <w:rFonts w:ascii="Tahoma" w:hAnsi="Tahoma" w:cs="Tahoma"/>
          <w:sz w:val="24"/>
          <w:szCs w:val="24"/>
        </w:rPr>
      </w:pPr>
    </w:p>
    <w:p w14:paraId="6EE4410C" w14:textId="77777777" w:rsidR="00612581" w:rsidRPr="001F6EA8" w:rsidRDefault="00612581" w:rsidP="00612581">
      <w:pPr>
        <w:rPr>
          <w:rFonts w:ascii="Tahoma" w:hAnsi="Tahoma" w:cs="Tahoma"/>
          <w:sz w:val="24"/>
          <w:szCs w:val="24"/>
        </w:rPr>
      </w:pPr>
    </w:p>
    <w:p w14:paraId="45A067C3" w14:textId="77777777" w:rsidR="00612581" w:rsidRPr="001F6EA8" w:rsidRDefault="00612581" w:rsidP="00612581">
      <w:pPr>
        <w:rPr>
          <w:rFonts w:ascii="Tahoma" w:hAnsi="Tahoma" w:cs="Tahoma"/>
          <w:sz w:val="24"/>
          <w:szCs w:val="24"/>
        </w:rPr>
      </w:pPr>
    </w:p>
    <w:p w14:paraId="35B98E2A" w14:textId="77777777" w:rsidR="00612581" w:rsidRPr="001F6EA8" w:rsidRDefault="00612581" w:rsidP="00612581">
      <w:pPr>
        <w:rPr>
          <w:rFonts w:ascii="Tahoma" w:hAnsi="Tahoma" w:cs="Tahoma"/>
          <w:sz w:val="24"/>
          <w:szCs w:val="24"/>
        </w:rPr>
      </w:pPr>
    </w:p>
    <w:p w14:paraId="2A8FB16F" w14:textId="77777777" w:rsidR="00612581" w:rsidRDefault="00612581" w:rsidP="00612581">
      <w:pPr>
        <w:rPr>
          <w:rFonts w:ascii="Tahoma" w:hAnsi="Tahoma" w:cs="Tahoma"/>
          <w:sz w:val="24"/>
          <w:szCs w:val="24"/>
        </w:rPr>
      </w:pPr>
    </w:p>
    <w:p w14:paraId="6596B06F" w14:textId="77777777" w:rsidR="00612581" w:rsidRDefault="00612581" w:rsidP="00612581">
      <w:pPr>
        <w:rPr>
          <w:rFonts w:ascii="Tahoma" w:hAnsi="Tahoma" w:cs="Tahoma"/>
          <w:sz w:val="24"/>
          <w:szCs w:val="24"/>
        </w:rPr>
      </w:pPr>
    </w:p>
    <w:p w14:paraId="60FB8C9B" w14:textId="77777777" w:rsidR="00612581" w:rsidRPr="001F6EA8" w:rsidRDefault="00612581" w:rsidP="00612581">
      <w:pPr>
        <w:rPr>
          <w:rFonts w:ascii="Tahoma" w:hAnsi="Tahoma" w:cs="Tahoma"/>
          <w:sz w:val="24"/>
          <w:szCs w:val="24"/>
        </w:rPr>
      </w:pPr>
    </w:p>
    <w:p w14:paraId="2D4E00EF" w14:textId="77777777" w:rsidR="00BB6CBD" w:rsidRDefault="00BB6CBD" w:rsidP="00612581">
      <w:pPr>
        <w:jc w:val="right"/>
        <w:rPr>
          <w:rFonts w:ascii="Tahoma" w:hAnsi="Tahoma" w:cs="Tahoma"/>
          <w:b/>
          <w:sz w:val="24"/>
          <w:szCs w:val="24"/>
        </w:rPr>
      </w:pPr>
    </w:p>
    <w:p w14:paraId="24869682" w14:textId="77777777" w:rsidR="00612581" w:rsidRPr="001F6EA8" w:rsidRDefault="00612581" w:rsidP="00612581">
      <w:pPr>
        <w:jc w:val="right"/>
        <w:rPr>
          <w:rFonts w:ascii="Tahoma" w:hAnsi="Tahoma" w:cs="Tahoma"/>
          <w:b/>
          <w:sz w:val="24"/>
          <w:szCs w:val="24"/>
        </w:rPr>
      </w:pPr>
      <w:r w:rsidRPr="001F6EA8">
        <w:rPr>
          <w:rFonts w:ascii="Tahoma" w:hAnsi="Tahoma" w:cs="Tahoma"/>
          <w:b/>
          <w:sz w:val="24"/>
          <w:szCs w:val="24"/>
        </w:rPr>
        <w:t>Appendix A</w:t>
      </w:r>
    </w:p>
    <w:p w14:paraId="5A48D038" w14:textId="77777777" w:rsidR="00612581" w:rsidRPr="001F6EA8" w:rsidRDefault="00612581" w:rsidP="00612581">
      <w:pPr>
        <w:spacing w:line="240" w:lineRule="auto"/>
        <w:rPr>
          <w:rFonts w:ascii="Tahoma" w:hAnsi="Tahoma" w:cs="Tahoma"/>
          <w:color w:val="000000"/>
          <w:sz w:val="24"/>
          <w:szCs w:val="24"/>
        </w:rPr>
      </w:pPr>
      <w:r w:rsidRPr="001F6EA8">
        <w:rPr>
          <w:rFonts w:ascii="Tahoma" w:hAnsi="Tahoma" w:cs="Tahoma"/>
          <w:b/>
          <w:color w:val="000000"/>
          <w:sz w:val="24"/>
          <w:szCs w:val="24"/>
        </w:rPr>
        <w:tab/>
        <w:t>DEFINITIONS</w:t>
      </w:r>
    </w:p>
    <w:p w14:paraId="3668C9C3" w14:textId="77777777" w:rsidR="00612581" w:rsidRPr="001F6EA8" w:rsidRDefault="00612581" w:rsidP="00612581">
      <w:pPr>
        <w:spacing w:line="240" w:lineRule="auto"/>
        <w:rPr>
          <w:rFonts w:ascii="Tahoma" w:hAnsi="Tahoma" w:cs="Tahoma"/>
          <w:b/>
          <w:color w:val="000000"/>
          <w:sz w:val="24"/>
          <w:szCs w:val="24"/>
        </w:rPr>
      </w:pPr>
      <w:r w:rsidRPr="001F6EA8">
        <w:rPr>
          <w:rFonts w:ascii="Tahoma" w:hAnsi="Tahoma" w:cs="Tahoma"/>
          <w:b/>
          <w:color w:val="000000"/>
          <w:sz w:val="24"/>
          <w:szCs w:val="24"/>
        </w:rPr>
        <w:tab/>
        <w:t>Domestic Violence</w:t>
      </w:r>
    </w:p>
    <w:p w14:paraId="6D111A60" w14:textId="77777777" w:rsidR="00612581" w:rsidRPr="001F6EA8" w:rsidRDefault="00612581" w:rsidP="00612581">
      <w:pPr>
        <w:spacing w:line="240" w:lineRule="auto"/>
        <w:rPr>
          <w:rFonts w:ascii="Tahoma" w:hAnsi="Tahoma" w:cs="Tahoma"/>
          <w:color w:val="000000"/>
          <w:sz w:val="24"/>
          <w:szCs w:val="24"/>
        </w:rPr>
      </w:pPr>
      <w:r w:rsidRPr="001F6EA8">
        <w:rPr>
          <w:rFonts w:ascii="Tahoma" w:hAnsi="Tahoma" w:cs="Tahoma"/>
          <w:color w:val="000000"/>
          <w:sz w:val="24"/>
          <w:szCs w:val="24"/>
        </w:rPr>
        <w:tab/>
      </w:r>
      <w:r w:rsidRPr="001F6EA8">
        <w:rPr>
          <w:rFonts w:ascii="Tahoma" w:hAnsi="Tahoma" w:cs="Tahoma"/>
          <w:sz w:val="24"/>
          <w:szCs w:val="24"/>
        </w:rPr>
        <w:t xml:space="preserve">The Government definition of domestic violence against both men and women </w:t>
      </w:r>
      <w:r w:rsidRPr="001F6EA8">
        <w:rPr>
          <w:rFonts w:ascii="Tahoma" w:hAnsi="Tahoma" w:cs="Tahoma"/>
          <w:sz w:val="24"/>
          <w:szCs w:val="24"/>
        </w:rPr>
        <w:tab/>
        <w:t>[agreed in 2004</w:t>
      </w:r>
      <w:r w:rsidRPr="001F6EA8">
        <w:rPr>
          <w:rFonts w:ascii="Tahoma" w:hAnsi="Tahoma" w:cs="Tahoma"/>
          <w:color w:val="000000"/>
          <w:sz w:val="24"/>
          <w:szCs w:val="24"/>
        </w:rPr>
        <w:t xml:space="preserve">] was: </w:t>
      </w:r>
    </w:p>
    <w:p w14:paraId="442DBB3A" w14:textId="77777777" w:rsidR="00612581" w:rsidRPr="001F6EA8" w:rsidRDefault="00612581" w:rsidP="00612581">
      <w:pPr>
        <w:spacing w:after="0" w:line="240" w:lineRule="auto"/>
        <w:ind w:left="709" w:hanging="709"/>
        <w:rPr>
          <w:rFonts w:ascii="Tahoma" w:hAnsi="Tahoma" w:cs="Tahoma"/>
          <w:sz w:val="24"/>
          <w:szCs w:val="24"/>
        </w:rPr>
      </w:pPr>
      <w:r w:rsidRPr="001F6EA8">
        <w:rPr>
          <w:rFonts w:ascii="Tahoma" w:hAnsi="Tahoma" w:cs="Tahoma"/>
          <w:sz w:val="24"/>
          <w:szCs w:val="24"/>
        </w:rPr>
        <w:tab/>
        <w:t>“Any incident of threatening behaviour, violence or a</w:t>
      </w:r>
      <w:r>
        <w:rPr>
          <w:rFonts w:ascii="Tahoma" w:hAnsi="Tahoma" w:cs="Tahoma"/>
          <w:sz w:val="24"/>
          <w:szCs w:val="24"/>
        </w:rPr>
        <w:t xml:space="preserve">buse [psychological, physical, </w:t>
      </w:r>
      <w:r w:rsidRPr="001F6EA8">
        <w:rPr>
          <w:rFonts w:ascii="Tahoma" w:hAnsi="Tahoma" w:cs="Tahoma"/>
          <w:sz w:val="24"/>
          <w:szCs w:val="24"/>
        </w:rPr>
        <w:t>sexual, financial or emotional] between adults</w:t>
      </w:r>
      <w:r>
        <w:rPr>
          <w:rFonts w:ascii="Tahoma" w:hAnsi="Tahoma" w:cs="Tahoma"/>
          <w:sz w:val="24"/>
          <w:szCs w:val="24"/>
        </w:rPr>
        <w:t xml:space="preserve"> who are or have been intimate </w:t>
      </w:r>
      <w:r w:rsidRPr="001F6EA8">
        <w:rPr>
          <w:rFonts w:ascii="Tahoma" w:hAnsi="Tahoma" w:cs="Tahoma"/>
          <w:sz w:val="24"/>
          <w:szCs w:val="24"/>
        </w:rPr>
        <w:t xml:space="preserve">partners or family members, regardless of gender or sexuality” </w:t>
      </w:r>
      <w:r w:rsidRPr="001F6EA8">
        <w:rPr>
          <w:rFonts w:ascii="Tahoma" w:hAnsi="Tahoma" w:cs="Tahoma"/>
          <w:sz w:val="24"/>
          <w:szCs w:val="24"/>
        </w:rPr>
        <w:tab/>
      </w:r>
    </w:p>
    <w:p w14:paraId="29747EB5" w14:textId="77777777" w:rsidR="00612581" w:rsidRPr="001F6EA8" w:rsidRDefault="00612581" w:rsidP="00612581">
      <w:pPr>
        <w:spacing w:before="240" w:after="0" w:line="240" w:lineRule="auto"/>
        <w:rPr>
          <w:rFonts w:ascii="Tahoma" w:hAnsi="Tahoma" w:cs="Tahoma"/>
          <w:sz w:val="24"/>
          <w:szCs w:val="24"/>
        </w:rPr>
      </w:pPr>
      <w:r w:rsidRPr="001F6EA8">
        <w:rPr>
          <w:rFonts w:ascii="Tahoma" w:hAnsi="Tahoma" w:cs="Tahoma"/>
          <w:sz w:val="24"/>
          <w:szCs w:val="24"/>
        </w:rPr>
        <w:tab/>
        <w:t>The definition of domestic violence and abuse as a</w:t>
      </w:r>
      <w:r>
        <w:rPr>
          <w:rFonts w:ascii="Tahoma" w:hAnsi="Tahoma" w:cs="Tahoma"/>
          <w:sz w:val="24"/>
          <w:szCs w:val="24"/>
        </w:rPr>
        <w:t xml:space="preserve">mended by Home Office </w:t>
      </w:r>
      <w:r>
        <w:rPr>
          <w:rFonts w:ascii="Tahoma" w:hAnsi="Tahoma" w:cs="Tahoma"/>
          <w:sz w:val="24"/>
          <w:szCs w:val="24"/>
        </w:rPr>
        <w:tab/>
        <w:t xml:space="preserve">Circular </w:t>
      </w:r>
      <w:r w:rsidRPr="001F6EA8">
        <w:rPr>
          <w:rFonts w:ascii="Tahoma" w:hAnsi="Tahoma" w:cs="Tahoma"/>
          <w:sz w:val="24"/>
          <w:szCs w:val="24"/>
        </w:rPr>
        <w:t>003/2013 came into force on 14.02.2013 is:</w:t>
      </w:r>
    </w:p>
    <w:p w14:paraId="752DA909" w14:textId="77777777" w:rsidR="00612581" w:rsidRPr="001F6EA8" w:rsidRDefault="00612581" w:rsidP="00612581">
      <w:pPr>
        <w:spacing w:before="240" w:line="240" w:lineRule="auto"/>
        <w:rPr>
          <w:rFonts w:ascii="Tahoma" w:hAnsi="Tahoma" w:cs="Tahoma"/>
          <w:sz w:val="24"/>
          <w:szCs w:val="24"/>
        </w:rPr>
      </w:pPr>
      <w:r w:rsidRPr="001F6EA8">
        <w:rPr>
          <w:rFonts w:ascii="Tahoma" w:hAnsi="Tahoma" w:cs="Tahoma"/>
          <w:sz w:val="24"/>
          <w:szCs w:val="24"/>
        </w:rPr>
        <w:tab/>
        <w:t xml:space="preserve">“Any incident or pattern of incidents of controlling, coercive or threatening </w:t>
      </w:r>
      <w:r w:rsidRPr="001F6EA8">
        <w:rPr>
          <w:rFonts w:ascii="Tahoma" w:hAnsi="Tahoma" w:cs="Tahoma"/>
          <w:sz w:val="24"/>
          <w:szCs w:val="24"/>
        </w:rPr>
        <w:tab/>
        <w:t xml:space="preserve">behaviour,  violence or abuse between those aged 16 or over who are or </w:t>
      </w:r>
      <w:r>
        <w:rPr>
          <w:rFonts w:ascii="Tahoma" w:hAnsi="Tahoma" w:cs="Tahoma"/>
          <w:sz w:val="24"/>
          <w:szCs w:val="24"/>
        </w:rPr>
        <w:tab/>
      </w:r>
      <w:r w:rsidRPr="001F6EA8">
        <w:rPr>
          <w:rFonts w:ascii="Tahoma" w:hAnsi="Tahoma" w:cs="Tahoma"/>
          <w:sz w:val="24"/>
          <w:szCs w:val="24"/>
        </w:rPr>
        <w:t>have be</w:t>
      </w:r>
      <w:r>
        <w:rPr>
          <w:rFonts w:ascii="Tahoma" w:hAnsi="Tahoma" w:cs="Tahoma"/>
          <w:sz w:val="24"/>
          <w:szCs w:val="24"/>
        </w:rPr>
        <w:t xml:space="preserve">en </w:t>
      </w:r>
      <w:r w:rsidRPr="001F6EA8">
        <w:rPr>
          <w:rFonts w:ascii="Tahoma" w:hAnsi="Tahoma" w:cs="Tahoma"/>
          <w:sz w:val="24"/>
          <w:szCs w:val="24"/>
        </w:rPr>
        <w:t>intimate partners or family members regardless of</w:t>
      </w:r>
      <w:r>
        <w:rPr>
          <w:rFonts w:ascii="Tahoma" w:hAnsi="Tahoma" w:cs="Tahoma"/>
          <w:sz w:val="24"/>
          <w:szCs w:val="24"/>
        </w:rPr>
        <w:t xml:space="preserve"> gender or </w:t>
      </w:r>
      <w:r>
        <w:rPr>
          <w:rFonts w:ascii="Tahoma" w:hAnsi="Tahoma" w:cs="Tahoma"/>
          <w:sz w:val="24"/>
          <w:szCs w:val="24"/>
        </w:rPr>
        <w:tab/>
        <w:t xml:space="preserve">sexuality. This can </w:t>
      </w:r>
      <w:r w:rsidRPr="001F6EA8">
        <w:rPr>
          <w:rFonts w:ascii="Tahoma" w:hAnsi="Tahoma" w:cs="Tahoma"/>
          <w:sz w:val="24"/>
          <w:szCs w:val="24"/>
        </w:rPr>
        <w:t xml:space="preserve">encompass but is not limited to the following types of </w:t>
      </w:r>
      <w:r>
        <w:rPr>
          <w:rFonts w:ascii="Tahoma" w:hAnsi="Tahoma" w:cs="Tahoma"/>
          <w:sz w:val="24"/>
          <w:szCs w:val="24"/>
        </w:rPr>
        <w:tab/>
      </w:r>
      <w:r w:rsidRPr="001F6EA8">
        <w:rPr>
          <w:rFonts w:ascii="Tahoma" w:hAnsi="Tahoma" w:cs="Tahoma"/>
          <w:sz w:val="24"/>
          <w:szCs w:val="24"/>
        </w:rPr>
        <w:t>abuse:</w:t>
      </w:r>
    </w:p>
    <w:p w14:paraId="73BAC2D1" w14:textId="77777777" w:rsidR="00612581" w:rsidRPr="001F6EA8" w:rsidRDefault="00612581" w:rsidP="00612581">
      <w:pPr>
        <w:pStyle w:val="ListParagraph"/>
        <w:numPr>
          <w:ilvl w:val="0"/>
          <w:numId w:val="1"/>
        </w:numPr>
        <w:spacing w:line="240" w:lineRule="auto"/>
        <w:contextualSpacing/>
        <w:rPr>
          <w:rFonts w:ascii="Tahoma" w:hAnsi="Tahoma" w:cs="Tahoma"/>
          <w:sz w:val="24"/>
          <w:szCs w:val="24"/>
        </w:rPr>
      </w:pPr>
      <w:r w:rsidRPr="001F6EA8">
        <w:rPr>
          <w:rFonts w:ascii="Tahoma" w:hAnsi="Tahoma" w:cs="Tahoma"/>
          <w:sz w:val="24"/>
          <w:szCs w:val="24"/>
        </w:rPr>
        <w:t>psychological</w:t>
      </w:r>
    </w:p>
    <w:p w14:paraId="5ED0B234" w14:textId="77777777" w:rsidR="00612581" w:rsidRPr="001F6EA8" w:rsidRDefault="00612581" w:rsidP="00612581">
      <w:pPr>
        <w:pStyle w:val="ListParagraph"/>
        <w:numPr>
          <w:ilvl w:val="0"/>
          <w:numId w:val="1"/>
        </w:numPr>
        <w:spacing w:line="240" w:lineRule="auto"/>
        <w:contextualSpacing/>
        <w:rPr>
          <w:rFonts w:ascii="Tahoma" w:hAnsi="Tahoma" w:cs="Tahoma"/>
          <w:sz w:val="24"/>
          <w:szCs w:val="24"/>
        </w:rPr>
      </w:pPr>
      <w:r w:rsidRPr="001F6EA8">
        <w:rPr>
          <w:rFonts w:ascii="Tahoma" w:hAnsi="Tahoma" w:cs="Tahoma"/>
          <w:sz w:val="24"/>
          <w:szCs w:val="24"/>
        </w:rPr>
        <w:t>physical</w:t>
      </w:r>
    </w:p>
    <w:p w14:paraId="07514C7C" w14:textId="77777777" w:rsidR="00612581" w:rsidRPr="001F6EA8" w:rsidRDefault="00612581" w:rsidP="00612581">
      <w:pPr>
        <w:pStyle w:val="ListParagraph"/>
        <w:numPr>
          <w:ilvl w:val="0"/>
          <w:numId w:val="1"/>
        </w:numPr>
        <w:spacing w:line="240" w:lineRule="auto"/>
        <w:contextualSpacing/>
        <w:rPr>
          <w:rFonts w:ascii="Tahoma" w:hAnsi="Tahoma" w:cs="Tahoma"/>
          <w:sz w:val="24"/>
          <w:szCs w:val="24"/>
        </w:rPr>
      </w:pPr>
      <w:r w:rsidRPr="001F6EA8">
        <w:rPr>
          <w:rFonts w:ascii="Tahoma" w:hAnsi="Tahoma" w:cs="Tahoma"/>
          <w:sz w:val="24"/>
          <w:szCs w:val="24"/>
        </w:rPr>
        <w:t>sexual</w:t>
      </w:r>
    </w:p>
    <w:p w14:paraId="54EFF17C" w14:textId="77777777" w:rsidR="00612581" w:rsidRPr="001F6EA8" w:rsidRDefault="00612581" w:rsidP="00612581">
      <w:pPr>
        <w:pStyle w:val="ListParagraph"/>
        <w:numPr>
          <w:ilvl w:val="0"/>
          <w:numId w:val="1"/>
        </w:numPr>
        <w:spacing w:line="240" w:lineRule="auto"/>
        <w:contextualSpacing/>
        <w:rPr>
          <w:rFonts w:ascii="Tahoma" w:hAnsi="Tahoma" w:cs="Tahoma"/>
          <w:sz w:val="24"/>
          <w:szCs w:val="24"/>
        </w:rPr>
      </w:pPr>
      <w:r w:rsidRPr="001F6EA8">
        <w:rPr>
          <w:rFonts w:ascii="Tahoma" w:hAnsi="Tahoma" w:cs="Tahoma"/>
          <w:sz w:val="24"/>
          <w:szCs w:val="24"/>
        </w:rPr>
        <w:t>financial</w:t>
      </w:r>
    </w:p>
    <w:p w14:paraId="141003FB" w14:textId="77777777" w:rsidR="00612581" w:rsidRPr="001F6EA8" w:rsidRDefault="00612581" w:rsidP="00612581">
      <w:pPr>
        <w:pStyle w:val="ListParagraph"/>
        <w:numPr>
          <w:ilvl w:val="0"/>
          <w:numId w:val="1"/>
        </w:numPr>
        <w:spacing w:line="240" w:lineRule="auto"/>
        <w:contextualSpacing/>
        <w:rPr>
          <w:rFonts w:ascii="Tahoma" w:hAnsi="Tahoma" w:cs="Tahoma"/>
          <w:sz w:val="24"/>
          <w:szCs w:val="24"/>
        </w:rPr>
      </w:pPr>
      <w:r w:rsidRPr="001F6EA8">
        <w:rPr>
          <w:rFonts w:ascii="Tahoma" w:hAnsi="Tahoma" w:cs="Tahoma"/>
          <w:sz w:val="24"/>
          <w:szCs w:val="24"/>
        </w:rPr>
        <w:t>emotional</w:t>
      </w:r>
    </w:p>
    <w:p w14:paraId="4575772B" w14:textId="77777777" w:rsidR="00612581" w:rsidRPr="001F6EA8" w:rsidRDefault="00612581" w:rsidP="00612581">
      <w:pPr>
        <w:spacing w:line="240" w:lineRule="auto"/>
        <w:ind w:left="709" w:hanging="709"/>
        <w:rPr>
          <w:rFonts w:ascii="Tahoma" w:hAnsi="Tahoma" w:cs="Tahoma"/>
          <w:sz w:val="24"/>
          <w:szCs w:val="24"/>
        </w:rPr>
      </w:pPr>
      <w:r w:rsidRPr="001F6EA8">
        <w:rPr>
          <w:rFonts w:ascii="Tahoma" w:hAnsi="Tahoma" w:cs="Tahoma"/>
          <w:sz w:val="24"/>
          <w:szCs w:val="24"/>
        </w:rPr>
        <w:tab/>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4669954C" w14:textId="77777777" w:rsidR="00612581" w:rsidRPr="001F6EA8" w:rsidRDefault="00612581" w:rsidP="00612581">
      <w:pPr>
        <w:spacing w:line="240" w:lineRule="auto"/>
        <w:rPr>
          <w:rFonts w:ascii="Tahoma" w:hAnsi="Tahoma" w:cs="Tahoma"/>
          <w:sz w:val="24"/>
          <w:szCs w:val="24"/>
        </w:rPr>
      </w:pPr>
      <w:r w:rsidRPr="001F6EA8">
        <w:rPr>
          <w:rFonts w:ascii="Tahoma" w:hAnsi="Tahoma" w:cs="Tahoma"/>
          <w:sz w:val="24"/>
          <w:szCs w:val="24"/>
        </w:rPr>
        <w:tab/>
        <w:t>Coercive behaviour is: an act or a pattern of acts of ass</w:t>
      </w:r>
      <w:r>
        <w:rPr>
          <w:rFonts w:ascii="Tahoma" w:hAnsi="Tahoma" w:cs="Tahoma"/>
          <w:sz w:val="24"/>
          <w:szCs w:val="24"/>
        </w:rPr>
        <w:t xml:space="preserve">ault, threats, </w:t>
      </w:r>
      <w:r>
        <w:rPr>
          <w:rFonts w:ascii="Tahoma" w:hAnsi="Tahoma" w:cs="Tahoma"/>
          <w:sz w:val="24"/>
          <w:szCs w:val="24"/>
        </w:rPr>
        <w:tab/>
        <w:t xml:space="preserve">humiliation and </w:t>
      </w:r>
      <w:r w:rsidRPr="001F6EA8">
        <w:rPr>
          <w:rFonts w:ascii="Tahoma" w:hAnsi="Tahoma" w:cs="Tahoma"/>
          <w:sz w:val="24"/>
          <w:szCs w:val="24"/>
        </w:rPr>
        <w:t xml:space="preserve">intimidation or other abuse that is used to harm, punish, or </w:t>
      </w:r>
      <w:r>
        <w:rPr>
          <w:rFonts w:ascii="Tahoma" w:hAnsi="Tahoma" w:cs="Tahoma"/>
          <w:sz w:val="24"/>
          <w:szCs w:val="24"/>
        </w:rPr>
        <w:tab/>
      </w:r>
      <w:r w:rsidRPr="001F6EA8">
        <w:rPr>
          <w:rFonts w:ascii="Tahoma" w:hAnsi="Tahoma" w:cs="Tahoma"/>
          <w:sz w:val="24"/>
          <w:szCs w:val="24"/>
        </w:rPr>
        <w:t>frighten their victim.”</w:t>
      </w:r>
    </w:p>
    <w:p w14:paraId="5B9154EE" w14:textId="77777777" w:rsidR="00612581" w:rsidRPr="001F6EA8" w:rsidRDefault="00612581" w:rsidP="00612581">
      <w:pPr>
        <w:spacing w:line="240" w:lineRule="auto"/>
        <w:rPr>
          <w:rFonts w:ascii="Tahoma" w:hAnsi="Tahoma" w:cs="Tahoma"/>
          <w:color w:val="000000"/>
          <w:sz w:val="24"/>
          <w:szCs w:val="24"/>
        </w:rPr>
      </w:pPr>
      <w:r w:rsidRPr="001F6EA8">
        <w:rPr>
          <w:rFonts w:ascii="Tahoma" w:hAnsi="Tahoma" w:cs="Tahoma"/>
          <w:color w:val="000000"/>
          <w:sz w:val="24"/>
          <w:szCs w:val="24"/>
        </w:rPr>
        <w:tab/>
        <w:t xml:space="preserve">Therefore, the experiences of MA 1 fell within the various descriptions of </w:t>
      </w:r>
      <w:r>
        <w:rPr>
          <w:rFonts w:ascii="Tahoma" w:hAnsi="Tahoma" w:cs="Tahoma"/>
          <w:color w:val="000000"/>
          <w:sz w:val="24"/>
          <w:szCs w:val="24"/>
        </w:rPr>
        <w:tab/>
      </w:r>
      <w:r w:rsidRPr="001F6EA8">
        <w:rPr>
          <w:rFonts w:ascii="Tahoma" w:hAnsi="Tahoma" w:cs="Tahoma"/>
          <w:color w:val="000000"/>
          <w:sz w:val="24"/>
          <w:szCs w:val="24"/>
        </w:rPr>
        <w:t>do</w:t>
      </w:r>
      <w:r>
        <w:rPr>
          <w:rFonts w:ascii="Tahoma" w:hAnsi="Tahoma" w:cs="Tahoma"/>
          <w:color w:val="000000"/>
          <w:sz w:val="24"/>
          <w:szCs w:val="24"/>
        </w:rPr>
        <w:t xml:space="preserve">mestic </w:t>
      </w:r>
      <w:r w:rsidRPr="001F6EA8">
        <w:rPr>
          <w:rFonts w:ascii="Tahoma" w:hAnsi="Tahoma" w:cs="Tahoma"/>
          <w:color w:val="000000"/>
          <w:sz w:val="24"/>
          <w:szCs w:val="24"/>
        </w:rPr>
        <w:t>violence and abuse. SRP preference is the term Domes</w:t>
      </w:r>
      <w:r>
        <w:rPr>
          <w:rFonts w:ascii="Tahoma" w:hAnsi="Tahoma" w:cs="Tahoma"/>
          <w:color w:val="000000"/>
          <w:sz w:val="24"/>
          <w:szCs w:val="24"/>
        </w:rPr>
        <w:t xml:space="preserve">tic Abuse </w:t>
      </w:r>
      <w:r>
        <w:rPr>
          <w:rFonts w:ascii="Tahoma" w:hAnsi="Tahoma" w:cs="Tahoma"/>
          <w:color w:val="000000"/>
          <w:sz w:val="24"/>
          <w:szCs w:val="24"/>
        </w:rPr>
        <w:tab/>
        <w:t xml:space="preserve">which is used in the </w:t>
      </w:r>
      <w:r w:rsidRPr="001F6EA8">
        <w:rPr>
          <w:rFonts w:ascii="Tahoma" w:hAnsi="Tahoma" w:cs="Tahoma"/>
          <w:color w:val="000000"/>
          <w:sz w:val="24"/>
          <w:szCs w:val="24"/>
        </w:rPr>
        <w:t>report hereafter.</w:t>
      </w:r>
    </w:p>
    <w:p w14:paraId="717423DF" w14:textId="77777777" w:rsidR="00612581" w:rsidRPr="001F6EA8" w:rsidRDefault="00612581" w:rsidP="00612581">
      <w:pPr>
        <w:spacing w:line="240" w:lineRule="auto"/>
        <w:rPr>
          <w:rFonts w:ascii="Tahoma" w:hAnsi="Tahoma" w:cs="Tahoma"/>
          <w:b/>
          <w:color w:val="000000"/>
          <w:sz w:val="24"/>
          <w:szCs w:val="24"/>
        </w:rPr>
      </w:pPr>
      <w:r w:rsidRPr="001F6EA8">
        <w:rPr>
          <w:rFonts w:ascii="Tahoma" w:hAnsi="Tahoma" w:cs="Tahoma"/>
          <w:b/>
          <w:color w:val="000000"/>
          <w:sz w:val="24"/>
          <w:szCs w:val="24"/>
        </w:rPr>
        <w:tab/>
        <w:t>Vulnerable Adult [No Secrets 2000]</w:t>
      </w:r>
    </w:p>
    <w:p w14:paraId="0F91140E" w14:textId="77777777" w:rsidR="00612581" w:rsidRPr="001F6EA8" w:rsidRDefault="00612581" w:rsidP="00612581">
      <w:pPr>
        <w:spacing w:line="240" w:lineRule="auto"/>
        <w:ind w:left="709" w:hanging="709"/>
        <w:rPr>
          <w:rFonts w:ascii="Tahoma" w:hAnsi="Tahoma" w:cs="Tahoma"/>
          <w:sz w:val="24"/>
          <w:szCs w:val="24"/>
        </w:rPr>
      </w:pPr>
      <w:r w:rsidRPr="001F6EA8">
        <w:rPr>
          <w:rFonts w:ascii="Tahoma" w:hAnsi="Tahoma" w:cs="Tahoma"/>
          <w:color w:val="000000"/>
          <w:sz w:val="24"/>
          <w:szCs w:val="24"/>
        </w:rPr>
        <w:tab/>
      </w:r>
      <w:r w:rsidRPr="001F6EA8">
        <w:rPr>
          <w:rFonts w:ascii="Tahoma" w:hAnsi="Tahoma" w:cs="Tahoma"/>
          <w:sz w:val="24"/>
          <w:szCs w:val="24"/>
        </w:rPr>
        <w:t>The broad definition of a ‘vulnerable adult’ referred to in the 1997 Consultation Paper Who decides? * issued by the Lord Chancellor’s Department, is a person:</w:t>
      </w:r>
    </w:p>
    <w:p w14:paraId="4BBB223F" w14:textId="77777777" w:rsidR="00612581" w:rsidRPr="001F6EA8" w:rsidRDefault="00612581" w:rsidP="00612581">
      <w:pPr>
        <w:spacing w:line="240" w:lineRule="auto"/>
        <w:rPr>
          <w:rFonts w:ascii="Tahoma" w:hAnsi="Tahoma" w:cs="Tahoma"/>
          <w:sz w:val="24"/>
          <w:szCs w:val="24"/>
        </w:rPr>
      </w:pPr>
      <w:r w:rsidRPr="001F6EA8">
        <w:rPr>
          <w:rFonts w:ascii="Tahoma" w:hAnsi="Tahoma" w:cs="Tahoma"/>
          <w:sz w:val="24"/>
          <w:szCs w:val="24"/>
        </w:rPr>
        <w:tab/>
        <w:t xml:space="preserve">“Who is or may be in need of community care services by reason of mental or </w:t>
      </w:r>
      <w:r>
        <w:rPr>
          <w:rFonts w:ascii="Tahoma" w:hAnsi="Tahoma" w:cs="Tahoma"/>
          <w:sz w:val="24"/>
          <w:szCs w:val="24"/>
        </w:rPr>
        <w:tab/>
      </w:r>
      <w:r w:rsidRPr="001F6EA8">
        <w:rPr>
          <w:rFonts w:ascii="Tahoma" w:hAnsi="Tahoma" w:cs="Tahoma"/>
          <w:sz w:val="24"/>
          <w:szCs w:val="24"/>
        </w:rPr>
        <w:t xml:space="preserve">other </w:t>
      </w:r>
      <w:r w:rsidRPr="001F6EA8">
        <w:rPr>
          <w:rFonts w:ascii="Tahoma" w:hAnsi="Tahoma" w:cs="Tahoma"/>
          <w:sz w:val="24"/>
          <w:szCs w:val="24"/>
        </w:rPr>
        <w:tab/>
        <w:t>disability, age or illness; and who is or may be unable t</w:t>
      </w:r>
      <w:r>
        <w:rPr>
          <w:rFonts w:ascii="Tahoma" w:hAnsi="Tahoma" w:cs="Tahoma"/>
          <w:sz w:val="24"/>
          <w:szCs w:val="24"/>
        </w:rPr>
        <w:t xml:space="preserve">o take care of </w:t>
      </w:r>
      <w:r>
        <w:rPr>
          <w:rFonts w:ascii="Tahoma" w:hAnsi="Tahoma" w:cs="Tahoma"/>
          <w:sz w:val="24"/>
          <w:szCs w:val="24"/>
        </w:rPr>
        <w:tab/>
        <w:t xml:space="preserve">him or herself, </w:t>
      </w:r>
      <w:r w:rsidRPr="001F6EA8">
        <w:rPr>
          <w:rFonts w:ascii="Tahoma" w:hAnsi="Tahoma" w:cs="Tahoma"/>
          <w:sz w:val="24"/>
          <w:szCs w:val="24"/>
        </w:rPr>
        <w:t xml:space="preserve">or unable to protect him or herself against significant harm or </w:t>
      </w:r>
      <w:r>
        <w:rPr>
          <w:rFonts w:ascii="Tahoma" w:hAnsi="Tahoma" w:cs="Tahoma"/>
          <w:sz w:val="24"/>
          <w:szCs w:val="24"/>
        </w:rPr>
        <w:tab/>
      </w:r>
      <w:r w:rsidRPr="001F6EA8">
        <w:rPr>
          <w:rFonts w:ascii="Tahoma" w:hAnsi="Tahoma" w:cs="Tahoma"/>
          <w:sz w:val="24"/>
          <w:szCs w:val="24"/>
        </w:rPr>
        <w:t>exploitation”.</w:t>
      </w:r>
    </w:p>
    <w:p w14:paraId="651D9776" w14:textId="77777777" w:rsidR="00612581" w:rsidRPr="001F6EA8" w:rsidRDefault="00612581" w:rsidP="00612581">
      <w:pPr>
        <w:spacing w:line="240" w:lineRule="auto"/>
        <w:rPr>
          <w:rFonts w:ascii="Tahoma" w:hAnsi="Tahoma" w:cs="Tahoma"/>
          <w:b/>
          <w:sz w:val="24"/>
          <w:szCs w:val="24"/>
        </w:rPr>
      </w:pPr>
      <w:r w:rsidRPr="001F6EA8">
        <w:rPr>
          <w:rFonts w:ascii="Tahoma" w:hAnsi="Tahoma" w:cs="Tahoma"/>
          <w:sz w:val="24"/>
          <w:szCs w:val="24"/>
        </w:rPr>
        <w:tab/>
      </w:r>
    </w:p>
    <w:p w14:paraId="3B487C22" w14:textId="77777777" w:rsidR="00612581" w:rsidRDefault="00612581" w:rsidP="00612581">
      <w:pPr>
        <w:rPr>
          <w:rFonts w:ascii="Tahoma" w:hAnsi="Tahoma" w:cs="Tahoma"/>
          <w:b/>
          <w:sz w:val="24"/>
          <w:szCs w:val="24"/>
        </w:rPr>
      </w:pPr>
    </w:p>
    <w:p w14:paraId="66CEFE43" w14:textId="77777777" w:rsidR="00612581" w:rsidRDefault="00612581" w:rsidP="00612581">
      <w:pPr>
        <w:rPr>
          <w:rFonts w:ascii="Tahoma" w:hAnsi="Tahoma" w:cs="Tahoma"/>
          <w:b/>
          <w:sz w:val="24"/>
          <w:szCs w:val="24"/>
        </w:rPr>
      </w:pPr>
    </w:p>
    <w:p w14:paraId="2DFD4F58" w14:textId="77777777" w:rsidR="00612581" w:rsidRDefault="00612581" w:rsidP="00612581">
      <w:pPr>
        <w:rPr>
          <w:rFonts w:ascii="Tahoma" w:hAnsi="Tahoma" w:cs="Tahoma"/>
          <w:b/>
          <w:sz w:val="24"/>
          <w:szCs w:val="24"/>
        </w:rPr>
      </w:pPr>
    </w:p>
    <w:p w14:paraId="69D9B83C" w14:textId="77777777" w:rsidR="00612581" w:rsidRDefault="00612581" w:rsidP="00612581">
      <w:pPr>
        <w:rPr>
          <w:rFonts w:ascii="Tahoma" w:hAnsi="Tahoma" w:cs="Tahoma"/>
          <w:b/>
          <w:sz w:val="24"/>
          <w:szCs w:val="24"/>
        </w:rPr>
      </w:pPr>
    </w:p>
    <w:p w14:paraId="607DCAC2" w14:textId="77777777" w:rsidR="00612581" w:rsidRDefault="00612581" w:rsidP="00612581">
      <w:pPr>
        <w:rPr>
          <w:rFonts w:ascii="Tahoma" w:hAnsi="Tahoma" w:cs="Tahoma"/>
          <w:b/>
          <w:sz w:val="24"/>
          <w:szCs w:val="24"/>
        </w:rPr>
      </w:pPr>
    </w:p>
    <w:p w14:paraId="54D86312" w14:textId="77777777" w:rsidR="00612581" w:rsidRDefault="00612581" w:rsidP="00612581">
      <w:pPr>
        <w:rPr>
          <w:rFonts w:ascii="Tahoma" w:hAnsi="Tahoma" w:cs="Tahoma"/>
          <w:b/>
          <w:sz w:val="24"/>
          <w:szCs w:val="24"/>
        </w:rPr>
      </w:pPr>
    </w:p>
    <w:p w14:paraId="0C5D8747" w14:textId="77777777" w:rsidR="00612581" w:rsidRDefault="00612581" w:rsidP="00612581">
      <w:pPr>
        <w:rPr>
          <w:rFonts w:ascii="Tahoma" w:hAnsi="Tahoma" w:cs="Tahoma"/>
          <w:b/>
          <w:sz w:val="24"/>
          <w:szCs w:val="24"/>
        </w:rPr>
      </w:pPr>
    </w:p>
    <w:p w14:paraId="7B1B6B2F" w14:textId="77777777" w:rsidR="00612581" w:rsidRDefault="00612581" w:rsidP="00612581">
      <w:pPr>
        <w:rPr>
          <w:rFonts w:ascii="Tahoma" w:hAnsi="Tahoma" w:cs="Tahoma"/>
          <w:b/>
          <w:sz w:val="24"/>
          <w:szCs w:val="24"/>
        </w:rPr>
      </w:pPr>
    </w:p>
    <w:p w14:paraId="65EBD359" w14:textId="77777777" w:rsidR="00612581" w:rsidRDefault="00612581" w:rsidP="00612581">
      <w:pPr>
        <w:rPr>
          <w:rFonts w:ascii="Tahoma" w:hAnsi="Tahoma" w:cs="Tahoma"/>
          <w:b/>
          <w:sz w:val="24"/>
          <w:szCs w:val="24"/>
        </w:rPr>
      </w:pPr>
    </w:p>
    <w:p w14:paraId="2317DF1E" w14:textId="77777777" w:rsidR="00612581" w:rsidRDefault="00612581" w:rsidP="00612581">
      <w:pPr>
        <w:rPr>
          <w:rFonts w:ascii="Tahoma" w:hAnsi="Tahoma" w:cs="Tahoma"/>
          <w:b/>
          <w:sz w:val="24"/>
          <w:szCs w:val="24"/>
        </w:rPr>
      </w:pPr>
    </w:p>
    <w:p w14:paraId="65D736F2" w14:textId="77777777" w:rsidR="00612581" w:rsidRDefault="00612581" w:rsidP="00612581">
      <w:pPr>
        <w:rPr>
          <w:rFonts w:ascii="Tahoma" w:hAnsi="Tahoma" w:cs="Tahoma"/>
          <w:b/>
          <w:sz w:val="24"/>
          <w:szCs w:val="24"/>
        </w:rPr>
      </w:pPr>
    </w:p>
    <w:p w14:paraId="0C63D2D6" w14:textId="77777777" w:rsidR="00612581" w:rsidRDefault="00612581" w:rsidP="00612581">
      <w:pPr>
        <w:rPr>
          <w:rFonts w:ascii="Tahoma" w:hAnsi="Tahoma" w:cs="Tahoma"/>
          <w:b/>
          <w:sz w:val="24"/>
          <w:szCs w:val="24"/>
        </w:rPr>
      </w:pPr>
    </w:p>
    <w:p w14:paraId="6C9C04F3" w14:textId="77777777" w:rsidR="00612581" w:rsidRDefault="00612581" w:rsidP="00612581">
      <w:pPr>
        <w:rPr>
          <w:rFonts w:ascii="Tahoma" w:hAnsi="Tahoma" w:cs="Tahoma"/>
          <w:b/>
          <w:sz w:val="24"/>
          <w:szCs w:val="24"/>
        </w:rPr>
      </w:pPr>
    </w:p>
    <w:p w14:paraId="3876DABC" w14:textId="77777777" w:rsidR="00612581" w:rsidRDefault="00612581" w:rsidP="00612581">
      <w:pPr>
        <w:rPr>
          <w:rFonts w:ascii="Tahoma" w:hAnsi="Tahoma" w:cs="Tahoma"/>
          <w:b/>
          <w:sz w:val="24"/>
          <w:szCs w:val="24"/>
        </w:rPr>
      </w:pPr>
    </w:p>
    <w:p w14:paraId="42B22CE6" w14:textId="77777777" w:rsidR="00612581" w:rsidRDefault="00612581" w:rsidP="00612581">
      <w:pPr>
        <w:rPr>
          <w:rFonts w:ascii="Tahoma" w:hAnsi="Tahoma" w:cs="Tahoma"/>
          <w:b/>
          <w:sz w:val="24"/>
          <w:szCs w:val="24"/>
        </w:rPr>
      </w:pPr>
    </w:p>
    <w:p w14:paraId="48713BC9" w14:textId="77777777" w:rsidR="00612581" w:rsidRDefault="00612581" w:rsidP="00612581">
      <w:pPr>
        <w:rPr>
          <w:rFonts w:ascii="Tahoma" w:hAnsi="Tahoma" w:cs="Tahoma"/>
          <w:b/>
          <w:sz w:val="24"/>
          <w:szCs w:val="24"/>
        </w:rPr>
      </w:pPr>
    </w:p>
    <w:p w14:paraId="3B0F6BC1" w14:textId="77777777" w:rsidR="00612581" w:rsidRDefault="00612581" w:rsidP="00612581">
      <w:pPr>
        <w:rPr>
          <w:rFonts w:ascii="Tahoma" w:hAnsi="Tahoma" w:cs="Tahoma"/>
          <w:b/>
          <w:sz w:val="24"/>
          <w:szCs w:val="24"/>
        </w:rPr>
      </w:pPr>
    </w:p>
    <w:p w14:paraId="59A5ADDE" w14:textId="77777777" w:rsidR="00612581" w:rsidRDefault="00612581" w:rsidP="00612581">
      <w:pPr>
        <w:rPr>
          <w:rFonts w:ascii="Tahoma" w:hAnsi="Tahoma" w:cs="Tahoma"/>
          <w:b/>
          <w:sz w:val="24"/>
          <w:szCs w:val="24"/>
        </w:rPr>
      </w:pPr>
    </w:p>
    <w:p w14:paraId="440C06EC" w14:textId="77777777" w:rsidR="00612581" w:rsidRDefault="00612581" w:rsidP="00612581">
      <w:pPr>
        <w:rPr>
          <w:rFonts w:ascii="Tahoma" w:hAnsi="Tahoma" w:cs="Tahoma"/>
          <w:b/>
          <w:sz w:val="24"/>
          <w:szCs w:val="24"/>
        </w:rPr>
        <w:sectPr w:rsidR="00612581" w:rsidSect="00343EC1">
          <w:headerReference w:type="default" r:id="rId7"/>
          <w:footerReference w:type="default" r:id="rId8"/>
          <w:pgSz w:w="11906" w:h="16838"/>
          <w:pgMar w:top="1440" w:right="1440" w:bottom="1440" w:left="1440" w:header="708" w:footer="708" w:gutter="0"/>
          <w:cols w:space="708"/>
          <w:docGrid w:linePitch="360"/>
        </w:sectPr>
      </w:pPr>
    </w:p>
    <w:p w14:paraId="1C726D72" w14:textId="77777777" w:rsidR="00612581" w:rsidRDefault="00612581" w:rsidP="00612581">
      <w:pPr>
        <w:rPr>
          <w:rFonts w:ascii="Tahoma" w:hAnsi="Tahoma" w:cs="Tahoma"/>
          <w:b/>
          <w:sz w:val="24"/>
          <w:szCs w:val="24"/>
        </w:rPr>
      </w:pPr>
    </w:p>
    <w:p w14:paraId="6CDD5C7E" w14:textId="77777777" w:rsidR="00612581" w:rsidRDefault="00612581" w:rsidP="00612581">
      <w:pPr>
        <w:jc w:val="right"/>
        <w:rPr>
          <w:rFonts w:ascii="Tahoma" w:hAnsi="Tahoma" w:cs="Tahoma"/>
          <w:b/>
          <w:sz w:val="24"/>
          <w:szCs w:val="24"/>
        </w:rPr>
      </w:pPr>
      <w:r>
        <w:rPr>
          <w:rFonts w:ascii="Tahoma" w:hAnsi="Tahoma" w:cs="Tahoma"/>
          <w:b/>
          <w:sz w:val="24"/>
          <w:szCs w:val="24"/>
        </w:rPr>
        <w:t>APPENDIX B</w:t>
      </w:r>
    </w:p>
    <w:p w14:paraId="033242D1" w14:textId="77777777" w:rsidR="00612581" w:rsidRDefault="00612581" w:rsidP="00612581">
      <w:pPr>
        <w:spacing w:line="240" w:lineRule="auto"/>
        <w:jc w:val="center"/>
        <w:rPr>
          <w:rFonts w:ascii="Arial" w:hAnsi="Arial" w:cs="Arial"/>
          <w:color w:val="000000"/>
          <w:sz w:val="20"/>
          <w:szCs w:val="20"/>
          <w:u w:val="single"/>
        </w:rPr>
      </w:pPr>
    </w:p>
    <w:p w14:paraId="3A39F4EA" w14:textId="77777777" w:rsidR="00612581" w:rsidRDefault="00612581" w:rsidP="00612581">
      <w:pPr>
        <w:spacing w:line="240" w:lineRule="auto"/>
        <w:jc w:val="center"/>
        <w:rPr>
          <w:rFonts w:ascii="Arial" w:hAnsi="Arial" w:cs="Arial"/>
          <w:color w:val="000000"/>
          <w:sz w:val="20"/>
          <w:szCs w:val="20"/>
          <w:u w:val="single"/>
        </w:rPr>
      </w:pPr>
    </w:p>
    <w:p w14:paraId="5C757632" w14:textId="77777777" w:rsidR="00612581" w:rsidRPr="003E0F98" w:rsidRDefault="00612581" w:rsidP="00612581">
      <w:pPr>
        <w:spacing w:line="240" w:lineRule="auto"/>
        <w:jc w:val="center"/>
        <w:rPr>
          <w:rFonts w:ascii="Arial" w:hAnsi="Arial" w:cs="Arial"/>
          <w:color w:val="000000"/>
          <w:sz w:val="20"/>
          <w:szCs w:val="20"/>
          <w:u w:val="single"/>
        </w:rPr>
      </w:pPr>
      <w:r w:rsidRPr="003E0F98">
        <w:rPr>
          <w:rFonts w:ascii="Arial" w:hAnsi="Arial" w:cs="Arial"/>
          <w:color w:val="000000"/>
          <w:sz w:val="20"/>
          <w:szCs w:val="20"/>
          <w:u w:val="single"/>
        </w:rPr>
        <w:t>Safer Rotherham Partnership Domestic Homicide Review</w:t>
      </w:r>
    </w:p>
    <w:p w14:paraId="21444E0F" w14:textId="77777777" w:rsidR="00612581" w:rsidRPr="003E0F98" w:rsidRDefault="00612581" w:rsidP="00612581">
      <w:pPr>
        <w:spacing w:line="240" w:lineRule="auto"/>
        <w:jc w:val="center"/>
        <w:rPr>
          <w:rFonts w:ascii="Arial" w:hAnsi="Arial" w:cs="Arial"/>
          <w:color w:val="000000"/>
          <w:sz w:val="20"/>
          <w:szCs w:val="20"/>
          <w:u w:val="single"/>
        </w:rPr>
      </w:pPr>
      <w:r w:rsidRPr="003E0F98">
        <w:rPr>
          <w:rFonts w:ascii="Arial" w:hAnsi="Arial" w:cs="Arial"/>
          <w:color w:val="000000"/>
          <w:sz w:val="20"/>
          <w:szCs w:val="20"/>
          <w:u w:val="single"/>
        </w:rPr>
        <w:t xml:space="preserve">MA1 - Action Plan </w:t>
      </w:r>
    </w:p>
    <w:p w14:paraId="54734C85" w14:textId="77777777" w:rsidR="00612581" w:rsidRPr="003E0F98" w:rsidRDefault="00612581" w:rsidP="00612581">
      <w:pPr>
        <w:spacing w:line="240" w:lineRule="auto"/>
        <w:rPr>
          <w:rFonts w:ascii="Arial" w:hAnsi="Arial" w:cs="Arial"/>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1982"/>
        <w:gridCol w:w="62"/>
        <w:gridCol w:w="3283"/>
        <w:gridCol w:w="3180"/>
        <w:gridCol w:w="1989"/>
      </w:tblGrid>
      <w:tr w:rsidR="00612581" w:rsidRPr="003E0F98" w14:paraId="595C77E5" w14:textId="77777777" w:rsidTr="00343EC1">
        <w:tc>
          <w:tcPr>
            <w:tcW w:w="3486" w:type="dxa"/>
            <w:tcBorders>
              <w:bottom w:val="nil"/>
            </w:tcBorders>
            <w:shd w:val="clear" w:color="auto" w:fill="B2A1C7"/>
          </w:tcPr>
          <w:p w14:paraId="664B778F" w14:textId="77777777" w:rsidR="00612581" w:rsidRPr="003E0F98" w:rsidRDefault="00612581" w:rsidP="00343EC1">
            <w:pPr>
              <w:spacing w:after="0" w:line="240" w:lineRule="auto"/>
              <w:jc w:val="center"/>
              <w:rPr>
                <w:rFonts w:ascii="Arial" w:hAnsi="Arial" w:cs="Arial"/>
                <w:color w:val="000000"/>
                <w:sz w:val="20"/>
                <w:szCs w:val="20"/>
              </w:rPr>
            </w:pPr>
            <w:r w:rsidRPr="003E0F98">
              <w:rPr>
                <w:rFonts w:ascii="Arial" w:hAnsi="Arial" w:cs="Arial"/>
                <w:color w:val="000000"/>
                <w:sz w:val="20"/>
                <w:szCs w:val="20"/>
              </w:rPr>
              <w:t>Recommendation</w:t>
            </w:r>
          </w:p>
          <w:p w14:paraId="7836A2B4"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Borders>
              <w:bottom w:val="nil"/>
            </w:tcBorders>
            <w:shd w:val="clear" w:color="auto" w:fill="B2A1C7"/>
          </w:tcPr>
          <w:p w14:paraId="630CD9F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Lead agency</w:t>
            </w:r>
          </w:p>
        </w:tc>
        <w:tc>
          <w:tcPr>
            <w:tcW w:w="3360" w:type="dxa"/>
            <w:tcBorders>
              <w:bottom w:val="nil"/>
            </w:tcBorders>
            <w:shd w:val="clear" w:color="auto" w:fill="B2A1C7"/>
          </w:tcPr>
          <w:p w14:paraId="7F1294E5" w14:textId="77777777" w:rsidR="00612581" w:rsidRPr="003E0F98" w:rsidRDefault="00612581" w:rsidP="00343EC1">
            <w:pPr>
              <w:spacing w:after="0" w:line="240" w:lineRule="auto"/>
              <w:jc w:val="center"/>
              <w:rPr>
                <w:rFonts w:ascii="Arial" w:hAnsi="Arial" w:cs="Arial"/>
                <w:color w:val="000000"/>
                <w:sz w:val="20"/>
                <w:szCs w:val="20"/>
              </w:rPr>
            </w:pPr>
            <w:r w:rsidRPr="003E0F98">
              <w:rPr>
                <w:rFonts w:ascii="Arial" w:hAnsi="Arial" w:cs="Arial"/>
                <w:color w:val="000000"/>
                <w:sz w:val="20"/>
                <w:szCs w:val="20"/>
              </w:rPr>
              <w:t>Action(s) to taken</w:t>
            </w:r>
          </w:p>
        </w:tc>
        <w:tc>
          <w:tcPr>
            <w:tcW w:w="3250" w:type="dxa"/>
            <w:tcBorders>
              <w:bottom w:val="nil"/>
            </w:tcBorders>
            <w:shd w:val="clear" w:color="auto" w:fill="B2A1C7"/>
          </w:tcPr>
          <w:p w14:paraId="06E70FEE" w14:textId="77777777" w:rsidR="00612581" w:rsidRPr="003E0F98" w:rsidRDefault="00612581" w:rsidP="00343EC1">
            <w:pPr>
              <w:spacing w:after="0" w:line="240" w:lineRule="auto"/>
              <w:jc w:val="center"/>
              <w:rPr>
                <w:rFonts w:ascii="Arial" w:hAnsi="Arial" w:cs="Arial"/>
                <w:color w:val="000000"/>
                <w:sz w:val="20"/>
                <w:szCs w:val="20"/>
              </w:rPr>
            </w:pPr>
            <w:r w:rsidRPr="003E0F98">
              <w:rPr>
                <w:rFonts w:ascii="Arial" w:hAnsi="Arial" w:cs="Arial"/>
                <w:color w:val="000000"/>
                <w:sz w:val="20"/>
                <w:szCs w:val="20"/>
              </w:rPr>
              <w:t>Key Milestone</w:t>
            </w:r>
          </w:p>
        </w:tc>
        <w:tc>
          <w:tcPr>
            <w:tcW w:w="2004" w:type="dxa"/>
            <w:tcBorders>
              <w:bottom w:val="nil"/>
            </w:tcBorders>
            <w:shd w:val="clear" w:color="auto" w:fill="B2A1C7"/>
          </w:tcPr>
          <w:p w14:paraId="695ABEF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Target date</w:t>
            </w:r>
          </w:p>
        </w:tc>
      </w:tr>
      <w:tr w:rsidR="00612581" w:rsidRPr="003E0F98" w14:paraId="12D0E77C" w14:textId="77777777" w:rsidTr="00343EC1">
        <w:trPr>
          <w:trHeight w:val="1005"/>
        </w:trPr>
        <w:tc>
          <w:tcPr>
            <w:tcW w:w="3486" w:type="dxa"/>
            <w:tcBorders>
              <w:top w:val="nil"/>
            </w:tcBorders>
          </w:tcPr>
          <w:p w14:paraId="4B70838D"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What is the over-arching</w:t>
            </w:r>
          </w:p>
          <w:p w14:paraId="36739FA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recommendation?</w:t>
            </w:r>
          </w:p>
          <w:p w14:paraId="0CBF8A14" w14:textId="77777777" w:rsidR="00612581" w:rsidRPr="003E0F98" w:rsidRDefault="00612581" w:rsidP="00343EC1">
            <w:pPr>
              <w:spacing w:after="0" w:line="240" w:lineRule="auto"/>
              <w:rPr>
                <w:rFonts w:ascii="Arial" w:hAnsi="Arial" w:cs="Arial"/>
                <w:color w:val="000000"/>
                <w:sz w:val="20"/>
                <w:szCs w:val="20"/>
              </w:rPr>
            </w:pPr>
          </w:p>
          <w:p w14:paraId="2B20E9A6" w14:textId="77777777" w:rsidR="00612581" w:rsidRPr="003E0F98" w:rsidRDefault="00612581" w:rsidP="00343EC1">
            <w:pPr>
              <w:spacing w:after="0" w:line="240" w:lineRule="auto"/>
              <w:rPr>
                <w:rFonts w:ascii="Arial" w:hAnsi="Arial" w:cs="Arial"/>
                <w:color w:val="000000"/>
                <w:sz w:val="20"/>
                <w:szCs w:val="20"/>
              </w:rPr>
            </w:pPr>
          </w:p>
          <w:p w14:paraId="28B04A9D"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Borders>
              <w:top w:val="nil"/>
            </w:tcBorders>
          </w:tcPr>
          <w:p w14:paraId="0E2B438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Who will ensure the actions are implemented?</w:t>
            </w:r>
          </w:p>
        </w:tc>
        <w:tc>
          <w:tcPr>
            <w:tcW w:w="3360" w:type="dxa"/>
            <w:tcBorders>
              <w:top w:val="nil"/>
            </w:tcBorders>
          </w:tcPr>
          <w:p w14:paraId="2CCB3BE2"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How exactly is the relevant agency going to make this recommendation happen?</w:t>
            </w:r>
          </w:p>
          <w:p w14:paraId="0BC527C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What actions need to occur?</w:t>
            </w:r>
          </w:p>
        </w:tc>
        <w:tc>
          <w:tcPr>
            <w:tcW w:w="3250" w:type="dxa"/>
            <w:tcBorders>
              <w:top w:val="nil"/>
            </w:tcBorders>
          </w:tcPr>
          <w:p w14:paraId="25935BCD"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What are the key steps that</w:t>
            </w:r>
          </w:p>
          <w:p w14:paraId="213599E5"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Will enable the measuring of the recommendation to be enacted?</w:t>
            </w:r>
            <w:r w:rsidRPr="003E0F98">
              <w:rPr>
                <w:rFonts w:ascii="Arial" w:hAnsi="Arial" w:cs="Arial"/>
                <w:color w:val="000000"/>
                <w:sz w:val="20"/>
                <w:szCs w:val="20"/>
              </w:rPr>
              <w:tab/>
            </w:r>
          </w:p>
        </w:tc>
        <w:tc>
          <w:tcPr>
            <w:tcW w:w="2004" w:type="dxa"/>
            <w:tcBorders>
              <w:top w:val="nil"/>
            </w:tcBorders>
          </w:tcPr>
          <w:p w14:paraId="205DB88A"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When should this</w:t>
            </w:r>
          </w:p>
          <w:p w14:paraId="467D5183"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recommendation</w:t>
            </w:r>
          </w:p>
          <w:p w14:paraId="50ACDE1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be completed</w:t>
            </w:r>
          </w:p>
        </w:tc>
      </w:tr>
      <w:tr w:rsidR="00612581" w:rsidRPr="003E0F98" w14:paraId="27450357" w14:textId="77777777" w:rsidTr="00343EC1">
        <w:trPr>
          <w:trHeight w:val="368"/>
        </w:trPr>
        <w:tc>
          <w:tcPr>
            <w:tcW w:w="3486" w:type="dxa"/>
            <w:shd w:val="clear" w:color="auto" w:fill="B2A1C7"/>
          </w:tcPr>
          <w:p w14:paraId="734D2C5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THE ROTHERHAM NHS FOUNDATION TRUST</w:t>
            </w:r>
          </w:p>
        </w:tc>
        <w:tc>
          <w:tcPr>
            <w:tcW w:w="2074" w:type="dxa"/>
            <w:gridSpan w:val="2"/>
            <w:shd w:val="clear" w:color="auto" w:fill="B2A1C7"/>
          </w:tcPr>
          <w:p w14:paraId="72AA79C4" w14:textId="77777777" w:rsidR="00612581" w:rsidRPr="003E0F98" w:rsidRDefault="00612581" w:rsidP="00343EC1">
            <w:pPr>
              <w:spacing w:line="240" w:lineRule="auto"/>
              <w:rPr>
                <w:rFonts w:ascii="Arial" w:hAnsi="Arial" w:cs="Arial"/>
                <w:color w:val="000000"/>
                <w:sz w:val="20"/>
                <w:szCs w:val="20"/>
              </w:rPr>
            </w:pPr>
          </w:p>
        </w:tc>
        <w:tc>
          <w:tcPr>
            <w:tcW w:w="3360" w:type="dxa"/>
            <w:shd w:val="clear" w:color="auto" w:fill="B2A1C7"/>
          </w:tcPr>
          <w:p w14:paraId="110E39BC" w14:textId="77777777" w:rsidR="00612581" w:rsidRPr="003E0F98" w:rsidRDefault="00612581" w:rsidP="00343EC1">
            <w:pPr>
              <w:spacing w:line="240" w:lineRule="auto"/>
              <w:rPr>
                <w:rFonts w:ascii="Arial" w:hAnsi="Arial" w:cs="Arial"/>
                <w:color w:val="000000"/>
                <w:sz w:val="20"/>
                <w:szCs w:val="20"/>
              </w:rPr>
            </w:pPr>
          </w:p>
        </w:tc>
        <w:tc>
          <w:tcPr>
            <w:tcW w:w="3250" w:type="dxa"/>
            <w:shd w:val="clear" w:color="auto" w:fill="B2A1C7"/>
          </w:tcPr>
          <w:p w14:paraId="69C99991" w14:textId="77777777" w:rsidR="00612581" w:rsidRPr="003E0F98" w:rsidRDefault="00612581" w:rsidP="00343EC1">
            <w:pPr>
              <w:autoSpaceDE w:val="0"/>
              <w:autoSpaceDN w:val="0"/>
              <w:adjustRightInd w:val="0"/>
              <w:spacing w:line="240" w:lineRule="auto"/>
              <w:rPr>
                <w:rFonts w:ascii="Arial" w:hAnsi="Arial" w:cs="Arial"/>
                <w:color w:val="000000"/>
                <w:sz w:val="20"/>
                <w:szCs w:val="20"/>
              </w:rPr>
            </w:pPr>
          </w:p>
        </w:tc>
        <w:tc>
          <w:tcPr>
            <w:tcW w:w="2004" w:type="dxa"/>
            <w:shd w:val="clear" w:color="auto" w:fill="B2A1C7"/>
          </w:tcPr>
          <w:p w14:paraId="76153952" w14:textId="77777777" w:rsidR="00612581" w:rsidRPr="003E0F98" w:rsidRDefault="00612581" w:rsidP="00343EC1">
            <w:pPr>
              <w:spacing w:line="240" w:lineRule="auto"/>
              <w:rPr>
                <w:rFonts w:ascii="Arial" w:hAnsi="Arial" w:cs="Arial"/>
                <w:color w:val="000000"/>
                <w:sz w:val="20"/>
                <w:szCs w:val="20"/>
              </w:rPr>
            </w:pPr>
          </w:p>
        </w:tc>
      </w:tr>
      <w:tr w:rsidR="00612581" w:rsidRPr="003E0F98" w14:paraId="0FFF2F5E" w14:textId="77777777" w:rsidTr="00343EC1">
        <w:trPr>
          <w:trHeight w:val="1289"/>
        </w:trPr>
        <w:tc>
          <w:tcPr>
            <w:tcW w:w="3486" w:type="dxa"/>
          </w:tcPr>
          <w:p w14:paraId="1D9DE086"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1:   TRFT to raise the profile of the importance of evidencing social assessments of patients at each episode of care</w:t>
            </w:r>
          </w:p>
        </w:tc>
        <w:tc>
          <w:tcPr>
            <w:tcW w:w="2074" w:type="dxa"/>
            <w:gridSpan w:val="2"/>
          </w:tcPr>
          <w:p w14:paraId="4CBB25D5"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TRFT, Assistant Chief  Nurse</w:t>
            </w:r>
          </w:p>
        </w:tc>
        <w:tc>
          <w:tcPr>
            <w:tcW w:w="3360" w:type="dxa"/>
          </w:tcPr>
          <w:p w14:paraId="42A73C36"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The Clinical Audit plan to include an audit of record keeping, providing a baseline across the Trust demonstrating the documentation of holistic assessments (including social circumstances) for each episode of care. The action plan is to be presented to the Adult Safeguarding Operational Group.</w:t>
            </w:r>
          </w:p>
          <w:p w14:paraId="24BDC9A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To liaise with Clinical Effectiveness to determine an appropriate audit tool to measure this.</w:t>
            </w:r>
          </w:p>
        </w:tc>
        <w:tc>
          <w:tcPr>
            <w:tcW w:w="3250" w:type="dxa"/>
          </w:tcPr>
          <w:p w14:paraId="1FEE8E1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Audit tool agreed</w:t>
            </w:r>
          </w:p>
          <w:p w14:paraId="1DCE1AEB"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Results of audit to be fed back to Named Nurses.</w:t>
            </w:r>
          </w:p>
        </w:tc>
        <w:tc>
          <w:tcPr>
            <w:tcW w:w="2004" w:type="dxa"/>
          </w:tcPr>
          <w:p w14:paraId="06EB67F1"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September 2014</w:t>
            </w:r>
          </w:p>
        </w:tc>
      </w:tr>
      <w:tr w:rsidR="00612581" w:rsidRPr="003E0F98" w14:paraId="1E238164" w14:textId="77777777" w:rsidTr="00343EC1">
        <w:tc>
          <w:tcPr>
            <w:tcW w:w="3486" w:type="dxa"/>
          </w:tcPr>
          <w:p w14:paraId="4BC8E012"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 xml:space="preserve">2:   All TRFT staff to receive information detailing Domestic Violence and Abuse, the indicators, risk factors and relevant policies to be used. </w:t>
            </w:r>
          </w:p>
          <w:p w14:paraId="7448F1D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Information regarding Domestic Violence and Abuse to be provided at induction for new staff.</w:t>
            </w:r>
          </w:p>
          <w:p w14:paraId="2D72ED7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Survey to be completed three months after information distribution to assess the level of knowledge of staff regarding Domestic Violence and Abuse.</w:t>
            </w:r>
          </w:p>
        </w:tc>
        <w:tc>
          <w:tcPr>
            <w:tcW w:w="2074" w:type="dxa"/>
            <w:gridSpan w:val="2"/>
          </w:tcPr>
          <w:p w14:paraId="2D0CF42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TRFT Adult Safeguarding</w:t>
            </w:r>
          </w:p>
        </w:tc>
        <w:tc>
          <w:tcPr>
            <w:tcW w:w="3360" w:type="dxa"/>
          </w:tcPr>
          <w:p w14:paraId="64FE602A"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Information booklet placed on Trust website March 2014. All staff informed of this through the Trust ‘Comms’</w:t>
            </w:r>
          </w:p>
          <w:p w14:paraId="0DBC24B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Adult Safeguarding Team to present information at induction sessions. To commence from 1</w:t>
            </w:r>
            <w:r w:rsidRPr="003E0F98">
              <w:rPr>
                <w:rFonts w:ascii="Arial" w:hAnsi="Arial" w:cs="Arial"/>
                <w:color w:val="000000"/>
                <w:sz w:val="20"/>
                <w:szCs w:val="20"/>
                <w:vertAlign w:val="superscript"/>
              </w:rPr>
              <w:t>st</w:t>
            </w:r>
            <w:r w:rsidRPr="003E0F98">
              <w:rPr>
                <w:rFonts w:ascii="Arial" w:hAnsi="Arial" w:cs="Arial"/>
                <w:color w:val="000000"/>
                <w:sz w:val="20"/>
                <w:szCs w:val="20"/>
              </w:rPr>
              <w:t xml:space="preserve"> May 2014</w:t>
            </w:r>
          </w:p>
        </w:tc>
        <w:tc>
          <w:tcPr>
            <w:tcW w:w="3250" w:type="dxa"/>
          </w:tcPr>
          <w:p w14:paraId="05D96B2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Leaflet available to all staff</w:t>
            </w:r>
          </w:p>
          <w:p w14:paraId="00F1905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Agreement reached at Joint Professionals Group.</w:t>
            </w:r>
          </w:p>
          <w:p w14:paraId="4E3C12A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Presentation agreed.</w:t>
            </w:r>
          </w:p>
          <w:p w14:paraId="71A48CD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Induction sessions allocated. All staff to access within three months of appointment.</w:t>
            </w:r>
          </w:p>
        </w:tc>
        <w:tc>
          <w:tcPr>
            <w:tcW w:w="2004" w:type="dxa"/>
          </w:tcPr>
          <w:p w14:paraId="50BB5F21"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April 2014</w:t>
            </w:r>
          </w:p>
          <w:p w14:paraId="3F3D652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April 2014</w:t>
            </w:r>
          </w:p>
          <w:p w14:paraId="315E8626" w14:textId="77777777" w:rsidR="00612581" w:rsidRPr="003E0F98" w:rsidRDefault="00612581" w:rsidP="00343EC1">
            <w:pPr>
              <w:spacing w:line="240" w:lineRule="auto"/>
              <w:rPr>
                <w:rFonts w:ascii="Arial" w:hAnsi="Arial" w:cs="Arial"/>
                <w:color w:val="000000"/>
                <w:sz w:val="20"/>
                <w:szCs w:val="20"/>
              </w:rPr>
            </w:pPr>
          </w:p>
          <w:p w14:paraId="124D38BF" w14:textId="77777777" w:rsidR="00612581" w:rsidRPr="003E0F98" w:rsidRDefault="00612581" w:rsidP="00343EC1">
            <w:pPr>
              <w:spacing w:line="240" w:lineRule="auto"/>
              <w:rPr>
                <w:rFonts w:ascii="Arial" w:hAnsi="Arial" w:cs="Arial"/>
                <w:color w:val="000000"/>
                <w:sz w:val="20"/>
                <w:szCs w:val="20"/>
              </w:rPr>
            </w:pPr>
          </w:p>
          <w:p w14:paraId="3786C22A"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July 2014</w:t>
            </w:r>
          </w:p>
          <w:p w14:paraId="47D3A9BD" w14:textId="77777777" w:rsidR="00612581" w:rsidRPr="003E0F98" w:rsidRDefault="00612581" w:rsidP="00343EC1">
            <w:pPr>
              <w:spacing w:after="0" w:line="240" w:lineRule="auto"/>
              <w:rPr>
                <w:rFonts w:ascii="Arial" w:hAnsi="Arial" w:cs="Arial"/>
                <w:color w:val="000000"/>
                <w:sz w:val="20"/>
                <w:szCs w:val="20"/>
              </w:rPr>
            </w:pPr>
          </w:p>
        </w:tc>
      </w:tr>
      <w:tr w:rsidR="00612581" w:rsidRPr="003E0F98" w14:paraId="10540A5D" w14:textId="77777777" w:rsidTr="00343EC1">
        <w:tc>
          <w:tcPr>
            <w:tcW w:w="3486" w:type="dxa"/>
          </w:tcPr>
          <w:p w14:paraId="5327A8FA"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3:   All TRFT staff to receive information detailing Adult Safeguarding, the process and links to other policy and procedure.</w:t>
            </w:r>
          </w:p>
          <w:p w14:paraId="338A5BE2"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5DF3B78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Adult Safeguarding</w:t>
            </w:r>
          </w:p>
        </w:tc>
        <w:tc>
          <w:tcPr>
            <w:tcW w:w="3360" w:type="dxa"/>
          </w:tcPr>
          <w:p w14:paraId="69D3B7D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 xml:space="preserve">Information leaflet placed on Trust website February 2014. </w:t>
            </w:r>
          </w:p>
          <w:p w14:paraId="7A41779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staff informed of this through the Trust ‘Comms’.</w:t>
            </w:r>
          </w:p>
          <w:p w14:paraId="3C96DC8A"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Leaflet also sent out through ‘payslip drop’</w:t>
            </w:r>
          </w:p>
        </w:tc>
        <w:tc>
          <w:tcPr>
            <w:tcW w:w="3250" w:type="dxa"/>
          </w:tcPr>
          <w:p w14:paraId="02976298" w14:textId="77777777" w:rsidR="00612581" w:rsidRPr="003E0F98" w:rsidRDefault="00612581" w:rsidP="00343EC1">
            <w:pPr>
              <w:spacing w:after="0" w:line="240" w:lineRule="auto"/>
              <w:rPr>
                <w:rFonts w:ascii="Arial" w:hAnsi="Arial" w:cs="Arial"/>
                <w:color w:val="000000"/>
                <w:sz w:val="20"/>
                <w:szCs w:val="20"/>
              </w:rPr>
            </w:pPr>
          </w:p>
        </w:tc>
        <w:tc>
          <w:tcPr>
            <w:tcW w:w="2004" w:type="dxa"/>
          </w:tcPr>
          <w:p w14:paraId="04AE0723" w14:textId="77777777" w:rsidR="00543B70" w:rsidRDefault="00543B70" w:rsidP="00543B70">
            <w:pPr>
              <w:spacing w:after="0" w:line="240" w:lineRule="auto"/>
              <w:rPr>
                <w:rFonts w:ascii="Arial" w:hAnsi="Arial" w:cs="Arial"/>
                <w:color w:val="000000"/>
                <w:sz w:val="20"/>
                <w:szCs w:val="20"/>
              </w:rPr>
            </w:pPr>
            <w:r>
              <w:rPr>
                <w:rFonts w:ascii="Arial" w:hAnsi="Arial" w:cs="Arial"/>
                <w:color w:val="000000"/>
                <w:sz w:val="20"/>
                <w:szCs w:val="20"/>
              </w:rPr>
              <w:t>April 2014</w:t>
            </w:r>
          </w:p>
          <w:p w14:paraId="235479C0" w14:textId="77777777" w:rsidR="00543B70" w:rsidRDefault="00543B70" w:rsidP="00543B70">
            <w:pPr>
              <w:spacing w:after="0" w:line="240" w:lineRule="auto"/>
              <w:rPr>
                <w:rFonts w:ascii="Arial" w:hAnsi="Arial" w:cs="Arial"/>
                <w:color w:val="000000"/>
                <w:sz w:val="20"/>
                <w:szCs w:val="20"/>
              </w:rPr>
            </w:pPr>
          </w:p>
          <w:p w14:paraId="7ACF6F69" w14:textId="77777777" w:rsidR="00543B70" w:rsidRDefault="00543B70" w:rsidP="00543B70">
            <w:pPr>
              <w:spacing w:after="0" w:line="240" w:lineRule="auto"/>
              <w:rPr>
                <w:rFonts w:ascii="Arial" w:hAnsi="Arial" w:cs="Arial"/>
                <w:color w:val="000000"/>
                <w:sz w:val="20"/>
                <w:szCs w:val="20"/>
              </w:rPr>
            </w:pPr>
          </w:p>
          <w:p w14:paraId="02F21AB4" w14:textId="77777777" w:rsidR="00543B70" w:rsidRDefault="00543B70" w:rsidP="00543B70">
            <w:pPr>
              <w:spacing w:after="0" w:line="240" w:lineRule="auto"/>
              <w:rPr>
                <w:rFonts w:ascii="Arial" w:hAnsi="Arial" w:cs="Arial"/>
                <w:color w:val="000000"/>
                <w:sz w:val="20"/>
                <w:szCs w:val="20"/>
              </w:rPr>
            </w:pPr>
            <w:r>
              <w:rPr>
                <w:rFonts w:ascii="Arial" w:hAnsi="Arial" w:cs="Arial"/>
                <w:color w:val="000000"/>
                <w:sz w:val="20"/>
                <w:szCs w:val="20"/>
              </w:rPr>
              <w:t>April 2014</w:t>
            </w:r>
          </w:p>
          <w:p w14:paraId="1CF71787" w14:textId="77777777" w:rsidR="00543B70" w:rsidRDefault="00543B70" w:rsidP="00543B70">
            <w:pPr>
              <w:spacing w:after="0" w:line="240" w:lineRule="auto"/>
              <w:rPr>
                <w:rFonts w:ascii="Arial" w:hAnsi="Arial" w:cs="Arial"/>
                <w:color w:val="000000"/>
                <w:sz w:val="20"/>
                <w:szCs w:val="20"/>
              </w:rPr>
            </w:pPr>
          </w:p>
          <w:p w14:paraId="4E4E48FF" w14:textId="77777777" w:rsidR="00543B70" w:rsidRDefault="00543B70" w:rsidP="00543B70">
            <w:pPr>
              <w:spacing w:after="0" w:line="240" w:lineRule="auto"/>
              <w:rPr>
                <w:rFonts w:ascii="Arial" w:hAnsi="Arial" w:cs="Arial"/>
                <w:color w:val="000000"/>
                <w:sz w:val="20"/>
                <w:szCs w:val="20"/>
              </w:rPr>
            </w:pPr>
          </w:p>
          <w:p w14:paraId="2C533CE6" w14:textId="77777777" w:rsidR="00612581" w:rsidRPr="003E0F98" w:rsidRDefault="00543B70" w:rsidP="00543B70">
            <w:pPr>
              <w:spacing w:after="0" w:line="240" w:lineRule="auto"/>
              <w:rPr>
                <w:rFonts w:ascii="Arial" w:hAnsi="Arial" w:cs="Arial"/>
                <w:color w:val="000000"/>
                <w:sz w:val="20"/>
                <w:szCs w:val="20"/>
              </w:rPr>
            </w:pPr>
            <w:r>
              <w:rPr>
                <w:rFonts w:ascii="Arial" w:hAnsi="Arial" w:cs="Arial"/>
                <w:color w:val="000000"/>
                <w:sz w:val="20"/>
                <w:szCs w:val="20"/>
              </w:rPr>
              <w:t>July 2014</w:t>
            </w:r>
          </w:p>
        </w:tc>
      </w:tr>
      <w:tr w:rsidR="00612581" w:rsidRPr="003E0F98" w14:paraId="48F7AE8B" w14:textId="77777777" w:rsidTr="00343EC1">
        <w:tc>
          <w:tcPr>
            <w:tcW w:w="3486" w:type="dxa"/>
          </w:tcPr>
          <w:p w14:paraId="031E5E3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4:   The TRFT DV Policy to be updated to reflect the current processes.</w:t>
            </w:r>
          </w:p>
          <w:p w14:paraId="3F1121F2" w14:textId="77777777" w:rsidR="00612581" w:rsidRPr="003E0F98" w:rsidRDefault="00612581" w:rsidP="00343EC1">
            <w:pPr>
              <w:spacing w:after="0" w:line="240" w:lineRule="auto"/>
              <w:rPr>
                <w:rFonts w:ascii="Arial" w:hAnsi="Arial" w:cs="Arial"/>
                <w:color w:val="000000"/>
                <w:sz w:val="20"/>
                <w:szCs w:val="20"/>
              </w:rPr>
            </w:pPr>
          </w:p>
          <w:p w14:paraId="0F502313" w14:textId="77777777" w:rsidR="00612581" w:rsidRPr="003E0F98" w:rsidRDefault="00612581" w:rsidP="00343EC1">
            <w:pPr>
              <w:spacing w:after="0" w:line="240" w:lineRule="auto"/>
              <w:rPr>
                <w:rFonts w:ascii="Arial" w:hAnsi="Arial" w:cs="Arial"/>
                <w:color w:val="000000"/>
                <w:sz w:val="20"/>
                <w:szCs w:val="20"/>
              </w:rPr>
            </w:pPr>
          </w:p>
          <w:p w14:paraId="105E5870"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0E736D9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TRFT Adult Safeguarding</w:t>
            </w:r>
          </w:p>
        </w:tc>
        <w:tc>
          <w:tcPr>
            <w:tcW w:w="3360" w:type="dxa"/>
          </w:tcPr>
          <w:p w14:paraId="7D3F4C4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Updated policy to be ratified.</w:t>
            </w:r>
          </w:p>
          <w:p w14:paraId="005F5D7A"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The updated Policy to be circulated to all Trust staff through Communications team.</w:t>
            </w:r>
          </w:p>
          <w:p w14:paraId="6591BEA6" w14:textId="77777777" w:rsidR="00612581" w:rsidRPr="003E0F98" w:rsidRDefault="00612581" w:rsidP="00343EC1">
            <w:pPr>
              <w:spacing w:after="0" w:line="240" w:lineRule="auto"/>
              <w:rPr>
                <w:rFonts w:ascii="Arial" w:hAnsi="Arial" w:cs="Arial"/>
                <w:color w:val="000000"/>
                <w:sz w:val="20"/>
                <w:szCs w:val="20"/>
              </w:rPr>
            </w:pPr>
          </w:p>
        </w:tc>
        <w:tc>
          <w:tcPr>
            <w:tcW w:w="3250" w:type="dxa"/>
          </w:tcPr>
          <w:p w14:paraId="234BE26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Ratified policy put on intranet and plan developed to embed throughout the Trust.</w:t>
            </w:r>
          </w:p>
        </w:tc>
        <w:tc>
          <w:tcPr>
            <w:tcW w:w="2004" w:type="dxa"/>
          </w:tcPr>
          <w:p w14:paraId="3138D066"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December 2014</w:t>
            </w:r>
          </w:p>
          <w:p w14:paraId="6B9FAA20" w14:textId="77777777" w:rsidR="00612581" w:rsidRPr="003E0F98" w:rsidRDefault="00612581" w:rsidP="00343EC1">
            <w:pPr>
              <w:spacing w:line="240" w:lineRule="auto"/>
              <w:rPr>
                <w:rFonts w:ascii="Arial" w:hAnsi="Arial" w:cs="Arial"/>
                <w:color w:val="000000"/>
                <w:sz w:val="20"/>
                <w:szCs w:val="20"/>
              </w:rPr>
            </w:pPr>
          </w:p>
          <w:p w14:paraId="674E7BFE"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4261EA17" w14:textId="77777777" w:rsidTr="00343EC1">
        <w:tc>
          <w:tcPr>
            <w:tcW w:w="3486" w:type="dxa"/>
          </w:tcPr>
          <w:p w14:paraId="60EFDA3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 xml:space="preserve">5:   Record keeping standards to be included in all TRFT delivered Adult Safeguarding training. </w:t>
            </w:r>
          </w:p>
          <w:p w14:paraId="6C937A5F"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70CA7B2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TRFT Adult Safeguarding</w:t>
            </w:r>
          </w:p>
        </w:tc>
        <w:tc>
          <w:tcPr>
            <w:tcW w:w="3360" w:type="dxa"/>
          </w:tcPr>
          <w:p w14:paraId="22E3960F"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Training packages to include record keeping standards.</w:t>
            </w:r>
          </w:p>
        </w:tc>
        <w:tc>
          <w:tcPr>
            <w:tcW w:w="3250" w:type="dxa"/>
          </w:tcPr>
          <w:p w14:paraId="10007FE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Already incorporated in training material.</w:t>
            </w:r>
          </w:p>
        </w:tc>
        <w:tc>
          <w:tcPr>
            <w:tcW w:w="2004" w:type="dxa"/>
          </w:tcPr>
          <w:p w14:paraId="7E37EBE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March  2014</w:t>
            </w:r>
          </w:p>
        </w:tc>
      </w:tr>
      <w:tr w:rsidR="00612581" w:rsidRPr="003E0F98" w14:paraId="590CED64" w14:textId="77777777" w:rsidTr="00343EC1">
        <w:trPr>
          <w:trHeight w:val="2076"/>
        </w:trPr>
        <w:tc>
          <w:tcPr>
            <w:tcW w:w="3486" w:type="dxa"/>
          </w:tcPr>
          <w:p w14:paraId="415E40DC" w14:textId="77777777" w:rsidR="00612581" w:rsidRPr="003E0F98" w:rsidRDefault="00612581" w:rsidP="00343EC1">
            <w:pPr>
              <w:spacing w:after="0" w:line="240" w:lineRule="auto"/>
              <w:rPr>
                <w:rFonts w:ascii="Arial" w:hAnsi="Arial" w:cs="Arial"/>
                <w:color w:val="000000"/>
                <w:sz w:val="20"/>
                <w:szCs w:val="20"/>
              </w:rPr>
            </w:pPr>
          </w:p>
          <w:p w14:paraId="57EAFCD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6:   This case to be used as a tool to aid learning across the TRFT.</w:t>
            </w:r>
          </w:p>
          <w:p w14:paraId="6CF33B97" w14:textId="77777777" w:rsidR="00612581" w:rsidRPr="003E0F98" w:rsidRDefault="00612581" w:rsidP="00343EC1">
            <w:pPr>
              <w:spacing w:after="0" w:line="240" w:lineRule="auto"/>
              <w:rPr>
                <w:rFonts w:ascii="Arial" w:hAnsi="Arial" w:cs="Arial"/>
                <w:color w:val="000000"/>
                <w:sz w:val="20"/>
                <w:szCs w:val="20"/>
              </w:rPr>
            </w:pPr>
          </w:p>
          <w:p w14:paraId="4A420E7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This case to be used to illustrate the relevance of incorporating social assessments into the clinical care provided to patients and highlight how this may be evidenced.</w:t>
            </w:r>
          </w:p>
        </w:tc>
        <w:tc>
          <w:tcPr>
            <w:tcW w:w="2074" w:type="dxa"/>
            <w:gridSpan w:val="2"/>
          </w:tcPr>
          <w:p w14:paraId="633283FC" w14:textId="77777777" w:rsidR="00612581" w:rsidRPr="003E0F98" w:rsidRDefault="00612581" w:rsidP="00343EC1">
            <w:pPr>
              <w:spacing w:after="0" w:line="240" w:lineRule="auto"/>
              <w:rPr>
                <w:rFonts w:ascii="Arial" w:hAnsi="Arial" w:cs="Arial"/>
                <w:color w:val="000000"/>
                <w:sz w:val="20"/>
                <w:szCs w:val="20"/>
              </w:rPr>
            </w:pPr>
          </w:p>
          <w:p w14:paraId="23FE4BB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TRFT Adult Safeguarding</w:t>
            </w:r>
          </w:p>
        </w:tc>
        <w:tc>
          <w:tcPr>
            <w:tcW w:w="3360" w:type="dxa"/>
          </w:tcPr>
          <w:p w14:paraId="6DAA836A" w14:textId="77777777" w:rsidR="00612581" w:rsidRPr="003E0F98" w:rsidRDefault="00612581" w:rsidP="00343EC1">
            <w:pPr>
              <w:spacing w:after="0" w:line="240" w:lineRule="auto"/>
              <w:rPr>
                <w:rFonts w:ascii="Arial" w:hAnsi="Arial" w:cs="Arial"/>
                <w:color w:val="000000"/>
                <w:sz w:val="20"/>
                <w:szCs w:val="20"/>
              </w:rPr>
            </w:pPr>
          </w:p>
          <w:p w14:paraId="4180699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Training for senior managers to take place on 21/05/14. Presentation to include reference to this case to highlight the importance of high standards of record keeping, good communication and social assessments.</w:t>
            </w:r>
          </w:p>
        </w:tc>
        <w:tc>
          <w:tcPr>
            <w:tcW w:w="3250" w:type="dxa"/>
          </w:tcPr>
          <w:p w14:paraId="76600897" w14:textId="77777777" w:rsidR="00612581" w:rsidRPr="003E0F98" w:rsidRDefault="00612581" w:rsidP="00343EC1">
            <w:pPr>
              <w:spacing w:after="0" w:line="240" w:lineRule="auto"/>
              <w:rPr>
                <w:rFonts w:ascii="Arial" w:hAnsi="Arial" w:cs="Arial"/>
                <w:color w:val="000000"/>
                <w:sz w:val="20"/>
                <w:szCs w:val="20"/>
              </w:rPr>
            </w:pPr>
          </w:p>
          <w:p w14:paraId="5D368C4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Presentation developed and delivered to senior managers across the Trust.</w:t>
            </w:r>
          </w:p>
        </w:tc>
        <w:tc>
          <w:tcPr>
            <w:tcW w:w="2004" w:type="dxa"/>
          </w:tcPr>
          <w:p w14:paraId="10B070B7" w14:textId="77777777" w:rsidR="00612581" w:rsidRPr="003E0F98" w:rsidRDefault="00612581" w:rsidP="00343EC1">
            <w:pPr>
              <w:spacing w:after="0" w:line="240" w:lineRule="auto"/>
              <w:rPr>
                <w:rFonts w:ascii="Arial" w:hAnsi="Arial" w:cs="Arial"/>
                <w:color w:val="000000"/>
                <w:sz w:val="20"/>
                <w:szCs w:val="20"/>
              </w:rPr>
            </w:pPr>
          </w:p>
          <w:p w14:paraId="5BE0C5B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August 2014</w:t>
            </w:r>
          </w:p>
        </w:tc>
      </w:tr>
      <w:tr w:rsidR="00612581" w:rsidRPr="003E0F98" w14:paraId="2D64CB0D" w14:textId="77777777" w:rsidTr="00343EC1">
        <w:trPr>
          <w:trHeight w:val="1858"/>
        </w:trPr>
        <w:tc>
          <w:tcPr>
            <w:tcW w:w="3486" w:type="dxa"/>
          </w:tcPr>
          <w:p w14:paraId="5FFC0A37" w14:textId="77777777" w:rsidR="00612581" w:rsidRPr="003E0F98" w:rsidRDefault="00612581" w:rsidP="00343EC1">
            <w:pPr>
              <w:spacing w:after="0" w:line="240" w:lineRule="auto"/>
              <w:rPr>
                <w:rFonts w:ascii="Arial" w:hAnsi="Arial" w:cs="Arial"/>
                <w:color w:val="000000"/>
                <w:sz w:val="20"/>
                <w:szCs w:val="20"/>
              </w:rPr>
            </w:pPr>
          </w:p>
          <w:p w14:paraId="6320C79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7:    TRFT A&amp;E to review their arrangements for patients who attend frequently to ensure the criteria for triggering is amended and there is consideration given to their safeguarding needs.</w:t>
            </w:r>
          </w:p>
          <w:p w14:paraId="7B966729"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540098A3" w14:textId="77777777" w:rsidR="00612581" w:rsidRPr="003E0F98" w:rsidRDefault="00612581" w:rsidP="00343EC1">
            <w:pPr>
              <w:spacing w:after="0" w:line="240" w:lineRule="auto"/>
              <w:rPr>
                <w:rFonts w:ascii="Arial" w:hAnsi="Arial" w:cs="Arial"/>
                <w:color w:val="000000"/>
                <w:sz w:val="20"/>
                <w:szCs w:val="20"/>
              </w:rPr>
            </w:pPr>
          </w:p>
          <w:p w14:paraId="35EC921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Matron for A&amp;E</w:t>
            </w:r>
          </w:p>
          <w:p w14:paraId="4FAD2CE9" w14:textId="77777777" w:rsidR="00612581" w:rsidRPr="003E0F98" w:rsidRDefault="00612581" w:rsidP="00343EC1">
            <w:pPr>
              <w:spacing w:after="0" w:line="240" w:lineRule="auto"/>
              <w:rPr>
                <w:rFonts w:ascii="Arial" w:hAnsi="Arial" w:cs="Arial"/>
                <w:color w:val="000000"/>
                <w:sz w:val="20"/>
                <w:szCs w:val="20"/>
              </w:rPr>
            </w:pPr>
          </w:p>
          <w:p w14:paraId="41A0B518" w14:textId="77777777" w:rsidR="00612581" w:rsidRPr="003E0F98" w:rsidRDefault="00612581" w:rsidP="00343EC1">
            <w:pPr>
              <w:spacing w:after="0" w:line="240" w:lineRule="auto"/>
              <w:rPr>
                <w:rFonts w:ascii="Arial" w:hAnsi="Arial" w:cs="Arial"/>
                <w:color w:val="000000"/>
                <w:sz w:val="20"/>
                <w:szCs w:val="20"/>
              </w:rPr>
            </w:pPr>
          </w:p>
          <w:p w14:paraId="4D503A60" w14:textId="77777777" w:rsidR="00612581" w:rsidRPr="003E0F98" w:rsidRDefault="00612581" w:rsidP="00343EC1">
            <w:pPr>
              <w:spacing w:after="0" w:line="240" w:lineRule="auto"/>
              <w:rPr>
                <w:rFonts w:ascii="Arial" w:hAnsi="Arial" w:cs="Arial"/>
                <w:color w:val="000000"/>
                <w:sz w:val="20"/>
                <w:szCs w:val="20"/>
              </w:rPr>
            </w:pPr>
          </w:p>
          <w:p w14:paraId="19DC5ADB" w14:textId="77777777" w:rsidR="00612581" w:rsidRPr="003E0F98" w:rsidRDefault="00612581" w:rsidP="00343EC1">
            <w:pPr>
              <w:spacing w:after="0" w:line="240" w:lineRule="auto"/>
              <w:rPr>
                <w:rFonts w:ascii="Arial" w:hAnsi="Arial" w:cs="Arial"/>
                <w:color w:val="000000"/>
                <w:sz w:val="20"/>
                <w:szCs w:val="20"/>
              </w:rPr>
            </w:pPr>
          </w:p>
          <w:p w14:paraId="35963F34" w14:textId="77777777" w:rsidR="00612581" w:rsidRPr="003E0F98" w:rsidRDefault="00612581" w:rsidP="00343EC1">
            <w:pPr>
              <w:spacing w:after="0" w:line="240" w:lineRule="auto"/>
              <w:rPr>
                <w:rFonts w:ascii="Arial" w:hAnsi="Arial" w:cs="Arial"/>
                <w:color w:val="000000"/>
                <w:sz w:val="20"/>
                <w:szCs w:val="20"/>
              </w:rPr>
            </w:pPr>
          </w:p>
          <w:p w14:paraId="600377D8" w14:textId="77777777" w:rsidR="00612581" w:rsidRPr="003E0F98" w:rsidRDefault="00612581" w:rsidP="00343EC1">
            <w:pPr>
              <w:spacing w:after="0" w:line="240" w:lineRule="auto"/>
              <w:rPr>
                <w:rFonts w:ascii="Arial" w:hAnsi="Arial" w:cs="Arial"/>
                <w:color w:val="000000"/>
                <w:sz w:val="20"/>
                <w:szCs w:val="20"/>
              </w:rPr>
            </w:pPr>
          </w:p>
        </w:tc>
        <w:tc>
          <w:tcPr>
            <w:tcW w:w="3360" w:type="dxa"/>
          </w:tcPr>
          <w:p w14:paraId="00197E07" w14:textId="77777777" w:rsidR="00612581" w:rsidRPr="003E0F98" w:rsidRDefault="00612581" w:rsidP="00343EC1">
            <w:pPr>
              <w:spacing w:after="0" w:line="240" w:lineRule="auto"/>
              <w:rPr>
                <w:rFonts w:ascii="Arial" w:hAnsi="Arial" w:cs="Arial"/>
                <w:color w:val="000000"/>
                <w:sz w:val="20"/>
                <w:szCs w:val="20"/>
              </w:rPr>
            </w:pPr>
          </w:p>
          <w:p w14:paraId="6D047CE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The assessment should include an assessment of risk and signpost to safeguarding services.</w:t>
            </w:r>
          </w:p>
        </w:tc>
        <w:tc>
          <w:tcPr>
            <w:tcW w:w="3250" w:type="dxa"/>
          </w:tcPr>
          <w:p w14:paraId="60378F44" w14:textId="77777777" w:rsidR="00612581" w:rsidRPr="003E0F98" w:rsidRDefault="00612581" w:rsidP="00343EC1">
            <w:pPr>
              <w:spacing w:after="0" w:line="240" w:lineRule="auto"/>
              <w:rPr>
                <w:rFonts w:ascii="Arial" w:hAnsi="Arial" w:cs="Arial"/>
                <w:color w:val="000000"/>
                <w:sz w:val="20"/>
                <w:szCs w:val="20"/>
              </w:rPr>
            </w:pPr>
          </w:p>
          <w:p w14:paraId="4E800EE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Documentation will evidence the frequency of attendances.</w:t>
            </w:r>
          </w:p>
          <w:p w14:paraId="21C9712B" w14:textId="77777777" w:rsidR="00612581" w:rsidRPr="003E0F98" w:rsidRDefault="00612581" w:rsidP="00343EC1">
            <w:pPr>
              <w:spacing w:after="0" w:line="240" w:lineRule="auto"/>
              <w:rPr>
                <w:rFonts w:ascii="Arial" w:hAnsi="Arial" w:cs="Arial"/>
                <w:color w:val="000000"/>
                <w:sz w:val="20"/>
                <w:szCs w:val="20"/>
              </w:rPr>
            </w:pPr>
          </w:p>
          <w:p w14:paraId="480734A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Records will demonstrate consideration of the safeguarding needs of all frequent attendees to A&amp;E.</w:t>
            </w:r>
          </w:p>
        </w:tc>
        <w:tc>
          <w:tcPr>
            <w:tcW w:w="2004" w:type="dxa"/>
          </w:tcPr>
          <w:p w14:paraId="577B765B" w14:textId="77777777" w:rsidR="00612581" w:rsidRPr="003E0F98" w:rsidRDefault="00612581" w:rsidP="00343EC1">
            <w:pPr>
              <w:spacing w:after="0" w:line="240" w:lineRule="auto"/>
              <w:rPr>
                <w:rFonts w:ascii="Arial" w:hAnsi="Arial" w:cs="Arial"/>
                <w:color w:val="000000"/>
                <w:sz w:val="20"/>
                <w:szCs w:val="20"/>
              </w:rPr>
            </w:pPr>
          </w:p>
          <w:p w14:paraId="367867C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August 2014</w:t>
            </w:r>
          </w:p>
          <w:p w14:paraId="443264FC" w14:textId="77777777" w:rsidR="00612581" w:rsidRPr="003E0F98" w:rsidRDefault="00612581" w:rsidP="00343EC1">
            <w:pPr>
              <w:spacing w:after="0" w:line="240" w:lineRule="auto"/>
              <w:rPr>
                <w:rFonts w:ascii="Arial" w:hAnsi="Arial" w:cs="Arial"/>
                <w:color w:val="000000"/>
                <w:sz w:val="20"/>
                <w:szCs w:val="20"/>
              </w:rPr>
            </w:pPr>
          </w:p>
          <w:p w14:paraId="5C58DEA7" w14:textId="77777777" w:rsidR="00612581" w:rsidRPr="003E0F98" w:rsidRDefault="00612581" w:rsidP="00343EC1">
            <w:pPr>
              <w:spacing w:after="0" w:line="240" w:lineRule="auto"/>
              <w:rPr>
                <w:rFonts w:ascii="Arial" w:hAnsi="Arial" w:cs="Arial"/>
                <w:color w:val="000000"/>
                <w:sz w:val="20"/>
                <w:szCs w:val="20"/>
              </w:rPr>
            </w:pPr>
          </w:p>
          <w:p w14:paraId="586294F8" w14:textId="77777777" w:rsidR="00612581" w:rsidRPr="003E0F98" w:rsidRDefault="00612581" w:rsidP="00343EC1">
            <w:pPr>
              <w:spacing w:after="0" w:line="240" w:lineRule="auto"/>
              <w:rPr>
                <w:rFonts w:ascii="Arial" w:hAnsi="Arial" w:cs="Arial"/>
                <w:color w:val="000000"/>
                <w:sz w:val="20"/>
                <w:szCs w:val="20"/>
              </w:rPr>
            </w:pPr>
          </w:p>
          <w:p w14:paraId="58F9C1F0" w14:textId="77777777" w:rsidR="00612581" w:rsidRPr="003E0F98" w:rsidRDefault="00612581" w:rsidP="00343EC1">
            <w:pPr>
              <w:spacing w:after="0" w:line="240" w:lineRule="auto"/>
              <w:rPr>
                <w:rFonts w:ascii="Arial" w:hAnsi="Arial" w:cs="Arial"/>
                <w:color w:val="000000"/>
                <w:sz w:val="20"/>
                <w:szCs w:val="20"/>
              </w:rPr>
            </w:pPr>
          </w:p>
          <w:p w14:paraId="0091F7D9" w14:textId="77777777" w:rsidR="00612581" w:rsidRPr="003E0F98" w:rsidRDefault="00612581" w:rsidP="00343EC1">
            <w:pPr>
              <w:spacing w:after="0" w:line="240" w:lineRule="auto"/>
              <w:rPr>
                <w:rFonts w:ascii="Arial" w:hAnsi="Arial" w:cs="Arial"/>
                <w:color w:val="000000"/>
                <w:sz w:val="20"/>
                <w:szCs w:val="20"/>
              </w:rPr>
            </w:pPr>
          </w:p>
          <w:p w14:paraId="7ADDE345" w14:textId="77777777" w:rsidR="00612581" w:rsidRPr="003E0F98" w:rsidRDefault="00612581" w:rsidP="00343EC1">
            <w:pPr>
              <w:spacing w:after="0" w:line="240" w:lineRule="auto"/>
              <w:rPr>
                <w:rFonts w:ascii="Arial" w:hAnsi="Arial" w:cs="Arial"/>
                <w:color w:val="000000"/>
                <w:sz w:val="20"/>
                <w:szCs w:val="20"/>
              </w:rPr>
            </w:pPr>
          </w:p>
        </w:tc>
      </w:tr>
      <w:tr w:rsidR="00612581" w:rsidRPr="003E0F98" w14:paraId="50A82EFC" w14:textId="77777777" w:rsidTr="00343EC1">
        <w:trPr>
          <w:trHeight w:val="425"/>
        </w:trPr>
        <w:tc>
          <w:tcPr>
            <w:tcW w:w="3486" w:type="dxa"/>
            <w:shd w:val="clear" w:color="auto" w:fill="B2A1C7"/>
          </w:tcPr>
          <w:p w14:paraId="0ECE6FD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p w14:paraId="20A554D6" w14:textId="77777777" w:rsidR="00612581" w:rsidRPr="003E0F98" w:rsidRDefault="00612581" w:rsidP="00343EC1">
            <w:pPr>
              <w:spacing w:line="240" w:lineRule="auto"/>
              <w:rPr>
                <w:rFonts w:ascii="Arial" w:hAnsi="Arial" w:cs="Arial"/>
                <w:color w:val="000000"/>
                <w:sz w:val="20"/>
                <w:szCs w:val="20"/>
              </w:rPr>
            </w:pPr>
          </w:p>
        </w:tc>
        <w:tc>
          <w:tcPr>
            <w:tcW w:w="2074" w:type="dxa"/>
            <w:gridSpan w:val="2"/>
            <w:shd w:val="clear" w:color="auto" w:fill="B2A1C7"/>
          </w:tcPr>
          <w:p w14:paraId="01B46565" w14:textId="77777777" w:rsidR="00612581" w:rsidRPr="003E0F98" w:rsidRDefault="00612581" w:rsidP="00343EC1">
            <w:pPr>
              <w:spacing w:line="240" w:lineRule="auto"/>
              <w:rPr>
                <w:rFonts w:ascii="Arial" w:hAnsi="Arial" w:cs="Arial"/>
                <w:color w:val="000000"/>
                <w:sz w:val="20"/>
                <w:szCs w:val="20"/>
              </w:rPr>
            </w:pPr>
          </w:p>
        </w:tc>
        <w:tc>
          <w:tcPr>
            <w:tcW w:w="3360" w:type="dxa"/>
            <w:shd w:val="clear" w:color="auto" w:fill="B2A1C7"/>
          </w:tcPr>
          <w:p w14:paraId="00A28A65" w14:textId="77777777" w:rsidR="00612581" w:rsidRPr="003E0F98" w:rsidRDefault="00612581" w:rsidP="00343EC1">
            <w:pPr>
              <w:spacing w:line="240" w:lineRule="auto"/>
              <w:rPr>
                <w:rFonts w:ascii="Arial" w:hAnsi="Arial" w:cs="Arial"/>
                <w:color w:val="000000"/>
                <w:sz w:val="20"/>
                <w:szCs w:val="20"/>
              </w:rPr>
            </w:pPr>
          </w:p>
        </w:tc>
        <w:tc>
          <w:tcPr>
            <w:tcW w:w="3250" w:type="dxa"/>
            <w:shd w:val="clear" w:color="auto" w:fill="B2A1C7"/>
          </w:tcPr>
          <w:p w14:paraId="76A3E8BB" w14:textId="77777777" w:rsidR="00612581" w:rsidRPr="003E0F98" w:rsidRDefault="00612581" w:rsidP="00343EC1">
            <w:pPr>
              <w:spacing w:line="240" w:lineRule="auto"/>
              <w:rPr>
                <w:rFonts w:ascii="Arial" w:hAnsi="Arial" w:cs="Arial"/>
                <w:color w:val="000000"/>
                <w:sz w:val="20"/>
                <w:szCs w:val="20"/>
              </w:rPr>
            </w:pPr>
          </w:p>
        </w:tc>
        <w:tc>
          <w:tcPr>
            <w:tcW w:w="2004" w:type="dxa"/>
            <w:shd w:val="clear" w:color="auto" w:fill="B2A1C7"/>
          </w:tcPr>
          <w:p w14:paraId="09244CEF" w14:textId="77777777" w:rsidR="00612581" w:rsidRPr="003E0F98" w:rsidRDefault="00612581" w:rsidP="00343EC1">
            <w:pPr>
              <w:spacing w:line="240" w:lineRule="auto"/>
              <w:rPr>
                <w:rFonts w:ascii="Arial" w:hAnsi="Arial" w:cs="Arial"/>
                <w:color w:val="000000"/>
                <w:sz w:val="20"/>
                <w:szCs w:val="20"/>
              </w:rPr>
            </w:pPr>
          </w:p>
        </w:tc>
      </w:tr>
      <w:tr w:rsidR="00612581" w:rsidRPr="003E0F98" w14:paraId="0660DE0B" w14:textId="77777777" w:rsidTr="00343EC1">
        <w:tc>
          <w:tcPr>
            <w:tcW w:w="3486" w:type="dxa"/>
          </w:tcPr>
          <w:p w14:paraId="5F1F624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8:   All Safeguarding Managers/frontline assessors to have mandatory Domestic Violence training. </w:t>
            </w:r>
          </w:p>
        </w:tc>
        <w:tc>
          <w:tcPr>
            <w:tcW w:w="2074" w:type="dxa"/>
            <w:gridSpan w:val="2"/>
          </w:tcPr>
          <w:p w14:paraId="520AD4E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04966CD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Mandatory Domestic Violence/ DASH training to be available as part of the induction programme for all relevant frontline assessors.</w:t>
            </w:r>
          </w:p>
        </w:tc>
        <w:tc>
          <w:tcPr>
            <w:tcW w:w="3250" w:type="dxa"/>
          </w:tcPr>
          <w:p w14:paraId="19DA8CE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Training records to be updated appropriately, effective monitoring to take place to ensure timescales adhered to.</w:t>
            </w:r>
          </w:p>
        </w:tc>
        <w:tc>
          <w:tcPr>
            <w:tcW w:w="2004" w:type="dxa"/>
          </w:tcPr>
          <w:p w14:paraId="705BA1F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Managers by April 2014 and for the wider Service by July 2014</w:t>
            </w:r>
          </w:p>
        </w:tc>
      </w:tr>
      <w:tr w:rsidR="00612581" w:rsidRPr="003E0F98" w14:paraId="412FC357" w14:textId="77777777" w:rsidTr="00343EC1">
        <w:tc>
          <w:tcPr>
            <w:tcW w:w="3486" w:type="dxa"/>
          </w:tcPr>
          <w:p w14:paraId="4D32FBB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9:   All Assessors complete an assessment of presenting need which is identified during their assessment process in consultation with the customer (not copied from the previous assessments).  </w:t>
            </w:r>
          </w:p>
        </w:tc>
        <w:tc>
          <w:tcPr>
            <w:tcW w:w="2074" w:type="dxa"/>
            <w:gridSpan w:val="2"/>
          </w:tcPr>
          <w:p w14:paraId="37EFDD1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0801C95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Assessment of presenting need, identified during assessment process, in consultation with the customer. </w:t>
            </w:r>
          </w:p>
          <w:p w14:paraId="479616D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To be addressed with Management Team/ Team Meetings and underpinned in supervision with Assessors.</w:t>
            </w:r>
          </w:p>
        </w:tc>
        <w:tc>
          <w:tcPr>
            <w:tcW w:w="3250" w:type="dxa"/>
          </w:tcPr>
          <w:p w14:paraId="63F67F0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Contemporaneous Assessments undertaken authorised by Team Managers. </w:t>
            </w:r>
          </w:p>
        </w:tc>
        <w:tc>
          <w:tcPr>
            <w:tcW w:w="2004" w:type="dxa"/>
          </w:tcPr>
          <w:p w14:paraId="027442B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001434E8" w14:textId="77777777" w:rsidTr="00343EC1">
        <w:tc>
          <w:tcPr>
            <w:tcW w:w="3486" w:type="dxa"/>
          </w:tcPr>
          <w:p w14:paraId="6065B32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10:   Assessors should ensure the assessment and review process involves all the appropriate professionals’ comments and concerns (where a meeting isn’t relevant or feasible) and the assessment documents should have clearly identifiable quotes from the customer and carer, and the assessors own views should be clearly stated. </w:t>
            </w:r>
          </w:p>
        </w:tc>
        <w:tc>
          <w:tcPr>
            <w:tcW w:w="2074" w:type="dxa"/>
            <w:gridSpan w:val="2"/>
          </w:tcPr>
          <w:p w14:paraId="3897BCA2"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302C734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Should be in place already but Senior Management to address this with the Management Team/ Team Meetings and underpinned in supervision.</w:t>
            </w:r>
          </w:p>
        </w:tc>
        <w:tc>
          <w:tcPr>
            <w:tcW w:w="3250" w:type="dxa"/>
          </w:tcPr>
          <w:p w14:paraId="344F889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Through Management Authorisation of assessment / review documentation.</w:t>
            </w:r>
          </w:p>
        </w:tc>
        <w:tc>
          <w:tcPr>
            <w:tcW w:w="2004" w:type="dxa"/>
          </w:tcPr>
          <w:p w14:paraId="6A37F73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5982CDD7" w14:textId="77777777" w:rsidTr="00343EC1">
        <w:tc>
          <w:tcPr>
            <w:tcW w:w="3486" w:type="dxa"/>
          </w:tcPr>
          <w:p w14:paraId="223E4AA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11:   Assessors should provide case recording evidence of why a decision is taken/ not taken in the social care record to support the audit process and ensure consistency.</w:t>
            </w:r>
          </w:p>
        </w:tc>
        <w:tc>
          <w:tcPr>
            <w:tcW w:w="2074" w:type="dxa"/>
            <w:gridSpan w:val="2"/>
          </w:tcPr>
          <w:p w14:paraId="4AC390A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4B9090C2"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Should be in place already but Senior Management to address this with the Management Team/ Team Meetings and underpinned in supervision.</w:t>
            </w:r>
          </w:p>
        </w:tc>
        <w:tc>
          <w:tcPr>
            <w:tcW w:w="3250" w:type="dxa"/>
          </w:tcPr>
          <w:p w14:paraId="040E50A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Through Management Authorisation of assessment / review documentation.</w:t>
            </w:r>
          </w:p>
        </w:tc>
        <w:tc>
          <w:tcPr>
            <w:tcW w:w="2004" w:type="dxa"/>
          </w:tcPr>
          <w:p w14:paraId="3437BE0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7316A543" w14:textId="77777777" w:rsidTr="00343EC1">
        <w:tc>
          <w:tcPr>
            <w:tcW w:w="3486" w:type="dxa"/>
          </w:tcPr>
          <w:p w14:paraId="0A1F982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12:   Assessors should identify risks throughout the assessment process and ensure that all the risks are addressed in the Assessors response, clearly evidencing where the customer has capacity to take risks, what discussion have taken place. The authors feel that mandatory risk assessment training should be available to all frontline assessors and Team Managers. </w:t>
            </w:r>
          </w:p>
          <w:p w14:paraId="791C20D2"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47241BA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4F45261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Mandatory risk assessment training should be available to frontline practitioners/ Managers.</w:t>
            </w:r>
          </w:p>
        </w:tc>
        <w:tc>
          <w:tcPr>
            <w:tcW w:w="3250" w:type="dxa"/>
          </w:tcPr>
          <w:p w14:paraId="2AD30D1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Training records to be updated appropriately, effective monitoring to take place to ensure timescales adhered to.</w:t>
            </w:r>
          </w:p>
        </w:tc>
        <w:tc>
          <w:tcPr>
            <w:tcW w:w="2004" w:type="dxa"/>
          </w:tcPr>
          <w:p w14:paraId="7DA9B87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July 2014</w:t>
            </w:r>
          </w:p>
        </w:tc>
      </w:tr>
      <w:tr w:rsidR="00612581" w:rsidRPr="003E0F98" w14:paraId="1436B46F" w14:textId="77777777" w:rsidTr="00343EC1">
        <w:tc>
          <w:tcPr>
            <w:tcW w:w="3486" w:type="dxa"/>
          </w:tcPr>
          <w:p w14:paraId="46CEFB3E"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13:   Assessors should use the Fair Access to Care Criteria clearly outlining why they believe the customer identified needs meets/does not meet FAC’s at this level using the narrative provided in the criteria for clarity of decision making for Team Managers/Service Managers.</w:t>
            </w:r>
          </w:p>
        </w:tc>
        <w:tc>
          <w:tcPr>
            <w:tcW w:w="2074" w:type="dxa"/>
            <w:gridSpan w:val="2"/>
          </w:tcPr>
          <w:p w14:paraId="0D8955C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68ABE45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Should be in place already but Senior Management to address this with the Management Team/ Team Meetings and underpinned in supervision.</w:t>
            </w:r>
          </w:p>
        </w:tc>
        <w:tc>
          <w:tcPr>
            <w:tcW w:w="3250" w:type="dxa"/>
          </w:tcPr>
          <w:p w14:paraId="2562E66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Through Management Authorisation of assessment / review documentation.</w:t>
            </w:r>
          </w:p>
        </w:tc>
        <w:tc>
          <w:tcPr>
            <w:tcW w:w="2004" w:type="dxa"/>
          </w:tcPr>
          <w:p w14:paraId="5E2D8AE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24BAE32E" w14:textId="77777777" w:rsidTr="00343EC1">
        <w:tc>
          <w:tcPr>
            <w:tcW w:w="3486" w:type="dxa"/>
          </w:tcPr>
          <w:p w14:paraId="11B4CB1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14:   RMBC should implement the VARMM procedures to support working with customers with complex physical and mental health/ substance misuse needs who have capacity to make decisions (as defined under the Mental Capacity Act). </w:t>
            </w:r>
          </w:p>
        </w:tc>
        <w:tc>
          <w:tcPr>
            <w:tcW w:w="2074" w:type="dxa"/>
            <w:gridSpan w:val="2"/>
          </w:tcPr>
          <w:p w14:paraId="5FE0C14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4C63549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Implementation of procedure to be discussed with Senior Management Team.</w:t>
            </w:r>
          </w:p>
        </w:tc>
        <w:tc>
          <w:tcPr>
            <w:tcW w:w="3250" w:type="dxa"/>
          </w:tcPr>
          <w:p w14:paraId="19B06372"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Agreed by Senior Management Team with implementation of Plan. </w:t>
            </w:r>
          </w:p>
        </w:tc>
        <w:tc>
          <w:tcPr>
            <w:tcW w:w="2004" w:type="dxa"/>
          </w:tcPr>
          <w:p w14:paraId="1EE3D04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57421537" w14:textId="77777777" w:rsidTr="00343EC1">
        <w:tc>
          <w:tcPr>
            <w:tcW w:w="3486" w:type="dxa"/>
          </w:tcPr>
          <w:p w14:paraId="30AA20F2"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15:   Assessment and Care Management to work with ICT to enable the quick identification of customers who have a DASH assessment in progress/ completed. </w:t>
            </w:r>
          </w:p>
        </w:tc>
        <w:tc>
          <w:tcPr>
            <w:tcW w:w="2074" w:type="dxa"/>
            <w:gridSpan w:val="2"/>
          </w:tcPr>
          <w:p w14:paraId="09BEB77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7490F1A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ICT to enable the identification of customers who have a DASH assessment in progress/ completed.</w:t>
            </w:r>
          </w:p>
        </w:tc>
        <w:tc>
          <w:tcPr>
            <w:tcW w:w="3250" w:type="dxa"/>
          </w:tcPr>
          <w:p w14:paraId="7793479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Identification of customers who have a DASH assessment in progress/ completed highlighted on Social Care customer records.</w:t>
            </w:r>
          </w:p>
        </w:tc>
        <w:tc>
          <w:tcPr>
            <w:tcW w:w="2004" w:type="dxa"/>
          </w:tcPr>
          <w:p w14:paraId="682E676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74E08A8E" w14:textId="77777777" w:rsidTr="00343EC1">
        <w:tc>
          <w:tcPr>
            <w:tcW w:w="3486" w:type="dxa"/>
          </w:tcPr>
          <w:p w14:paraId="1D34B24E"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16:   Mandatory recording training for all Social Care frontline assessing staff. </w:t>
            </w:r>
          </w:p>
        </w:tc>
        <w:tc>
          <w:tcPr>
            <w:tcW w:w="2074" w:type="dxa"/>
            <w:gridSpan w:val="2"/>
          </w:tcPr>
          <w:p w14:paraId="09A90D3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356CB74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to ensure recording training becomes Mandatory for all Social Care frontline assessing staff.</w:t>
            </w:r>
          </w:p>
        </w:tc>
        <w:tc>
          <w:tcPr>
            <w:tcW w:w="3250" w:type="dxa"/>
          </w:tcPr>
          <w:p w14:paraId="26BFA61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Training records to be updated appropriately, effective monitoring to take place to ensure timescales adhered to.</w:t>
            </w:r>
          </w:p>
        </w:tc>
        <w:tc>
          <w:tcPr>
            <w:tcW w:w="2004" w:type="dxa"/>
          </w:tcPr>
          <w:p w14:paraId="21527F0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023D4BD8" w14:textId="77777777" w:rsidTr="00343EC1">
        <w:tc>
          <w:tcPr>
            <w:tcW w:w="3486" w:type="dxa"/>
          </w:tcPr>
          <w:p w14:paraId="6530675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17:   Customers with complex social care needs should be recorded as discussed in supervision, with clear outcomes around decisions made by whom, and the rationale for this. A section in the Supervision template should be provided to facilitate/ prompt this. </w:t>
            </w:r>
          </w:p>
        </w:tc>
        <w:tc>
          <w:tcPr>
            <w:tcW w:w="2074" w:type="dxa"/>
            <w:gridSpan w:val="2"/>
          </w:tcPr>
          <w:p w14:paraId="0CF8607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2F99D7D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Supervision template amended as identified.</w:t>
            </w:r>
          </w:p>
        </w:tc>
        <w:tc>
          <w:tcPr>
            <w:tcW w:w="3250" w:type="dxa"/>
          </w:tcPr>
          <w:p w14:paraId="3BF999A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Monitored through Quality Assurance Audit.</w:t>
            </w:r>
          </w:p>
        </w:tc>
        <w:tc>
          <w:tcPr>
            <w:tcW w:w="2004" w:type="dxa"/>
          </w:tcPr>
          <w:p w14:paraId="7187CFD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036D8DD0" w14:textId="77777777" w:rsidTr="00343EC1">
        <w:trPr>
          <w:trHeight w:val="1423"/>
        </w:trPr>
        <w:tc>
          <w:tcPr>
            <w:tcW w:w="3486" w:type="dxa"/>
          </w:tcPr>
          <w:p w14:paraId="04933DC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18:   When RMBC forward Safeguarding referrals onto RDASH there needs to be some follow up from RMBC to ensure this has happened. </w:t>
            </w:r>
          </w:p>
          <w:p w14:paraId="1FB546B3"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0865F7DF"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4AE2C8BE"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Assessment Direct to ensure Safeguarding referrals forwarded to RDASH also provided to Safeguarding Manager/ named person responsible.</w:t>
            </w:r>
          </w:p>
        </w:tc>
        <w:tc>
          <w:tcPr>
            <w:tcW w:w="3250" w:type="dxa"/>
          </w:tcPr>
          <w:p w14:paraId="793BEEF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Monitoring of the outcomes from Safeguarding referrals sent to RDASH to be undertaken.</w:t>
            </w:r>
          </w:p>
        </w:tc>
        <w:tc>
          <w:tcPr>
            <w:tcW w:w="2004" w:type="dxa"/>
          </w:tcPr>
          <w:p w14:paraId="0B4C267F"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0872F11A" w14:textId="77777777" w:rsidTr="00343EC1">
        <w:trPr>
          <w:trHeight w:val="402"/>
        </w:trPr>
        <w:tc>
          <w:tcPr>
            <w:tcW w:w="3486" w:type="dxa"/>
            <w:shd w:val="clear" w:color="auto" w:fill="B2A1C7"/>
          </w:tcPr>
          <w:p w14:paraId="1CE6167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ROTHERHAM DONCASTER AND SOUTH HUMBER NHS FOUNDATION TRUST</w:t>
            </w:r>
          </w:p>
        </w:tc>
        <w:tc>
          <w:tcPr>
            <w:tcW w:w="2074" w:type="dxa"/>
            <w:gridSpan w:val="2"/>
            <w:shd w:val="clear" w:color="auto" w:fill="B2A1C7"/>
          </w:tcPr>
          <w:p w14:paraId="41F8AC05" w14:textId="77777777" w:rsidR="00612581" w:rsidRPr="003E0F98" w:rsidRDefault="00612581" w:rsidP="00343EC1">
            <w:pPr>
              <w:spacing w:line="240" w:lineRule="auto"/>
              <w:rPr>
                <w:rFonts w:ascii="Arial" w:hAnsi="Arial" w:cs="Arial"/>
                <w:color w:val="000000"/>
                <w:sz w:val="20"/>
                <w:szCs w:val="20"/>
              </w:rPr>
            </w:pPr>
          </w:p>
        </w:tc>
        <w:tc>
          <w:tcPr>
            <w:tcW w:w="3360" w:type="dxa"/>
            <w:shd w:val="clear" w:color="auto" w:fill="B2A1C7"/>
          </w:tcPr>
          <w:p w14:paraId="7BEC1F05" w14:textId="77777777" w:rsidR="00612581" w:rsidRPr="003E0F98" w:rsidRDefault="00612581" w:rsidP="00343EC1">
            <w:pPr>
              <w:spacing w:line="240" w:lineRule="auto"/>
              <w:rPr>
                <w:rFonts w:ascii="Arial" w:hAnsi="Arial" w:cs="Arial"/>
                <w:color w:val="000000"/>
                <w:sz w:val="20"/>
                <w:szCs w:val="20"/>
              </w:rPr>
            </w:pPr>
          </w:p>
        </w:tc>
        <w:tc>
          <w:tcPr>
            <w:tcW w:w="3250" w:type="dxa"/>
            <w:shd w:val="clear" w:color="auto" w:fill="B2A1C7"/>
          </w:tcPr>
          <w:p w14:paraId="2C6EEF8A" w14:textId="77777777" w:rsidR="00612581" w:rsidRPr="003E0F98" w:rsidRDefault="00612581" w:rsidP="00343EC1">
            <w:pPr>
              <w:spacing w:line="240" w:lineRule="auto"/>
              <w:rPr>
                <w:rFonts w:ascii="Arial" w:hAnsi="Arial" w:cs="Arial"/>
                <w:color w:val="000000"/>
                <w:sz w:val="20"/>
                <w:szCs w:val="20"/>
              </w:rPr>
            </w:pPr>
          </w:p>
        </w:tc>
        <w:tc>
          <w:tcPr>
            <w:tcW w:w="2004" w:type="dxa"/>
            <w:shd w:val="clear" w:color="auto" w:fill="B2A1C7"/>
          </w:tcPr>
          <w:p w14:paraId="36E84A30" w14:textId="77777777" w:rsidR="00612581" w:rsidRPr="003E0F98" w:rsidRDefault="00612581" w:rsidP="00343EC1">
            <w:pPr>
              <w:spacing w:line="240" w:lineRule="auto"/>
              <w:rPr>
                <w:rFonts w:ascii="Arial" w:hAnsi="Arial" w:cs="Arial"/>
                <w:color w:val="000000"/>
                <w:sz w:val="20"/>
                <w:szCs w:val="20"/>
              </w:rPr>
            </w:pPr>
          </w:p>
        </w:tc>
      </w:tr>
      <w:tr w:rsidR="00612581" w:rsidRPr="003E0F98" w14:paraId="7936004E" w14:textId="77777777" w:rsidTr="00343EC1">
        <w:tc>
          <w:tcPr>
            <w:tcW w:w="3486" w:type="dxa"/>
          </w:tcPr>
          <w:p w14:paraId="3C9827DF" w14:textId="77777777" w:rsidR="00612581" w:rsidRPr="003E0F98" w:rsidRDefault="00612581" w:rsidP="00343EC1">
            <w:pPr>
              <w:spacing w:after="0" w:line="240" w:lineRule="auto"/>
              <w:rPr>
                <w:rFonts w:ascii="Arial" w:eastAsia="Times New Roman" w:hAnsi="Arial" w:cs="Arial"/>
                <w:color w:val="000000"/>
                <w:sz w:val="20"/>
                <w:szCs w:val="20"/>
              </w:rPr>
            </w:pPr>
            <w:r w:rsidRPr="003E0F98">
              <w:rPr>
                <w:rFonts w:ascii="Arial" w:eastAsia="Times New Roman" w:hAnsi="Arial" w:cs="Arial"/>
                <w:iCs/>
                <w:color w:val="000000"/>
                <w:sz w:val="20"/>
                <w:szCs w:val="20"/>
              </w:rPr>
              <w:t xml:space="preserve">19:   The Trust clinical needs assessments and guidance should be reviewed and amended to contain a prompts or guidance to staff to ask about domestic abuse. This principle should also apply to review documentation, and should be embedded in practice. </w:t>
            </w:r>
          </w:p>
          <w:p w14:paraId="343E5D0B"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5784505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0A0A7E7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Assistant Directors for each of the business divisions will need to direct service managers across the organisation to implement review of assessment documentation and guidance and amend as necessary to incorporate prompts re domestic violence</w:t>
            </w:r>
          </w:p>
        </w:tc>
        <w:tc>
          <w:tcPr>
            <w:tcW w:w="3250" w:type="dxa"/>
          </w:tcPr>
          <w:p w14:paraId="4FA317F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Implementation and monitoring via Clinical Governance Groups</w:t>
            </w:r>
          </w:p>
        </w:tc>
        <w:tc>
          <w:tcPr>
            <w:tcW w:w="2004" w:type="dxa"/>
          </w:tcPr>
          <w:p w14:paraId="3EDB2C0F"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729925D1" w14:textId="77777777" w:rsidTr="00343EC1">
        <w:tc>
          <w:tcPr>
            <w:tcW w:w="3486" w:type="dxa"/>
          </w:tcPr>
          <w:p w14:paraId="27B6ADC5" w14:textId="77777777" w:rsidR="00612581" w:rsidRPr="003E0F98" w:rsidRDefault="00612581" w:rsidP="00343EC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 xml:space="preserve">20:   The Trust Mental Health Access and Treatment teams should access System One; equally Drug and Alcohol Services should access Silverlink to enable a better flow of communication and information and therefore reduction in risk to service users, public and staff. </w:t>
            </w:r>
          </w:p>
          <w:p w14:paraId="263514BE"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5D697D0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32EDBA9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Trust IT lead to review how this can be implemented and Assistant Directors across the trust for each relevant business division to roll out through service manager</w:t>
            </w:r>
          </w:p>
        </w:tc>
        <w:tc>
          <w:tcPr>
            <w:tcW w:w="3250" w:type="dxa"/>
          </w:tcPr>
          <w:p w14:paraId="651B751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Implementation via trust ICT board and divisional Clinical Governance Groups</w:t>
            </w:r>
          </w:p>
        </w:tc>
        <w:tc>
          <w:tcPr>
            <w:tcW w:w="2004" w:type="dxa"/>
          </w:tcPr>
          <w:p w14:paraId="6968BFF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589A7C42" w14:textId="77777777" w:rsidTr="00343EC1">
        <w:tc>
          <w:tcPr>
            <w:tcW w:w="3486" w:type="dxa"/>
          </w:tcPr>
          <w:p w14:paraId="784CC0E1" w14:textId="77777777" w:rsidR="00612581" w:rsidRPr="003E0F98" w:rsidRDefault="00612581" w:rsidP="00343EC1">
            <w:pPr>
              <w:spacing w:after="0" w:line="240" w:lineRule="auto"/>
              <w:rPr>
                <w:rFonts w:ascii="Arial" w:eastAsia="Times New Roman" w:hAnsi="Arial" w:cs="Arial"/>
                <w:color w:val="000000"/>
                <w:sz w:val="20"/>
                <w:szCs w:val="20"/>
              </w:rPr>
            </w:pPr>
            <w:r w:rsidRPr="003E0F98">
              <w:rPr>
                <w:rFonts w:ascii="Arial" w:eastAsia="Times New Roman" w:hAnsi="Arial" w:cs="Arial"/>
                <w:iCs/>
                <w:color w:val="000000"/>
                <w:sz w:val="20"/>
                <w:szCs w:val="20"/>
              </w:rPr>
              <w:t>21:   The Trust should explore how clinical staff can access electronic systems from partner agencies to establish previous and current risk assessment/management and service input by other teams and services.</w:t>
            </w:r>
          </w:p>
          <w:p w14:paraId="33905E9E"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448A9602"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13A9B6E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Trust IT lead to explore options (particularly those of information Governance and Data Protection) and clarify if this is feasible </w:t>
            </w:r>
          </w:p>
        </w:tc>
        <w:tc>
          <w:tcPr>
            <w:tcW w:w="3250" w:type="dxa"/>
          </w:tcPr>
          <w:p w14:paraId="70DB60A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Dissemination of information by trust IT lead</w:t>
            </w:r>
          </w:p>
        </w:tc>
        <w:tc>
          <w:tcPr>
            <w:tcW w:w="2004" w:type="dxa"/>
          </w:tcPr>
          <w:p w14:paraId="2B1826F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6BC8F5A8" w14:textId="77777777" w:rsidTr="00343EC1">
        <w:tc>
          <w:tcPr>
            <w:tcW w:w="3486" w:type="dxa"/>
          </w:tcPr>
          <w:p w14:paraId="399DDD39" w14:textId="77777777" w:rsidR="00612581" w:rsidRPr="003E0F98" w:rsidRDefault="00612581" w:rsidP="00343EC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22:   The Trust should further consider VARM in conjunction with partner agencies.</w:t>
            </w:r>
          </w:p>
          <w:p w14:paraId="783CA719"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49E370A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3565993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15B30DE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Trust Safeguarding lead participation in </w:t>
            </w:r>
            <w:r w:rsidR="006447B3" w:rsidRPr="003E0F98">
              <w:rPr>
                <w:rFonts w:ascii="Arial" w:hAnsi="Arial" w:cs="Arial"/>
                <w:color w:val="000000"/>
                <w:sz w:val="20"/>
                <w:szCs w:val="20"/>
              </w:rPr>
              <w:t>multi-agency</w:t>
            </w:r>
            <w:r w:rsidRPr="003E0F98">
              <w:rPr>
                <w:rFonts w:ascii="Arial" w:hAnsi="Arial" w:cs="Arial"/>
                <w:color w:val="000000"/>
                <w:sz w:val="20"/>
                <w:szCs w:val="20"/>
              </w:rPr>
              <w:t xml:space="preserve"> (SYP led) meetings and dissemination of information</w:t>
            </w:r>
          </w:p>
        </w:tc>
        <w:tc>
          <w:tcPr>
            <w:tcW w:w="2004" w:type="dxa"/>
          </w:tcPr>
          <w:p w14:paraId="1128F84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78EA2E2E" w14:textId="77777777" w:rsidTr="00343EC1">
        <w:tc>
          <w:tcPr>
            <w:tcW w:w="3486" w:type="dxa"/>
          </w:tcPr>
          <w:p w14:paraId="17852DA3" w14:textId="77777777" w:rsidR="00612581" w:rsidRPr="003E0F98" w:rsidRDefault="00612581" w:rsidP="00343EC1">
            <w:pPr>
              <w:spacing w:after="0" w:line="240" w:lineRule="auto"/>
              <w:rPr>
                <w:rFonts w:ascii="Arial" w:eastAsia="Times New Roman" w:hAnsi="Arial" w:cs="Arial"/>
                <w:color w:val="000000"/>
                <w:sz w:val="20"/>
                <w:szCs w:val="20"/>
              </w:rPr>
            </w:pPr>
            <w:r w:rsidRPr="003E0F98">
              <w:rPr>
                <w:rFonts w:ascii="Arial" w:eastAsia="Times New Roman" w:hAnsi="Arial" w:cs="Arial"/>
                <w:color w:val="000000"/>
                <w:sz w:val="20"/>
                <w:szCs w:val="20"/>
              </w:rPr>
              <w:t>23:   The Trust should review the Engagement/Disengagement policies of all services/departments and consider whether to amalgamate these in to one overarching policy, with specific guidance for different circumstances/service user groups.</w:t>
            </w:r>
          </w:p>
          <w:p w14:paraId="6B348693"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591BB6B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173DEB3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Report author has already clarified that although the possibility was being explored, decision has been made within the trust that this is not workable due to the large variance in services provided across the trust</w:t>
            </w:r>
          </w:p>
        </w:tc>
        <w:tc>
          <w:tcPr>
            <w:tcW w:w="3250" w:type="dxa"/>
          </w:tcPr>
          <w:p w14:paraId="3D7486AD" w14:textId="77777777" w:rsidR="00612581" w:rsidRPr="003E0F98" w:rsidRDefault="00612581" w:rsidP="00343EC1">
            <w:pPr>
              <w:spacing w:after="0" w:line="240" w:lineRule="auto"/>
              <w:rPr>
                <w:rFonts w:ascii="Arial" w:hAnsi="Arial" w:cs="Arial"/>
                <w:color w:val="000000"/>
                <w:sz w:val="20"/>
                <w:szCs w:val="20"/>
              </w:rPr>
            </w:pPr>
          </w:p>
        </w:tc>
        <w:tc>
          <w:tcPr>
            <w:tcW w:w="2004" w:type="dxa"/>
          </w:tcPr>
          <w:p w14:paraId="3A5F667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Completed</w:t>
            </w:r>
          </w:p>
        </w:tc>
      </w:tr>
      <w:tr w:rsidR="00612581" w:rsidRPr="003E0F98" w14:paraId="432B5C81" w14:textId="77777777" w:rsidTr="00343EC1">
        <w:tc>
          <w:tcPr>
            <w:tcW w:w="3486" w:type="dxa"/>
          </w:tcPr>
          <w:p w14:paraId="4AFA83D6" w14:textId="77777777" w:rsidR="00612581" w:rsidRPr="003E0F98" w:rsidRDefault="00612581" w:rsidP="00343EC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24:   The Trust should review and update the Domestic Abuse Policy ensuring it consider all relationships regardless of gender or sexual orientation and includes relationships are/may be mutually abusive.</w:t>
            </w:r>
          </w:p>
          <w:p w14:paraId="07A07C97" w14:textId="77777777" w:rsidR="00612581" w:rsidRPr="003E0F98" w:rsidRDefault="00612581" w:rsidP="00343EC1">
            <w:pPr>
              <w:spacing w:after="0" w:line="240" w:lineRule="auto"/>
              <w:rPr>
                <w:rFonts w:ascii="Arial" w:eastAsia="Times New Roman" w:hAnsi="Arial" w:cs="Arial"/>
                <w:color w:val="000000"/>
                <w:sz w:val="20"/>
                <w:szCs w:val="20"/>
              </w:rPr>
            </w:pPr>
          </w:p>
        </w:tc>
        <w:tc>
          <w:tcPr>
            <w:tcW w:w="2074" w:type="dxa"/>
            <w:gridSpan w:val="2"/>
          </w:tcPr>
          <w:p w14:paraId="32D86A2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336CFD9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774A204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Dissemination of policy updated as necessary</w:t>
            </w:r>
          </w:p>
        </w:tc>
        <w:tc>
          <w:tcPr>
            <w:tcW w:w="2004" w:type="dxa"/>
          </w:tcPr>
          <w:p w14:paraId="71C58FD2"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70500ACB" w14:textId="77777777" w:rsidTr="00343EC1">
        <w:tc>
          <w:tcPr>
            <w:tcW w:w="3486" w:type="dxa"/>
          </w:tcPr>
          <w:p w14:paraId="7188AC62" w14:textId="77777777" w:rsidR="00612581" w:rsidRPr="003E0F98" w:rsidRDefault="00612581" w:rsidP="00343EC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25:   Training in relation to Domestic Abuse and the ‘asking the question about abuse’ training should be reviewed and updated in relation to abuse in the context of the updated policy.</w:t>
            </w:r>
          </w:p>
          <w:p w14:paraId="234A1E8B" w14:textId="77777777" w:rsidR="00612581" w:rsidRPr="003E0F98" w:rsidRDefault="00612581" w:rsidP="00343EC1">
            <w:pPr>
              <w:spacing w:after="0" w:line="240" w:lineRule="auto"/>
              <w:rPr>
                <w:rFonts w:ascii="Arial" w:eastAsia="Times New Roman" w:hAnsi="Arial" w:cs="Arial"/>
                <w:color w:val="000000"/>
                <w:sz w:val="20"/>
                <w:szCs w:val="20"/>
              </w:rPr>
            </w:pPr>
          </w:p>
        </w:tc>
        <w:tc>
          <w:tcPr>
            <w:tcW w:w="2074" w:type="dxa"/>
            <w:gridSpan w:val="2"/>
          </w:tcPr>
          <w:p w14:paraId="6D82868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437090B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506C66A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Update of training programme content and circulation to staff across all divisions via Assistant Directors and Service Managers</w:t>
            </w:r>
          </w:p>
        </w:tc>
        <w:tc>
          <w:tcPr>
            <w:tcW w:w="2004" w:type="dxa"/>
          </w:tcPr>
          <w:p w14:paraId="69AB6BB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4B5A6C5A" w14:textId="77777777" w:rsidTr="00343EC1">
        <w:tc>
          <w:tcPr>
            <w:tcW w:w="3486" w:type="dxa"/>
          </w:tcPr>
          <w:p w14:paraId="49BAFA3E" w14:textId="77777777" w:rsidR="00612581" w:rsidRPr="003E0F98" w:rsidRDefault="00612581" w:rsidP="00343EC1">
            <w:pPr>
              <w:spacing w:after="0" w:line="240" w:lineRule="auto"/>
              <w:rPr>
                <w:rFonts w:ascii="Arial" w:eastAsia="Times New Roman" w:hAnsi="Arial" w:cs="Arial"/>
                <w:color w:val="000000"/>
                <w:sz w:val="20"/>
                <w:szCs w:val="20"/>
              </w:rPr>
            </w:pPr>
            <w:r w:rsidRPr="003E0F98">
              <w:rPr>
                <w:rFonts w:ascii="Arial" w:eastAsia="Times New Roman" w:hAnsi="Arial" w:cs="Arial"/>
                <w:iCs/>
                <w:color w:val="000000"/>
                <w:sz w:val="20"/>
                <w:szCs w:val="20"/>
              </w:rPr>
              <w:t xml:space="preserve">26:   The Trust clinical needs assessments and guidance should be reviewed and amended to contain a prompts or guidance to staff to ask about domestic abuse. This principle should also apply to review documentation, and should be embedded in practice. </w:t>
            </w:r>
          </w:p>
          <w:p w14:paraId="251EF6F7"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2FF51E6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699CF40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Assistant Directors for each of the business divisions will need to direct service managers across the organisation to implement review of assessment documentation and guidance and amend as necessary to incorporate prompts re domestic violence</w:t>
            </w:r>
          </w:p>
        </w:tc>
        <w:tc>
          <w:tcPr>
            <w:tcW w:w="3250" w:type="dxa"/>
          </w:tcPr>
          <w:p w14:paraId="454A350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Implementation and monitoring via Clinical Governance Groups</w:t>
            </w:r>
          </w:p>
        </w:tc>
        <w:tc>
          <w:tcPr>
            <w:tcW w:w="2004" w:type="dxa"/>
          </w:tcPr>
          <w:p w14:paraId="4AE1969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48755509" w14:textId="77777777" w:rsidTr="00343EC1">
        <w:tc>
          <w:tcPr>
            <w:tcW w:w="3486" w:type="dxa"/>
          </w:tcPr>
          <w:p w14:paraId="66FBA890" w14:textId="77777777" w:rsidR="00612581" w:rsidRPr="003E0F98" w:rsidRDefault="00612581" w:rsidP="00343EC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 xml:space="preserve">27:   The Trust Mental Health Access and Treatment teams should access System One; equally Drug and Alcohol Services should access Silverlink to enable a better flow of communication and information and therefore reduction in risk to service users, public and staff. </w:t>
            </w:r>
          </w:p>
          <w:p w14:paraId="5F7E7D6B"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129E5B4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60213BE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Trust IT lead to review how this can be implemented and Assistant Directors across the trust for each relevant business division to roll out through service manager</w:t>
            </w:r>
          </w:p>
        </w:tc>
        <w:tc>
          <w:tcPr>
            <w:tcW w:w="3250" w:type="dxa"/>
          </w:tcPr>
          <w:p w14:paraId="7603660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Implementation via trust ICT board and divisional Clinical Governance Groups</w:t>
            </w:r>
          </w:p>
        </w:tc>
        <w:tc>
          <w:tcPr>
            <w:tcW w:w="2004" w:type="dxa"/>
          </w:tcPr>
          <w:p w14:paraId="7B6E105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26320915" w14:textId="77777777" w:rsidTr="00343EC1">
        <w:tc>
          <w:tcPr>
            <w:tcW w:w="3486" w:type="dxa"/>
          </w:tcPr>
          <w:p w14:paraId="584C111C" w14:textId="77777777" w:rsidR="00612581" w:rsidRPr="003E0F98" w:rsidRDefault="00612581" w:rsidP="00343EC1">
            <w:pPr>
              <w:spacing w:after="0" w:line="240" w:lineRule="auto"/>
              <w:rPr>
                <w:rFonts w:ascii="Arial" w:eastAsia="Times New Roman" w:hAnsi="Arial" w:cs="Arial"/>
                <w:color w:val="000000"/>
                <w:sz w:val="20"/>
                <w:szCs w:val="20"/>
              </w:rPr>
            </w:pPr>
            <w:r w:rsidRPr="003E0F98">
              <w:rPr>
                <w:rFonts w:ascii="Arial" w:eastAsia="Times New Roman" w:hAnsi="Arial" w:cs="Arial"/>
                <w:iCs/>
                <w:color w:val="000000"/>
                <w:sz w:val="20"/>
                <w:szCs w:val="20"/>
              </w:rPr>
              <w:t>28:   The Trust should explore how clinical staff can access electronic systems from partner agencies to establish previous and current risk assessment/management and service input by other teams and services.</w:t>
            </w:r>
          </w:p>
          <w:p w14:paraId="79394D03"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264C773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5E86F81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Trust IT lead to explore options (particularly those of information Governance and Data Protection) and clarify if this is feasible </w:t>
            </w:r>
          </w:p>
        </w:tc>
        <w:tc>
          <w:tcPr>
            <w:tcW w:w="3250" w:type="dxa"/>
          </w:tcPr>
          <w:p w14:paraId="7AE936A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Dissemination of information by trust IT lead</w:t>
            </w:r>
          </w:p>
        </w:tc>
        <w:tc>
          <w:tcPr>
            <w:tcW w:w="2004" w:type="dxa"/>
          </w:tcPr>
          <w:p w14:paraId="5FE3188F"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04970130" w14:textId="77777777" w:rsidTr="00343EC1">
        <w:tc>
          <w:tcPr>
            <w:tcW w:w="3486" w:type="dxa"/>
          </w:tcPr>
          <w:p w14:paraId="68932A04" w14:textId="77777777" w:rsidR="00612581" w:rsidRPr="003E0F98" w:rsidRDefault="00612581" w:rsidP="00343EC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29:   The Trust should further consider VARM in conjunction with partner agencies.</w:t>
            </w:r>
          </w:p>
          <w:p w14:paraId="70BFCEEA"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0971E3B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7138BA5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2852836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Trust Safeguarding lead participation in </w:t>
            </w:r>
            <w:r w:rsidR="006447B3" w:rsidRPr="003E0F98">
              <w:rPr>
                <w:rFonts w:ascii="Arial" w:hAnsi="Arial" w:cs="Arial"/>
                <w:color w:val="000000"/>
                <w:sz w:val="20"/>
                <w:szCs w:val="20"/>
              </w:rPr>
              <w:t>multi-agency</w:t>
            </w:r>
            <w:r w:rsidRPr="003E0F98">
              <w:rPr>
                <w:rFonts w:ascii="Arial" w:hAnsi="Arial" w:cs="Arial"/>
                <w:color w:val="000000"/>
                <w:sz w:val="20"/>
                <w:szCs w:val="20"/>
              </w:rPr>
              <w:t xml:space="preserve"> (SYP led) meetings and dissemination of information</w:t>
            </w:r>
          </w:p>
        </w:tc>
        <w:tc>
          <w:tcPr>
            <w:tcW w:w="2004" w:type="dxa"/>
          </w:tcPr>
          <w:p w14:paraId="0088364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6371B784" w14:textId="77777777" w:rsidTr="00343EC1">
        <w:tc>
          <w:tcPr>
            <w:tcW w:w="3486" w:type="dxa"/>
          </w:tcPr>
          <w:p w14:paraId="3015352E" w14:textId="77777777" w:rsidR="00612581" w:rsidRPr="003E0F98" w:rsidRDefault="00612581" w:rsidP="00343EC1">
            <w:pPr>
              <w:spacing w:after="0" w:line="240" w:lineRule="auto"/>
              <w:rPr>
                <w:rFonts w:ascii="Arial" w:eastAsia="Times New Roman" w:hAnsi="Arial" w:cs="Arial"/>
                <w:color w:val="000000"/>
                <w:sz w:val="20"/>
                <w:szCs w:val="20"/>
              </w:rPr>
            </w:pPr>
            <w:r w:rsidRPr="003E0F98">
              <w:rPr>
                <w:rFonts w:ascii="Arial" w:eastAsia="Times New Roman" w:hAnsi="Arial" w:cs="Arial"/>
                <w:color w:val="000000"/>
                <w:sz w:val="20"/>
                <w:szCs w:val="20"/>
              </w:rPr>
              <w:t>30:   The Trust should review the Engagement/Disengagement policies of all services/departments and consider whether to amalgamate these in to one overarching policy, with specific guidance for different circumstances/service user groups.</w:t>
            </w:r>
          </w:p>
          <w:p w14:paraId="38A5E12A" w14:textId="77777777" w:rsidR="00612581" w:rsidRPr="003E0F98" w:rsidRDefault="00612581" w:rsidP="00343EC1">
            <w:pPr>
              <w:spacing w:after="0" w:line="240" w:lineRule="auto"/>
              <w:rPr>
                <w:rFonts w:ascii="Arial" w:hAnsi="Arial" w:cs="Arial"/>
                <w:color w:val="000000"/>
                <w:sz w:val="20"/>
                <w:szCs w:val="20"/>
              </w:rPr>
            </w:pPr>
          </w:p>
        </w:tc>
        <w:tc>
          <w:tcPr>
            <w:tcW w:w="2074" w:type="dxa"/>
            <w:gridSpan w:val="2"/>
          </w:tcPr>
          <w:p w14:paraId="4EBBCC5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159AA05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Report author has already clarified that although the possibility was being explored, decision has been made within the trust that this is not workable due to the large variance in services provided across the trust</w:t>
            </w:r>
          </w:p>
        </w:tc>
        <w:tc>
          <w:tcPr>
            <w:tcW w:w="3250" w:type="dxa"/>
          </w:tcPr>
          <w:p w14:paraId="6806CE33" w14:textId="77777777" w:rsidR="00612581" w:rsidRPr="003E0F98" w:rsidRDefault="00612581" w:rsidP="00343EC1">
            <w:pPr>
              <w:spacing w:after="0" w:line="240" w:lineRule="auto"/>
              <w:rPr>
                <w:rFonts w:ascii="Arial" w:hAnsi="Arial" w:cs="Arial"/>
                <w:color w:val="000000"/>
                <w:sz w:val="20"/>
                <w:szCs w:val="20"/>
              </w:rPr>
            </w:pPr>
          </w:p>
        </w:tc>
        <w:tc>
          <w:tcPr>
            <w:tcW w:w="2004" w:type="dxa"/>
          </w:tcPr>
          <w:p w14:paraId="6821602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Completed</w:t>
            </w:r>
          </w:p>
        </w:tc>
      </w:tr>
      <w:tr w:rsidR="00612581" w:rsidRPr="003E0F98" w14:paraId="22D2BD37" w14:textId="77777777" w:rsidTr="00343EC1">
        <w:tc>
          <w:tcPr>
            <w:tcW w:w="3486" w:type="dxa"/>
          </w:tcPr>
          <w:p w14:paraId="1C9A2184" w14:textId="77777777" w:rsidR="00612581" w:rsidRPr="003E0F98" w:rsidRDefault="00612581" w:rsidP="00343EC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31:   The Trust should review and update the Domestic Abuse Policy ensuring it consider all relationships regardless of gender or sexual orientation and includes relationships are/may be mutually abusive.</w:t>
            </w:r>
          </w:p>
          <w:p w14:paraId="60048145" w14:textId="77777777" w:rsidR="00612581" w:rsidRPr="003E0F98" w:rsidRDefault="00612581" w:rsidP="00343EC1">
            <w:pPr>
              <w:spacing w:after="0" w:line="240" w:lineRule="auto"/>
              <w:ind w:left="1080"/>
              <w:rPr>
                <w:rFonts w:ascii="Arial" w:eastAsia="Times New Roman" w:hAnsi="Arial" w:cs="Arial"/>
                <w:iCs/>
                <w:color w:val="000000"/>
                <w:sz w:val="20"/>
                <w:szCs w:val="20"/>
              </w:rPr>
            </w:pPr>
          </w:p>
          <w:p w14:paraId="27E01660" w14:textId="77777777" w:rsidR="00612581" w:rsidRPr="003E0F98" w:rsidRDefault="00612581" w:rsidP="00343EC1">
            <w:pPr>
              <w:spacing w:after="0" w:line="240" w:lineRule="auto"/>
              <w:rPr>
                <w:rFonts w:ascii="Arial" w:eastAsia="Times New Roman" w:hAnsi="Arial" w:cs="Arial"/>
                <w:color w:val="000000"/>
                <w:sz w:val="20"/>
                <w:szCs w:val="20"/>
              </w:rPr>
            </w:pPr>
          </w:p>
        </w:tc>
        <w:tc>
          <w:tcPr>
            <w:tcW w:w="2074" w:type="dxa"/>
            <w:gridSpan w:val="2"/>
          </w:tcPr>
          <w:p w14:paraId="5AC7205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24307DA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7352280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Dissemination of policy updated as necessary</w:t>
            </w:r>
          </w:p>
        </w:tc>
        <w:tc>
          <w:tcPr>
            <w:tcW w:w="2004" w:type="dxa"/>
          </w:tcPr>
          <w:p w14:paraId="31D711C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2743627F" w14:textId="77777777" w:rsidTr="00343EC1">
        <w:trPr>
          <w:trHeight w:val="1791"/>
        </w:trPr>
        <w:tc>
          <w:tcPr>
            <w:tcW w:w="3486" w:type="dxa"/>
          </w:tcPr>
          <w:p w14:paraId="09B1B55C" w14:textId="77777777" w:rsidR="00612581" w:rsidRPr="003E0F98" w:rsidRDefault="00612581" w:rsidP="00343EC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32:   Training in relation to Domestic Abuse and the ‘asking the question about abuse’ training should be reviewed and updated in relation to abuse in the context of the updated policy.</w:t>
            </w:r>
          </w:p>
          <w:p w14:paraId="01873DC0" w14:textId="77777777" w:rsidR="00612581" w:rsidRPr="003E0F98" w:rsidRDefault="00612581" w:rsidP="00343EC1">
            <w:pPr>
              <w:spacing w:after="0" w:line="240" w:lineRule="auto"/>
              <w:rPr>
                <w:rFonts w:ascii="Arial" w:eastAsia="Times New Roman" w:hAnsi="Arial" w:cs="Arial"/>
                <w:iCs/>
                <w:color w:val="000000"/>
                <w:sz w:val="20"/>
                <w:szCs w:val="20"/>
              </w:rPr>
            </w:pPr>
          </w:p>
          <w:p w14:paraId="3C58B27C" w14:textId="77777777" w:rsidR="00612581" w:rsidRPr="003E0F98" w:rsidRDefault="00612581" w:rsidP="00343EC1">
            <w:pPr>
              <w:spacing w:after="0" w:line="240" w:lineRule="auto"/>
              <w:rPr>
                <w:rFonts w:ascii="Arial" w:eastAsia="Times New Roman" w:hAnsi="Arial" w:cs="Arial"/>
                <w:color w:val="000000"/>
                <w:sz w:val="20"/>
                <w:szCs w:val="20"/>
              </w:rPr>
            </w:pPr>
          </w:p>
        </w:tc>
        <w:tc>
          <w:tcPr>
            <w:tcW w:w="2074" w:type="dxa"/>
            <w:gridSpan w:val="2"/>
          </w:tcPr>
          <w:p w14:paraId="31C420AE"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RDaSH</w:t>
            </w:r>
          </w:p>
        </w:tc>
        <w:tc>
          <w:tcPr>
            <w:tcW w:w="3360" w:type="dxa"/>
          </w:tcPr>
          <w:p w14:paraId="4C268C2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7DDB7EF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Update of training programme content and circulation to staff across all divisions via Assistant Directors and Service Managers</w:t>
            </w:r>
          </w:p>
        </w:tc>
        <w:tc>
          <w:tcPr>
            <w:tcW w:w="2004" w:type="dxa"/>
          </w:tcPr>
          <w:p w14:paraId="68A1EE6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tc>
      </w:tr>
      <w:tr w:rsidR="00612581" w:rsidRPr="003E0F98" w14:paraId="4BC71679" w14:textId="77777777" w:rsidTr="00343EC1">
        <w:trPr>
          <w:trHeight w:val="285"/>
        </w:trPr>
        <w:tc>
          <w:tcPr>
            <w:tcW w:w="3486" w:type="dxa"/>
            <w:shd w:val="clear" w:color="auto" w:fill="B2A1C7"/>
          </w:tcPr>
          <w:p w14:paraId="5F2678C1" w14:textId="77777777" w:rsidR="00612581" w:rsidRPr="003E0F98" w:rsidRDefault="00612581" w:rsidP="00343EC1">
            <w:pPr>
              <w:spacing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HOUSING AND NEIGHBOURHOOD SERVICES</w:t>
            </w:r>
          </w:p>
        </w:tc>
        <w:tc>
          <w:tcPr>
            <w:tcW w:w="2074" w:type="dxa"/>
            <w:gridSpan w:val="2"/>
            <w:shd w:val="clear" w:color="auto" w:fill="B2A1C7"/>
          </w:tcPr>
          <w:p w14:paraId="61F35D0D" w14:textId="77777777" w:rsidR="00612581" w:rsidRPr="003E0F98" w:rsidRDefault="00612581" w:rsidP="00343EC1">
            <w:pPr>
              <w:spacing w:line="240" w:lineRule="auto"/>
              <w:rPr>
                <w:rFonts w:ascii="Arial" w:hAnsi="Arial" w:cs="Arial"/>
                <w:color w:val="000000"/>
                <w:sz w:val="20"/>
                <w:szCs w:val="20"/>
              </w:rPr>
            </w:pPr>
          </w:p>
        </w:tc>
        <w:tc>
          <w:tcPr>
            <w:tcW w:w="3360" w:type="dxa"/>
            <w:shd w:val="clear" w:color="auto" w:fill="B2A1C7"/>
          </w:tcPr>
          <w:p w14:paraId="5045ACDD" w14:textId="77777777" w:rsidR="00612581" w:rsidRPr="003E0F98" w:rsidRDefault="00612581" w:rsidP="00343EC1">
            <w:pPr>
              <w:spacing w:line="240" w:lineRule="auto"/>
              <w:rPr>
                <w:rFonts w:ascii="Arial" w:hAnsi="Arial" w:cs="Arial"/>
                <w:color w:val="000000"/>
                <w:sz w:val="20"/>
                <w:szCs w:val="20"/>
              </w:rPr>
            </w:pPr>
          </w:p>
        </w:tc>
        <w:tc>
          <w:tcPr>
            <w:tcW w:w="3250" w:type="dxa"/>
            <w:shd w:val="clear" w:color="auto" w:fill="B2A1C7"/>
          </w:tcPr>
          <w:p w14:paraId="1C057EC4" w14:textId="77777777" w:rsidR="00612581" w:rsidRPr="003E0F98" w:rsidRDefault="00612581" w:rsidP="00343EC1">
            <w:pPr>
              <w:spacing w:line="240" w:lineRule="auto"/>
              <w:rPr>
                <w:rFonts w:ascii="Arial" w:hAnsi="Arial" w:cs="Arial"/>
                <w:color w:val="000000"/>
                <w:sz w:val="20"/>
                <w:szCs w:val="20"/>
              </w:rPr>
            </w:pPr>
          </w:p>
        </w:tc>
        <w:tc>
          <w:tcPr>
            <w:tcW w:w="2004" w:type="dxa"/>
            <w:shd w:val="clear" w:color="auto" w:fill="B2A1C7"/>
          </w:tcPr>
          <w:p w14:paraId="19DCEEEF" w14:textId="77777777" w:rsidR="00612581" w:rsidRPr="003E0F98" w:rsidRDefault="00612581" w:rsidP="00343EC1">
            <w:pPr>
              <w:spacing w:line="240" w:lineRule="auto"/>
              <w:rPr>
                <w:rFonts w:ascii="Arial" w:hAnsi="Arial" w:cs="Arial"/>
                <w:color w:val="000000"/>
                <w:sz w:val="20"/>
                <w:szCs w:val="20"/>
              </w:rPr>
            </w:pPr>
          </w:p>
        </w:tc>
      </w:tr>
      <w:tr w:rsidR="00612581" w:rsidRPr="003E0F98" w14:paraId="2460376F" w14:textId="77777777" w:rsidTr="00343EC1">
        <w:tc>
          <w:tcPr>
            <w:tcW w:w="3486" w:type="dxa"/>
          </w:tcPr>
          <w:p w14:paraId="2FB5FD0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lang w:eastAsia="en-GB"/>
              </w:rPr>
              <w:t>33:   Improve the ability of visiting Housing and Neighbourhood Services Officers to identify and assess risk.</w:t>
            </w:r>
          </w:p>
        </w:tc>
        <w:tc>
          <w:tcPr>
            <w:tcW w:w="2009" w:type="dxa"/>
          </w:tcPr>
          <w:p w14:paraId="73B8733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H&amp;NS &amp; IDVA</w:t>
            </w:r>
          </w:p>
        </w:tc>
        <w:tc>
          <w:tcPr>
            <w:tcW w:w="3425" w:type="dxa"/>
            <w:gridSpan w:val="2"/>
          </w:tcPr>
          <w:p w14:paraId="06291359"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H&amp;NS to Conduct an audit of those officers who have received DASH Risk Assessment training, and IDVA to provide training to those visiting officers who have not yet received it </w:t>
            </w:r>
          </w:p>
          <w:p w14:paraId="70D7F54D" w14:textId="77777777" w:rsidR="00612581" w:rsidRPr="003E0F98" w:rsidRDefault="00612581" w:rsidP="00343EC1">
            <w:pPr>
              <w:spacing w:after="0" w:line="240" w:lineRule="auto"/>
              <w:rPr>
                <w:rFonts w:ascii="Arial" w:hAnsi="Arial" w:cs="Arial"/>
                <w:color w:val="000000"/>
                <w:sz w:val="20"/>
                <w:szCs w:val="20"/>
              </w:rPr>
            </w:pPr>
          </w:p>
        </w:tc>
        <w:tc>
          <w:tcPr>
            <w:tcW w:w="3250" w:type="dxa"/>
          </w:tcPr>
          <w:p w14:paraId="27EA7F1D"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Improved recognition of risk and understanding of related diversity issues. </w:t>
            </w:r>
          </w:p>
          <w:p w14:paraId="6A1B43FD" w14:textId="77777777" w:rsidR="00612581" w:rsidRPr="003E0F98" w:rsidRDefault="00612581" w:rsidP="00343EC1">
            <w:pPr>
              <w:spacing w:after="0" w:line="240" w:lineRule="auto"/>
              <w:rPr>
                <w:rFonts w:ascii="Arial" w:hAnsi="Arial" w:cs="Arial"/>
                <w:color w:val="000000"/>
                <w:sz w:val="20"/>
                <w:szCs w:val="20"/>
                <w:lang w:eastAsia="en-GB"/>
              </w:rPr>
            </w:pPr>
          </w:p>
          <w:p w14:paraId="330C338D"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lang w:eastAsia="en-GB"/>
              </w:rPr>
              <w:t>Performance and Quality Unit  (P&amp;QU)  to review by  audit June 2014</w:t>
            </w:r>
            <w:r w:rsidRPr="003E0F98">
              <w:rPr>
                <w:rFonts w:ascii="Arial" w:hAnsi="Arial" w:cs="Arial"/>
                <w:color w:val="000000"/>
                <w:sz w:val="20"/>
                <w:szCs w:val="20"/>
              </w:rPr>
              <w:tab/>
            </w:r>
          </w:p>
        </w:tc>
        <w:tc>
          <w:tcPr>
            <w:tcW w:w="2004" w:type="dxa"/>
          </w:tcPr>
          <w:p w14:paraId="76227E9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May 2014 </w:t>
            </w:r>
          </w:p>
        </w:tc>
      </w:tr>
      <w:tr w:rsidR="00612581" w:rsidRPr="003E0F98" w14:paraId="22064FDC" w14:textId="77777777" w:rsidTr="00343EC1">
        <w:tc>
          <w:tcPr>
            <w:tcW w:w="3486" w:type="dxa"/>
          </w:tcPr>
          <w:p w14:paraId="1A3B747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lang w:eastAsia="en-GB"/>
              </w:rPr>
              <w:t>34:   Prioritise the completion of ASB process maps prior to the implementation of the Civica ASB and Tenancy Management Module.</w:t>
            </w:r>
          </w:p>
        </w:tc>
        <w:tc>
          <w:tcPr>
            <w:tcW w:w="2009" w:type="dxa"/>
          </w:tcPr>
          <w:p w14:paraId="75EFDC9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H&amp;NS</w:t>
            </w:r>
          </w:p>
        </w:tc>
        <w:tc>
          <w:tcPr>
            <w:tcW w:w="3425" w:type="dxa"/>
            <w:gridSpan w:val="2"/>
          </w:tcPr>
          <w:p w14:paraId="0DEE3ACA"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Completion of process management maps for ASB and domestic abuse / Safeguarding issues </w:t>
            </w:r>
          </w:p>
        </w:tc>
        <w:tc>
          <w:tcPr>
            <w:tcW w:w="3250" w:type="dxa"/>
          </w:tcPr>
          <w:p w14:paraId="07521833"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Improved support for officers and a more effective consistent service. </w:t>
            </w:r>
          </w:p>
          <w:p w14:paraId="73771492" w14:textId="77777777" w:rsidR="00612581" w:rsidRPr="003E0F98" w:rsidRDefault="00612581" w:rsidP="00343EC1">
            <w:pPr>
              <w:spacing w:after="0" w:line="240" w:lineRule="auto"/>
              <w:rPr>
                <w:rFonts w:ascii="Arial" w:hAnsi="Arial" w:cs="Arial"/>
                <w:color w:val="000000"/>
                <w:sz w:val="20"/>
                <w:szCs w:val="20"/>
                <w:lang w:eastAsia="en-GB"/>
              </w:rPr>
            </w:pPr>
          </w:p>
          <w:p w14:paraId="3A5D2026"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review completion by  audit June 2014</w:t>
            </w:r>
            <w:r w:rsidRPr="003E0F98">
              <w:rPr>
                <w:rFonts w:ascii="Arial" w:hAnsi="Arial" w:cs="Arial"/>
                <w:color w:val="000000"/>
                <w:sz w:val="20"/>
                <w:szCs w:val="20"/>
              </w:rPr>
              <w:tab/>
            </w:r>
          </w:p>
        </w:tc>
        <w:tc>
          <w:tcPr>
            <w:tcW w:w="2004" w:type="dxa"/>
          </w:tcPr>
          <w:p w14:paraId="21A7161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May 2014</w:t>
            </w:r>
          </w:p>
        </w:tc>
      </w:tr>
      <w:tr w:rsidR="00612581" w:rsidRPr="003E0F98" w14:paraId="60399353" w14:textId="77777777" w:rsidTr="00343EC1">
        <w:tc>
          <w:tcPr>
            <w:tcW w:w="3486" w:type="dxa"/>
          </w:tcPr>
          <w:p w14:paraId="673281E9" w14:textId="77777777" w:rsidR="00612581" w:rsidRPr="003E0F98" w:rsidRDefault="00612581" w:rsidP="00343EC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35:   Provide refresher training on the principles of effective case management and interagency working for cases involving vulnerable perpetrators.</w:t>
            </w:r>
          </w:p>
        </w:tc>
        <w:tc>
          <w:tcPr>
            <w:tcW w:w="2009" w:type="dxa"/>
          </w:tcPr>
          <w:p w14:paraId="17AEC36E"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268C0923"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Provide training including interactive case studies with partners </w:t>
            </w:r>
          </w:p>
        </w:tc>
        <w:tc>
          <w:tcPr>
            <w:tcW w:w="3250" w:type="dxa"/>
          </w:tcPr>
          <w:p w14:paraId="654743B4"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Improved case management. </w:t>
            </w:r>
          </w:p>
          <w:p w14:paraId="79FD2EDF" w14:textId="77777777" w:rsidR="00612581" w:rsidRPr="003E0F98" w:rsidRDefault="00612581" w:rsidP="00343EC1">
            <w:pPr>
              <w:spacing w:after="0" w:line="240" w:lineRule="auto"/>
              <w:rPr>
                <w:rFonts w:ascii="Arial" w:hAnsi="Arial" w:cs="Arial"/>
                <w:color w:val="000000"/>
                <w:sz w:val="20"/>
                <w:szCs w:val="20"/>
                <w:lang w:eastAsia="en-GB"/>
              </w:rPr>
            </w:pPr>
          </w:p>
          <w:p w14:paraId="00FC2317"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review completion  by  audit July 2014</w:t>
            </w:r>
            <w:r w:rsidRPr="003E0F98">
              <w:rPr>
                <w:rFonts w:ascii="Arial" w:hAnsi="Arial" w:cs="Arial"/>
                <w:color w:val="000000"/>
                <w:sz w:val="20"/>
                <w:szCs w:val="20"/>
              </w:rPr>
              <w:tab/>
            </w:r>
          </w:p>
        </w:tc>
        <w:tc>
          <w:tcPr>
            <w:tcW w:w="2004" w:type="dxa"/>
          </w:tcPr>
          <w:p w14:paraId="63DAE96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54F039BA" w14:textId="77777777" w:rsidTr="00343EC1">
        <w:tc>
          <w:tcPr>
            <w:tcW w:w="3486" w:type="dxa"/>
          </w:tcPr>
          <w:p w14:paraId="1BD5BA36" w14:textId="77777777" w:rsidR="00612581" w:rsidRPr="003E0F98" w:rsidRDefault="00612581" w:rsidP="00343EC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36:   Reinforce the need for timely and accurate record keeping. </w:t>
            </w:r>
          </w:p>
        </w:tc>
        <w:tc>
          <w:tcPr>
            <w:tcW w:w="2009" w:type="dxa"/>
          </w:tcPr>
          <w:p w14:paraId="71556209"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739EEADA"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Line Managers to deliver at Team meetings</w:t>
            </w:r>
          </w:p>
        </w:tc>
        <w:tc>
          <w:tcPr>
            <w:tcW w:w="3250" w:type="dxa"/>
          </w:tcPr>
          <w:p w14:paraId="32A4A981"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Auditable case notes that tell the story and support effective action. </w:t>
            </w:r>
          </w:p>
          <w:p w14:paraId="72077A86" w14:textId="77777777" w:rsidR="00612581" w:rsidRPr="003E0F98" w:rsidRDefault="00612581" w:rsidP="00343EC1">
            <w:pPr>
              <w:spacing w:after="0" w:line="240" w:lineRule="auto"/>
              <w:rPr>
                <w:rFonts w:ascii="Arial" w:hAnsi="Arial" w:cs="Arial"/>
                <w:color w:val="000000"/>
                <w:sz w:val="20"/>
                <w:szCs w:val="20"/>
                <w:lang w:eastAsia="en-GB"/>
              </w:rPr>
            </w:pPr>
          </w:p>
          <w:p w14:paraId="23F45D85"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Spot check February 2014</w:t>
            </w:r>
          </w:p>
        </w:tc>
        <w:tc>
          <w:tcPr>
            <w:tcW w:w="2004" w:type="dxa"/>
          </w:tcPr>
          <w:p w14:paraId="70B46E1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February 2014</w:t>
            </w:r>
          </w:p>
        </w:tc>
      </w:tr>
      <w:tr w:rsidR="00612581" w:rsidRPr="003E0F98" w14:paraId="47346AA5" w14:textId="77777777" w:rsidTr="00343EC1">
        <w:tc>
          <w:tcPr>
            <w:tcW w:w="3486" w:type="dxa"/>
          </w:tcPr>
          <w:p w14:paraId="1EE3789A" w14:textId="77777777" w:rsidR="00612581" w:rsidRPr="003E0F98" w:rsidRDefault="00612581" w:rsidP="00343EC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37:   Improve the supervision of ASB cases.</w:t>
            </w:r>
          </w:p>
        </w:tc>
        <w:tc>
          <w:tcPr>
            <w:tcW w:w="2009" w:type="dxa"/>
          </w:tcPr>
          <w:p w14:paraId="1796723B" w14:textId="77777777" w:rsidR="00612581" w:rsidRPr="003E0F98" w:rsidRDefault="00612581" w:rsidP="00343EC1">
            <w:p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01A90373" w14:textId="77777777" w:rsidR="00612581" w:rsidRPr="003E0F98" w:rsidRDefault="00612581" w:rsidP="00343EC1">
            <w:pPr>
              <w:numPr>
                <w:ilvl w:val="0"/>
                <w:numId w:val="39"/>
              </w:numPr>
              <w:spacing w:after="0"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 xml:space="preserve">Introduce 8 week reviews of ASB cases in the following categories: Intimidation and harassment, Alcohol related, Drugs, Domestic Abuse and Violence (other) </w:t>
            </w:r>
          </w:p>
          <w:p w14:paraId="4BF6073A" w14:textId="77777777" w:rsidR="00612581" w:rsidRPr="003E0F98" w:rsidRDefault="00612581" w:rsidP="00343EC1">
            <w:pPr>
              <w:spacing w:after="0" w:line="240" w:lineRule="auto"/>
              <w:ind w:left="360"/>
              <w:contextualSpacing/>
              <w:rPr>
                <w:rFonts w:ascii="Arial" w:hAnsi="Arial" w:cs="Arial"/>
                <w:color w:val="000000"/>
                <w:sz w:val="20"/>
                <w:szCs w:val="20"/>
                <w:lang w:eastAsia="en-GB"/>
              </w:rPr>
            </w:pPr>
          </w:p>
          <w:p w14:paraId="38801B9B" w14:textId="77777777" w:rsidR="00612581" w:rsidRPr="003E0F98" w:rsidRDefault="00612581" w:rsidP="00343EC1">
            <w:pPr>
              <w:numPr>
                <w:ilvl w:val="0"/>
                <w:numId w:val="39"/>
              </w:numPr>
              <w:spacing w:after="0"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 xml:space="preserve">Review capacity to roll out to all categories of ASB and implement review    </w:t>
            </w:r>
          </w:p>
        </w:tc>
        <w:tc>
          <w:tcPr>
            <w:tcW w:w="3250" w:type="dxa"/>
          </w:tcPr>
          <w:p w14:paraId="25AFDEF4"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Earlier management intervention and decision making on the direction of the case. </w:t>
            </w:r>
          </w:p>
          <w:p w14:paraId="670901B7" w14:textId="77777777" w:rsidR="00612581" w:rsidRPr="003E0F98" w:rsidRDefault="00612581" w:rsidP="00343EC1">
            <w:pPr>
              <w:spacing w:after="0" w:line="240" w:lineRule="auto"/>
              <w:rPr>
                <w:rFonts w:ascii="Arial" w:hAnsi="Arial" w:cs="Arial"/>
                <w:color w:val="000000"/>
                <w:sz w:val="20"/>
                <w:szCs w:val="20"/>
                <w:lang w:eastAsia="en-GB"/>
              </w:rPr>
            </w:pPr>
          </w:p>
          <w:p w14:paraId="5F93C9D5" w14:textId="77777777" w:rsidR="00612581" w:rsidRPr="003E0F98" w:rsidRDefault="00612581" w:rsidP="00343EC1">
            <w:pPr>
              <w:numPr>
                <w:ilvl w:val="0"/>
                <w:numId w:val="40"/>
              </w:numPr>
              <w:spacing w:after="0"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Roll out February 2014</w:t>
            </w:r>
          </w:p>
          <w:p w14:paraId="43B2CFFD" w14:textId="77777777" w:rsidR="00612581" w:rsidRPr="003E0F98" w:rsidRDefault="00612581" w:rsidP="00343EC1">
            <w:pPr>
              <w:spacing w:after="0" w:line="240" w:lineRule="auto"/>
              <w:rPr>
                <w:rFonts w:ascii="Arial" w:hAnsi="Arial" w:cs="Arial"/>
                <w:color w:val="000000"/>
                <w:sz w:val="20"/>
                <w:szCs w:val="20"/>
                <w:lang w:eastAsia="en-GB"/>
              </w:rPr>
            </w:pPr>
          </w:p>
          <w:p w14:paraId="3DE1EE0F" w14:textId="77777777" w:rsidR="00612581" w:rsidRPr="003E0F98" w:rsidRDefault="00612581" w:rsidP="00343EC1">
            <w:pPr>
              <w:numPr>
                <w:ilvl w:val="0"/>
                <w:numId w:val="40"/>
              </w:numPr>
              <w:spacing w:after="0"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Review April 2014</w:t>
            </w:r>
          </w:p>
          <w:p w14:paraId="1F76846D" w14:textId="77777777" w:rsidR="00612581" w:rsidRPr="003E0F98" w:rsidRDefault="00612581" w:rsidP="00343EC1">
            <w:pPr>
              <w:spacing w:after="0" w:line="240" w:lineRule="auto"/>
              <w:rPr>
                <w:rFonts w:ascii="Arial" w:hAnsi="Arial" w:cs="Arial"/>
                <w:color w:val="000000"/>
                <w:sz w:val="20"/>
                <w:szCs w:val="20"/>
                <w:lang w:eastAsia="en-GB"/>
              </w:rPr>
            </w:pPr>
          </w:p>
          <w:p w14:paraId="20C30E4F"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review completion June 2014</w:t>
            </w:r>
          </w:p>
        </w:tc>
        <w:tc>
          <w:tcPr>
            <w:tcW w:w="2004" w:type="dxa"/>
          </w:tcPr>
          <w:p w14:paraId="7608B5D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19D5D6E7" w14:textId="77777777" w:rsidTr="00343EC1">
        <w:tc>
          <w:tcPr>
            <w:tcW w:w="3486" w:type="dxa"/>
          </w:tcPr>
          <w:p w14:paraId="40EC13AF" w14:textId="77777777" w:rsidR="00612581" w:rsidRPr="003E0F98" w:rsidRDefault="00612581" w:rsidP="00343EC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38:   Improve the joint working between Area Housing Officers and Floating Support Agencies.  </w:t>
            </w:r>
          </w:p>
        </w:tc>
        <w:tc>
          <w:tcPr>
            <w:tcW w:w="2009" w:type="dxa"/>
          </w:tcPr>
          <w:p w14:paraId="3BBBEEF3" w14:textId="77777777" w:rsidR="00612581" w:rsidRPr="003E0F98" w:rsidRDefault="00612581" w:rsidP="00343EC1">
            <w:p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 xml:space="preserve">H&amp;NS </w:t>
            </w:r>
          </w:p>
        </w:tc>
        <w:tc>
          <w:tcPr>
            <w:tcW w:w="3425" w:type="dxa"/>
            <w:gridSpan w:val="2"/>
          </w:tcPr>
          <w:p w14:paraId="33CAB9F8" w14:textId="77777777" w:rsidR="00612581" w:rsidRPr="003E0F98" w:rsidRDefault="00612581" w:rsidP="00343EC1">
            <w:pPr>
              <w:numPr>
                <w:ilvl w:val="0"/>
                <w:numId w:val="38"/>
              </w:num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An AHO representative to attend the floating support forum.</w:t>
            </w:r>
          </w:p>
          <w:p w14:paraId="034D22D5" w14:textId="77777777" w:rsidR="00612581" w:rsidRPr="003E0F98" w:rsidRDefault="00612581" w:rsidP="00343EC1">
            <w:pPr>
              <w:numPr>
                <w:ilvl w:val="0"/>
                <w:numId w:val="38"/>
              </w:num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 xml:space="preserve">Each case to have a recorded joint action plan identify how the two services will work together to sustain the tenancy. </w:t>
            </w:r>
          </w:p>
        </w:tc>
        <w:tc>
          <w:tcPr>
            <w:tcW w:w="3250" w:type="dxa"/>
          </w:tcPr>
          <w:p w14:paraId="413E00A6" w14:textId="77777777" w:rsidR="00612581" w:rsidRPr="003E0F98" w:rsidRDefault="00612581" w:rsidP="00343EC1">
            <w:pPr>
              <w:numPr>
                <w:ilvl w:val="0"/>
                <w:numId w:val="38"/>
              </w:num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A protocol joint working established. April 2014</w:t>
            </w:r>
          </w:p>
          <w:p w14:paraId="02ABADC9" w14:textId="77777777" w:rsidR="00612581" w:rsidRPr="003E0F98" w:rsidRDefault="00612581" w:rsidP="00343EC1">
            <w:pPr>
              <w:spacing w:after="0" w:line="240" w:lineRule="auto"/>
              <w:contextualSpacing/>
              <w:rPr>
                <w:rFonts w:ascii="Arial" w:hAnsi="Arial" w:cs="Arial"/>
                <w:color w:val="000000"/>
                <w:sz w:val="20"/>
                <w:szCs w:val="20"/>
                <w:lang w:eastAsia="en-GB"/>
              </w:rPr>
            </w:pPr>
          </w:p>
          <w:p w14:paraId="0F36BB75" w14:textId="77777777" w:rsidR="00612581" w:rsidRPr="003E0F98" w:rsidRDefault="00612581" w:rsidP="00343EC1">
            <w:pPr>
              <w:numPr>
                <w:ilvl w:val="0"/>
                <w:numId w:val="38"/>
              </w:num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Joined up working, better case management and improved service to the client.  June 2014</w:t>
            </w:r>
          </w:p>
          <w:p w14:paraId="41C23D44"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Review completion by Area Housing Manager </w:t>
            </w:r>
          </w:p>
          <w:p w14:paraId="53B5284D"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&amp; P&amp;Q Unit by audit, July  2014</w:t>
            </w:r>
          </w:p>
          <w:p w14:paraId="67D80091" w14:textId="77777777" w:rsidR="00612581" w:rsidRPr="003E0F98" w:rsidRDefault="00612581" w:rsidP="00343EC1">
            <w:pPr>
              <w:spacing w:line="240" w:lineRule="auto"/>
              <w:ind w:left="360"/>
              <w:contextualSpacing/>
              <w:rPr>
                <w:rFonts w:ascii="Arial" w:hAnsi="Arial" w:cs="Arial"/>
                <w:color w:val="000000"/>
                <w:sz w:val="20"/>
                <w:szCs w:val="20"/>
                <w:lang w:eastAsia="en-GB"/>
              </w:rPr>
            </w:pPr>
          </w:p>
        </w:tc>
        <w:tc>
          <w:tcPr>
            <w:tcW w:w="2004" w:type="dxa"/>
          </w:tcPr>
          <w:p w14:paraId="649A986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45A2F7B0" w14:textId="77777777" w:rsidTr="00343EC1">
        <w:tc>
          <w:tcPr>
            <w:tcW w:w="3486" w:type="dxa"/>
          </w:tcPr>
          <w:p w14:paraId="3BA21ED4" w14:textId="77777777" w:rsidR="00612581" w:rsidRPr="003E0F98" w:rsidRDefault="00612581" w:rsidP="00343EC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39:   Improve the sharing of information on ASB activity between AHO teams.</w:t>
            </w:r>
          </w:p>
        </w:tc>
        <w:tc>
          <w:tcPr>
            <w:tcW w:w="2009" w:type="dxa"/>
          </w:tcPr>
          <w:p w14:paraId="55858CB9"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7F7469A6"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Review how  the IT system can be improved to more effectively tag and link third parties to tenancies </w:t>
            </w:r>
          </w:p>
        </w:tc>
        <w:tc>
          <w:tcPr>
            <w:tcW w:w="3250" w:type="dxa"/>
          </w:tcPr>
          <w:p w14:paraId="3005FA58"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Improved understanding of the activity of perpetrators of ASB across Area Assembly boundaries and improve collaborative working to resolve the issue  </w:t>
            </w:r>
          </w:p>
          <w:p w14:paraId="7061D151" w14:textId="77777777" w:rsidR="00612581" w:rsidRPr="003E0F98" w:rsidRDefault="00612581" w:rsidP="00343EC1">
            <w:pPr>
              <w:spacing w:after="0" w:line="240" w:lineRule="auto"/>
              <w:rPr>
                <w:rFonts w:ascii="Arial" w:hAnsi="Arial" w:cs="Arial"/>
                <w:color w:val="000000"/>
                <w:sz w:val="20"/>
                <w:szCs w:val="20"/>
                <w:lang w:eastAsia="en-GB"/>
              </w:rPr>
            </w:pPr>
          </w:p>
          <w:p w14:paraId="73A7F7F9"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 Unit by audit, June  2014</w:t>
            </w:r>
          </w:p>
          <w:p w14:paraId="0DE10CDD" w14:textId="77777777" w:rsidR="00612581" w:rsidRPr="003E0F98" w:rsidRDefault="00612581" w:rsidP="00343EC1">
            <w:pPr>
              <w:spacing w:after="0" w:line="240" w:lineRule="auto"/>
              <w:rPr>
                <w:rFonts w:ascii="Arial" w:hAnsi="Arial" w:cs="Arial"/>
                <w:color w:val="000000"/>
                <w:sz w:val="20"/>
                <w:szCs w:val="20"/>
                <w:lang w:eastAsia="en-GB"/>
              </w:rPr>
            </w:pPr>
          </w:p>
        </w:tc>
        <w:tc>
          <w:tcPr>
            <w:tcW w:w="2004" w:type="dxa"/>
          </w:tcPr>
          <w:p w14:paraId="0DB72213"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May 2014</w:t>
            </w:r>
          </w:p>
        </w:tc>
      </w:tr>
      <w:tr w:rsidR="00612581" w:rsidRPr="003E0F98" w14:paraId="2D984942" w14:textId="77777777" w:rsidTr="00343EC1">
        <w:trPr>
          <w:trHeight w:val="553"/>
        </w:trPr>
        <w:tc>
          <w:tcPr>
            <w:tcW w:w="3486" w:type="dxa"/>
          </w:tcPr>
          <w:p w14:paraId="1804EB0A"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40:   Improve information sharing between SNT’s.</w:t>
            </w:r>
          </w:p>
          <w:p w14:paraId="0FB998C8" w14:textId="77777777" w:rsidR="00612581" w:rsidRPr="003E0F98" w:rsidRDefault="00612581" w:rsidP="00343EC1">
            <w:pPr>
              <w:spacing w:after="0" w:line="240" w:lineRule="auto"/>
              <w:rPr>
                <w:rFonts w:ascii="Arial" w:hAnsi="Arial" w:cs="Arial"/>
                <w:color w:val="000000"/>
                <w:sz w:val="20"/>
                <w:szCs w:val="20"/>
                <w:lang w:eastAsia="en-GB"/>
              </w:rPr>
            </w:pPr>
          </w:p>
          <w:p w14:paraId="5E26E255" w14:textId="77777777" w:rsidR="00612581" w:rsidRPr="003E0F98" w:rsidRDefault="00612581" w:rsidP="00343EC1">
            <w:pPr>
              <w:spacing w:after="0" w:line="240" w:lineRule="auto"/>
              <w:rPr>
                <w:rFonts w:ascii="Arial" w:hAnsi="Arial" w:cs="Arial"/>
                <w:color w:val="000000"/>
                <w:sz w:val="20"/>
                <w:szCs w:val="20"/>
                <w:lang w:eastAsia="en-GB"/>
              </w:rPr>
            </w:pPr>
          </w:p>
          <w:p w14:paraId="14C5C121" w14:textId="77777777" w:rsidR="00612581" w:rsidRPr="003E0F98" w:rsidRDefault="00612581" w:rsidP="00343EC1">
            <w:pPr>
              <w:spacing w:after="0" w:line="240" w:lineRule="auto"/>
              <w:rPr>
                <w:rFonts w:ascii="Arial" w:hAnsi="Arial" w:cs="Arial"/>
                <w:color w:val="000000"/>
                <w:sz w:val="20"/>
                <w:szCs w:val="20"/>
                <w:lang w:eastAsia="en-GB"/>
              </w:rPr>
            </w:pPr>
          </w:p>
          <w:p w14:paraId="018ED833" w14:textId="77777777" w:rsidR="00612581" w:rsidRPr="003E0F98" w:rsidRDefault="00612581" w:rsidP="00343EC1">
            <w:pPr>
              <w:spacing w:line="240" w:lineRule="auto"/>
              <w:rPr>
                <w:rFonts w:ascii="Arial" w:hAnsi="Arial" w:cs="Arial"/>
                <w:color w:val="000000"/>
                <w:sz w:val="20"/>
                <w:szCs w:val="20"/>
                <w:lang w:eastAsia="en-GB"/>
              </w:rPr>
            </w:pPr>
          </w:p>
        </w:tc>
        <w:tc>
          <w:tcPr>
            <w:tcW w:w="2009" w:type="dxa"/>
          </w:tcPr>
          <w:p w14:paraId="6008BB65"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4A0A0B9A"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Use this case to highlight the issue and review how information is shared across SNT boundaries</w:t>
            </w:r>
          </w:p>
        </w:tc>
        <w:tc>
          <w:tcPr>
            <w:tcW w:w="3250" w:type="dxa"/>
          </w:tcPr>
          <w:p w14:paraId="7E6BE630"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Improved understanding of ASB activity ability through collaborative working to resolve the issue</w:t>
            </w:r>
          </w:p>
          <w:p w14:paraId="0C6AB813" w14:textId="77777777" w:rsidR="00612581" w:rsidRPr="003E0F98" w:rsidRDefault="00612581" w:rsidP="00343EC1">
            <w:pPr>
              <w:spacing w:after="0" w:line="240" w:lineRule="auto"/>
              <w:rPr>
                <w:rFonts w:ascii="Arial" w:hAnsi="Arial" w:cs="Arial"/>
                <w:color w:val="000000"/>
                <w:sz w:val="20"/>
                <w:szCs w:val="20"/>
                <w:lang w:eastAsia="en-GB"/>
              </w:rPr>
            </w:pPr>
          </w:p>
          <w:p w14:paraId="75247575" w14:textId="77777777" w:rsidR="00612581" w:rsidRPr="003E0F98" w:rsidRDefault="00612581" w:rsidP="00343EC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review completion by review June 2014</w:t>
            </w:r>
          </w:p>
        </w:tc>
        <w:tc>
          <w:tcPr>
            <w:tcW w:w="2004" w:type="dxa"/>
          </w:tcPr>
          <w:p w14:paraId="12BB116D"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May 2014</w:t>
            </w:r>
          </w:p>
        </w:tc>
      </w:tr>
      <w:tr w:rsidR="00612581" w:rsidRPr="003E0F98" w14:paraId="1C3EE7A5" w14:textId="77777777" w:rsidTr="00343EC1">
        <w:trPr>
          <w:trHeight w:val="368"/>
        </w:trPr>
        <w:tc>
          <w:tcPr>
            <w:tcW w:w="3486" w:type="dxa"/>
            <w:shd w:val="clear" w:color="auto" w:fill="B2A1C7"/>
          </w:tcPr>
          <w:p w14:paraId="463F2777" w14:textId="77777777" w:rsidR="00612581" w:rsidRPr="003E0F98" w:rsidRDefault="00612581" w:rsidP="00343EC1">
            <w:pPr>
              <w:spacing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INDEPENDENT DOMESTIC VIOLENCE ADVOCACY </w:t>
            </w:r>
          </w:p>
        </w:tc>
        <w:tc>
          <w:tcPr>
            <w:tcW w:w="2009" w:type="dxa"/>
            <w:shd w:val="clear" w:color="auto" w:fill="B2A1C7"/>
          </w:tcPr>
          <w:p w14:paraId="7FD9ECCC" w14:textId="77777777" w:rsidR="00612581" w:rsidRPr="003E0F98" w:rsidRDefault="00612581" w:rsidP="00343EC1">
            <w:pPr>
              <w:spacing w:line="240" w:lineRule="auto"/>
              <w:rPr>
                <w:rFonts w:ascii="Arial" w:hAnsi="Arial" w:cs="Arial"/>
                <w:color w:val="000000"/>
                <w:sz w:val="20"/>
                <w:szCs w:val="20"/>
                <w:lang w:eastAsia="en-GB"/>
              </w:rPr>
            </w:pPr>
          </w:p>
        </w:tc>
        <w:tc>
          <w:tcPr>
            <w:tcW w:w="3425" w:type="dxa"/>
            <w:gridSpan w:val="2"/>
            <w:shd w:val="clear" w:color="auto" w:fill="B2A1C7"/>
          </w:tcPr>
          <w:p w14:paraId="665E55E1" w14:textId="77777777" w:rsidR="00612581" w:rsidRPr="003E0F98" w:rsidRDefault="00612581" w:rsidP="00343EC1">
            <w:pPr>
              <w:spacing w:line="240" w:lineRule="auto"/>
              <w:rPr>
                <w:rFonts w:ascii="Arial" w:hAnsi="Arial" w:cs="Arial"/>
                <w:color w:val="000000"/>
                <w:sz w:val="20"/>
                <w:szCs w:val="20"/>
                <w:lang w:eastAsia="en-GB"/>
              </w:rPr>
            </w:pPr>
          </w:p>
        </w:tc>
        <w:tc>
          <w:tcPr>
            <w:tcW w:w="3250" w:type="dxa"/>
            <w:shd w:val="clear" w:color="auto" w:fill="B2A1C7"/>
          </w:tcPr>
          <w:p w14:paraId="4C1177AC" w14:textId="77777777" w:rsidR="00612581" w:rsidRPr="003E0F98" w:rsidRDefault="00612581" w:rsidP="00343EC1">
            <w:pPr>
              <w:spacing w:line="240" w:lineRule="auto"/>
              <w:rPr>
                <w:rFonts w:ascii="Arial" w:hAnsi="Arial" w:cs="Arial"/>
                <w:color w:val="000000"/>
                <w:sz w:val="20"/>
                <w:szCs w:val="20"/>
                <w:lang w:eastAsia="en-GB"/>
              </w:rPr>
            </w:pPr>
          </w:p>
        </w:tc>
        <w:tc>
          <w:tcPr>
            <w:tcW w:w="2004" w:type="dxa"/>
            <w:shd w:val="clear" w:color="auto" w:fill="B2A1C7"/>
          </w:tcPr>
          <w:p w14:paraId="5528E0A4" w14:textId="77777777" w:rsidR="00612581" w:rsidRPr="003E0F98" w:rsidRDefault="00612581" w:rsidP="00343EC1">
            <w:pPr>
              <w:autoSpaceDE w:val="0"/>
              <w:autoSpaceDN w:val="0"/>
              <w:adjustRightInd w:val="0"/>
              <w:spacing w:line="240" w:lineRule="auto"/>
              <w:rPr>
                <w:rFonts w:ascii="Arial" w:hAnsi="Arial" w:cs="Arial"/>
                <w:color w:val="000000"/>
                <w:sz w:val="20"/>
                <w:szCs w:val="20"/>
              </w:rPr>
            </w:pPr>
          </w:p>
        </w:tc>
      </w:tr>
      <w:tr w:rsidR="00612581" w:rsidRPr="003E0F98" w14:paraId="12442513" w14:textId="77777777" w:rsidTr="00343EC1">
        <w:tc>
          <w:tcPr>
            <w:tcW w:w="3486" w:type="dxa"/>
          </w:tcPr>
          <w:p w14:paraId="34496648" w14:textId="77777777" w:rsidR="00612581" w:rsidRPr="003E0F98" w:rsidRDefault="00612581" w:rsidP="00343EC1">
            <w:pPr>
              <w:pStyle w:val="ListParagraph"/>
              <w:ind w:left="0"/>
              <w:rPr>
                <w:rFonts w:ascii="Arial" w:hAnsi="Arial" w:cs="Arial"/>
                <w:color w:val="000000"/>
                <w:sz w:val="20"/>
                <w:szCs w:val="20"/>
              </w:rPr>
            </w:pPr>
            <w:r w:rsidRPr="003E0F98">
              <w:rPr>
                <w:rFonts w:ascii="Arial" w:hAnsi="Arial" w:cs="Arial"/>
                <w:color w:val="000000"/>
                <w:sz w:val="20"/>
                <w:szCs w:val="20"/>
              </w:rPr>
              <w:t>41:   To implement a system which ensures all case recording adheres to the principles defined by the DH Social Services Inspectorate, ‘Recording with Care’ (1999), which enhances the CAADA guidance given in their IDVA Case Management Pack.</w:t>
            </w:r>
          </w:p>
          <w:p w14:paraId="7EE59A9D" w14:textId="77777777" w:rsidR="00612581" w:rsidRPr="003E0F98" w:rsidRDefault="00612581" w:rsidP="00343EC1">
            <w:pPr>
              <w:pStyle w:val="ListParagraph"/>
              <w:ind w:left="405"/>
              <w:rPr>
                <w:rFonts w:ascii="Arial" w:hAnsi="Arial" w:cs="Arial"/>
                <w:color w:val="000000"/>
                <w:sz w:val="20"/>
                <w:szCs w:val="20"/>
              </w:rPr>
            </w:pPr>
          </w:p>
        </w:tc>
        <w:tc>
          <w:tcPr>
            <w:tcW w:w="2009" w:type="dxa"/>
          </w:tcPr>
          <w:p w14:paraId="49697DA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IDVA Service</w:t>
            </w:r>
          </w:p>
        </w:tc>
        <w:tc>
          <w:tcPr>
            <w:tcW w:w="3425" w:type="dxa"/>
            <w:gridSpan w:val="2"/>
          </w:tcPr>
          <w:p w14:paraId="6F068359" w14:textId="77777777" w:rsidR="00612581" w:rsidRPr="003E0F98" w:rsidRDefault="00612581" w:rsidP="00343EC1">
            <w:pPr>
              <w:pStyle w:val="ListParagraph"/>
              <w:numPr>
                <w:ilvl w:val="0"/>
                <w:numId w:val="41"/>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To discuss the requirements and reasons with each member of the IDVA and Domestic Abuse Service.</w:t>
            </w:r>
          </w:p>
          <w:p w14:paraId="67E9EE0F" w14:textId="77777777" w:rsidR="00612581" w:rsidRPr="003E0F98" w:rsidRDefault="00612581" w:rsidP="00343EC1">
            <w:pPr>
              <w:pStyle w:val="ListParagraph"/>
              <w:ind w:left="360"/>
              <w:rPr>
                <w:rFonts w:ascii="Arial" w:hAnsi="Arial" w:cs="Arial"/>
                <w:color w:val="000000"/>
                <w:sz w:val="20"/>
                <w:szCs w:val="20"/>
              </w:rPr>
            </w:pPr>
          </w:p>
          <w:p w14:paraId="145E91B0" w14:textId="77777777" w:rsidR="00612581" w:rsidRPr="003E0F98" w:rsidRDefault="00612581" w:rsidP="00343EC1">
            <w:pPr>
              <w:pStyle w:val="ListParagraph"/>
              <w:numPr>
                <w:ilvl w:val="0"/>
                <w:numId w:val="41"/>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Specific audit of current case work in respect of record keeping</w:t>
            </w:r>
          </w:p>
          <w:p w14:paraId="0B07D76B" w14:textId="77777777" w:rsidR="00612581" w:rsidRPr="003E0F98" w:rsidRDefault="00612581" w:rsidP="00343EC1">
            <w:pPr>
              <w:spacing w:after="0" w:line="240" w:lineRule="auto"/>
              <w:rPr>
                <w:rFonts w:ascii="Arial" w:hAnsi="Arial" w:cs="Arial"/>
                <w:color w:val="000000"/>
                <w:sz w:val="20"/>
                <w:szCs w:val="20"/>
              </w:rPr>
            </w:pPr>
          </w:p>
          <w:p w14:paraId="46DFEC7A" w14:textId="77777777" w:rsidR="00612581" w:rsidRPr="003E0F98" w:rsidRDefault="00612581" w:rsidP="00343EC1">
            <w:pPr>
              <w:pStyle w:val="ListParagraph"/>
              <w:numPr>
                <w:ilvl w:val="0"/>
                <w:numId w:val="41"/>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Implement an audit system for ongoing monitoring</w:t>
            </w:r>
          </w:p>
          <w:p w14:paraId="177FDE89" w14:textId="77777777" w:rsidR="00612581" w:rsidRPr="003E0F98" w:rsidRDefault="00612581" w:rsidP="00343EC1">
            <w:pPr>
              <w:pStyle w:val="ListParagraph"/>
              <w:ind w:left="405"/>
              <w:rPr>
                <w:rFonts w:ascii="Arial" w:hAnsi="Arial" w:cs="Arial"/>
                <w:color w:val="000000"/>
                <w:sz w:val="20"/>
                <w:szCs w:val="20"/>
              </w:rPr>
            </w:pPr>
          </w:p>
        </w:tc>
        <w:tc>
          <w:tcPr>
            <w:tcW w:w="3250" w:type="dxa"/>
          </w:tcPr>
          <w:p w14:paraId="1F88FBEC" w14:textId="77777777" w:rsidR="00612581" w:rsidRPr="003E0F98" w:rsidRDefault="00612581" w:rsidP="00343EC1">
            <w:pPr>
              <w:pStyle w:val="ListParagraph"/>
              <w:numPr>
                <w:ilvl w:val="0"/>
                <w:numId w:val="42"/>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Discussions recorded in Team 1:1s</w:t>
            </w:r>
          </w:p>
          <w:p w14:paraId="65355184" w14:textId="77777777" w:rsidR="00612581" w:rsidRPr="003E0F98" w:rsidRDefault="00612581" w:rsidP="00343EC1">
            <w:pPr>
              <w:pStyle w:val="ListParagraph"/>
              <w:ind w:left="360"/>
              <w:rPr>
                <w:rFonts w:ascii="Arial" w:hAnsi="Arial" w:cs="Arial"/>
                <w:color w:val="000000"/>
                <w:sz w:val="20"/>
                <w:szCs w:val="20"/>
              </w:rPr>
            </w:pPr>
          </w:p>
          <w:p w14:paraId="49852B6A" w14:textId="77777777" w:rsidR="00612581" w:rsidRPr="003E0F98" w:rsidRDefault="00612581" w:rsidP="00343EC1">
            <w:pPr>
              <w:pStyle w:val="ListParagraph"/>
              <w:numPr>
                <w:ilvl w:val="0"/>
                <w:numId w:val="42"/>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IDVA Manager to undertake this audit and implement system for on- going checks</w:t>
            </w:r>
          </w:p>
        </w:tc>
        <w:tc>
          <w:tcPr>
            <w:tcW w:w="2004" w:type="dxa"/>
          </w:tcPr>
          <w:p w14:paraId="14DF6205" w14:textId="77777777" w:rsidR="00612581" w:rsidRPr="003E0F98" w:rsidRDefault="00612581" w:rsidP="00343EC1">
            <w:pPr>
              <w:pStyle w:val="ListParagraph"/>
              <w:numPr>
                <w:ilvl w:val="0"/>
                <w:numId w:val="43"/>
              </w:numPr>
              <w:spacing w:after="0" w:line="240" w:lineRule="auto"/>
              <w:ind w:left="360"/>
              <w:contextualSpacing/>
              <w:rPr>
                <w:rFonts w:ascii="Arial" w:hAnsi="Arial" w:cs="Arial"/>
                <w:color w:val="000000"/>
                <w:sz w:val="20"/>
                <w:szCs w:val="20"/>
              </w:rPr>
            </w:pPr>
            <w:r w:rsidRPr="003E0F98">
              <w:rPr>
                <w:rFonts w:ascii="Arial" w:hAnsi="Arial" w:cs="Arial"/>
                <w:color w:val="000000"/>
                <w:sz w:val="20"/>
                <w:szCs w:val="20"/>
              </w:rPr>
              <w:t>Complete</w:t>
            </w:r>
          </w:p>
          <w:p w14:paraId="58C00B7E" w14:textId="77777777" w:rsidR="00612581" w:rsidRPr="003E0F98" w:rsidRDefault="00612581" w:rsidP="00343EC1">
            <w:pPr>
              <w:spacing w:after="0" w:line="240" w:lineRule="auto"/>
              <w:rPr>
                <w:rFonts w:ascii="Arial" w:hAnsi="Arial" w:cs="Arial"/>
                <w:color w:val="000000"/>
                <w:sz w:val="20"/>
                <w:szCs w:val="20"/>
              </w:rPr>
            </w:pPr>
          </w:p>
          <w:p w14:paraId="5A85CB05" w14:textId="77777777" w:rsidR="00612581" w:rsidRPr="003E0F98" w:rsidRDefault="00612581" w:rsidP="00343EC1">
            <w:pPr>
              <w:pStyle w:val="ListParagraph"/>
              <w:numPr>
                <w:ilvl w:val="0"/>
                <w:numId w:val="43"/>
              </w:numPr>
              <w:spacing w:after="0" w:line="240" w:lineRule="auto"/>
              <w:ind w:left="360"/>
              <w:contextualSpacing/>
              <w:rPr>
                <w:rFonts w:ascii="Arial" w:hAnsi="Arial" w:cs="Arial"/>
                <w:color w:val="000000"/>
                <w:sz w:val="20"/>
                <w:szCs w:val="20"/>
              </w:rPr>
            </w:pPr>
            <w:r w:rsidRPr="003E0F98">
              <w:rPr>
                <w:rFonts w:ascii="Arial" w:hAnsi="Arial" w:cs="Arial"/>
                <w:color w:val="000000"/>
                <w:sz w:val="20"/>
                <w:szCs w:val="20"/>
              </w:rPr>
              <w:t>March 2014</w:t>
            </w:r>
          </w:p>
          <w:p w14:paraId="59CA6E62" w14:textId="77777777" w:rsidR="00612581" w:rsidRPr="003E0F98" w:rsidRDefault="00612581" w:rsidP="00343EC1">
            <w:pPr>
              <w:pStyle w:val="ListParagraph"/>
              <w:ind w:left="360"/>
              <w:rPr>
                <w:rFonts w:ascii="Arial" w:hAnsi="Arial" w:cs="Arial"/>
                <w:color w:val="000000"/>
                <w:sz w:val="20"/>
                <w:szCs w:val="20"/>
              </w:rPr>
            </w:pPr>
          </w:p>
          <w:p w14:paraId="45F99133" w14:textId="77777777" w:rsidR="00612581" w:rsidRPr="003E0F98" w:rsidRDefault="00612581" w:rsidP="00343EC1">
            <w:pPr>
              <w:pStyle w:val="ListParagraph"/>
              <w:numPr>
                <w:ilvl w:val="0"/>
                <w:numId w:val="43"/>
              </w:numPr>
              <w:spacing w:after="0" w:line="240" w:lineRule="auto"/>
              <w:ind w:left="360"/>
              <w:contextualSpacing/>
              <w:rPr>
                <w:rFonts w:ascii="Arial" w:hAnsi="Arial" w:cs="Arial"/>
                <w:color w:val="000000"/>
                <w:sz w:val="20"/>
                <w:szCs w:val="20"/>
              </w:rPr>
            </w:pPr>
            <w:r w:rsidRPr="003E0F98">
              <w:rPr>
                <w:rFonts w:ascii="Arial" w:hAnsi="Arial" w:cs="Arial"/>
                <w:color w:val="000000"/>
                <w:sz w:val="20"/>
                <w:szCs w:val="20"/>
              </w:rPr>
              <w:t>March 2014</w:t>
            </w:r>
          </w:p>
        </w:tc>
      </w:tr>
      <w:tr w:rsidR="00612581" w:rsidRPr="003E0F98" w14:paraId="19205AA8" w14:textId="77777777" w:rsidTr="00343EC1">
        <w:tc>
          <w:tcPr>
            <w:tcW w:w="3486" w:type="dxa"/>
          </w:tcPr>
          <w:p w14:paraId="5B4F11AF" w14:textId="77777777" w:rsidR="00612581" w:rsidRPr="003E0F98" w:rsidRDefault="00612581" w:rsidP="00343EC1">
            <w:pPr>
              <w:pStyle w:val="ListParagraph"/>
              <w:ind w:left="0"/>
              <w:rPr>
                <w:rFonts w:ascii="Arial" w:hAnsi="Arial" w:cs="Arial"/>
                <w:color w:val="000000"/>
                <w:sz w:val="20"/>
                <w:szCs w:val="20"/>
              </w:rPr>
            </w:pPr>
            <w:r w:rsidRPr="003E0F98">
              <w:rPr>
                <w:rFonts w:ascii="Arial" w:hAnsi="Arial" w:cs="Arial"/>
                <w:color w:val="000000"/>
                <w:sz w:val="20"/>
                <w:szCs w:val="20"/>
              </w:rPr>
              <w:t>42:   Ensure the Adult Services, RMBC referral process to other agencies, is being adhered to. (Implemented February 2013).</w:t>
            </w:r>
          </w:p>
          <w:p w14:paraId="036640DE" w14:textId="77777777" w:rsidR="00612581" w:rsidRPr="003E0F98" w:rsidRDefault="00612581" w:rsidP="00343EC1">
            <w:pPr>
              <w:pStyle w:val="ListParagraph"/>
              <w:ind w:left="405"/>
              <w:rPr>
                <w:rFonts w:ascii="Arial" w:hAnsi="Arial" w:cs="Arial"/>
                <w:color w:val="000000"/>
                <w:sz w:val="20"/>
                <w:szCs w:val="20"/>
              </w:rPr>
            </w:pPr>
            <w:r w:rsidRPr="003E0F98">
              <w:rPr>
                <w:rFonts w:ascii="Arial" w:hAnsi="Arial" w:cs="Arial"/>
                <w:color w:val="000000"/>
                <w:sz w:val="20"/>
                <w:szCs w:val="20"/>
              </w:rPr>
              <w:t xml:space="preserve"> </w:t>
            </w:r>
          </w:p>
        </w:tc>
        <w:tc>
          <w:tcPr>
            <w:tcW w:w="2009" w:type="dxa"/>
          </w:tcPr>
          <w:p w14:paraId="04D3336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IDVA Service</w:t>
            </w:r>
          </w:p>
        </w:tc>
        <w:tc>
          <w:tcPr>
            <w:tcW w:w="3425" w:type="dxa"/>
            <w:gridSpan w:val="2"/>
          </w:tcPr>
          <w:p w14:paraId="3567DD72"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To ensure this process is being recorded on the exit form, which is subject to audit </w:t>
            </w:r>
          </w:p>
          <w:p w14:paraId="6CA72EE2" w14:textId="77777777" w:rsidR="00612581" w:rsidRPr="003E0F98" w:rsidRDefault="00612581" w:rsidP="00343EC1">
            <w:pPr>
              <w:spacing w:after="0" w:line="240" w:lineRule="auto"/>
              <w:rPr>
                <w:rFonts w:ascii="Arial" w:hAnsi="Arial" w:cs="Arial"/>
                <w:color w:val="000000"/>
                <w:sz w:val="20"/>
                <w:szCs w:val="20"/>
              </w:rPr>
            </w:pPr>
          </w:p>
          <w:p w14:paraId="64BE9773" w14:textId="77777777" w:rsidR="00612581" w:rsidRPr="003E0F98" w:rsidRDefault="00612581" w:rsidP="00343EC1">
            <w:pPr>
              <w:spacing w:after="0" w:line="240" w:lineRule="auto"/>
              <w:rPr>
                <w:rFonts w:ascii="Arial" w:hAnsi="Arial" w:cs="Arial"/>
                <w:color w:val="000000"/>
                <w:sz w:val="20"/>
                <w:szCs w:val="20"/>
              </w:rPr>
            </w:pPr>
          </w:p>
          <w:p w14:paraId="7EC500A6" w14:textId="77777777" w:rsidR="00612581" w:rsidRPr="003E0F98" w:rsidRDefault="00612581" w:rsidP="00343EC1">
            <w:pPr>
              <w:spacing w:after="0" w:line="240" w:lineRule="auto"/>
              <w:ind w:left="405"/>
              <w:rPr>
                <w:rFonts w:ascii="Arial" w:hAnsi="Arial" w:cs="Arial"/>
                <w:color w:val="000000"/>
                <w:sz w:val="20"/>
                <w:szCs w:val="20"/>
              </w:rPr>
            </w:pPr>
          </w:p>
        </w:tc>
        <w:tc>
          <w:tcPr>
            <w:tcW w:w="3250" w:type="dxa"/>
          </w:tcPr>
          <w:p w14:paraId="66B6D364" w14:textId="77777777" w:rsidR="00612581" w:rsidRPr="003E0F98" w:rsidRDefault="00612581" w:rsidP="00343EC1">
            <w:pPr>
              <w:pStyle w:val="ListParagraph"/>
              <w:ind w:left="360"/>
              <w:rPr>
                <w:rFonts w:ascii="Arial" w:hAnsi="Arial" w:cs="Arial"/>
                <w:color w:val="000000"/>
                <w:sz w:val="20"/>
                <w:szCs w:val="20"/>
              </w:rPr>
            </w:pPr>
            <w:r w:rsidRPr="003E0F98">
              <w:rPr>
                <w:rFonts w:ascii="Arial" w:hAnsi="Arial" w:cs="Arial"/>
                <w:color w:val="000000"/>
                <w:sz w:val="20"/>
                <w:szCs w:val="20"/>
              </w:rPr>
              <w:t>Implement an audit of current cases to ensure this is occurring</w:t>
            </w:r>
          </w:p>
          <w:p w14:paraId="0ED8A389" w14:textId="77777777" w:rsidR="00612581" w:rsidRPr="003E0F98" w:rsidRDefault="00612581" w:rsidP="00343EC1">
            <w:pPr>
              <w:pStyle w:val="ListParagraph"/>
              <w:rPr>
                <w:rFonts w:ascii="Arial" w:hAnsi="Arial" w:cs="Arial"/>
                <w:color w:val="000000"/>
                <w:sz w:val="20"/>
                <w:szCs w:val="20"/>
              </w:rPr>
            </w:pPr>
          </w:p>
        </w:tc>
        <w:tc>
          <w:tcPr>
            <w:tcW w:w="2004" w:type="dxa"/>
          </w:tcPr>
          <w:p w14:paraId="28066A1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March 2014</w:t>
            </w:r>
          </w:p>
        </w:tc>
      </w:tr>
      <w:tr w:rsidR="00612581" w:rsidRPr="003E0F98" w14:paraId="018B77E7" w14:textId="77777777" w:rsidTr="00343EC1">
        <w:trPr>
          <w:trHeight w:val="1775"/>
        </w:trPr>
        <w:tc>
          <w:tcPr>
            <w:tcW w:w="3486" w:type="dxa"/>
          </w:tcPr>
          <w:p w14:paraId="0942AD43" w14:textId="77777777" w:rsidR="00612581" w:rsidRPr="003E0F98" w:rsidRDefault="00612581" w:rsidP="00343EC1">
            <w:pPr>
              <w:pStyle w:val="ListParagraph"/>
              <w:ind w:left="0"/>
              <w:rPr>
                <w:rFonts w:ascii="Arial" w:hAnsi="Arial" w:cs="Arial"/>
                <w:color w:val="000000"/>
                <w:sz w:val="20"/>
                <w:szCs w:val="20"/>
              </w:rPr>
            </w:pPr>
            <w:r w:rsidRPr="003E0F98">
              <w:rPr>
                <w:rFonts w:ascii="Arial" w:hAnsi="Arial" w:cs="Arial"/>
                <w:color w:val="000000"/>
                <w:sz w:val="20"/>
                <w:szCs w:val="20"/>
              </w:rPr>
              <w:t xml:space="preserve">43:   Ensure the IDVA Service understands the roles of all the Agencies it works with, as these vary and highlighted in this case as being particularly in relation to Adult Services, Vulnerable Adults and Head Injury. </w:t>
            </w:r>
          </w:p>
        </w:tc>
        <w:tc>
          <w:tcPr>
            <w:tcW w:w="2009" w:type="dxa"/>
          </w:tcPr>
          <w:p w14:paraId="5DFD88B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IDVA Service</w:t>
            </w:r>
          </w:p>
        </w:tc>
        <w:tc>
          <w:tcPr>
            <w:tcW w:w="3425" w:type="dxa"/>
            <w:gridSpan w:val="2"/>
          </w:tcPr>
          <w:p w14:paraId="627339E9" w14:textId="77777777" w:rsidR="00612581" w:rsidRPr="003E0F98" w:rsidRDefault="00612581" w:rsidP="00343EC1">
            <w:pPr>
              <w:pStyle w:val="ListParagraph"/>
              <w:ind w:left="0"/>
              <w:rPr>
                <w:rFonts w:ascii="Arial" w:hAnsi="Arial" w:cs="Arial"/>
                <w:color w:val="000000"/>
                <w:sz w:val="20"/>
                <w:szCs w:val="20"/>
              </w:rPr>
            </w:pPr>
            <w:r w:rsidRPr="003E0F98">
              <w:rPr>
                <w:rFonts w:ascii="Arial" w:hAnsi="Arial" w:cs="Arial"/>
                <w:color w:val="000000"/>
                <w:sz w:val="20"/>
                <w:szCs w:val="20"/>
              </w:rPr>
              <w:t>The IDVA Service moved to be part of the Safeguarding Adults Service in December 2011 and therefore this particular knowledge is now embedded in the IDVA Service</w:t>
            </w:r>
          </w:p>
          <w:p w14:paraId="79818086" w14:textId="77777777" w:rsidR="00612581" w:rsidRPr="003E0F98" w:rsidRDefault="00612581" w:rsidP="00343EC1">
            <w:pPr>
              <w:pStyle w:val="ListParagraph"/>
              <w:ind w:left="0"/>
              <w:rPr>
                <w:rFonts w:ascii="Arial" w:hAnsi="Arial" w:cs="Arial"/>
                <w:color w:val="000000"/>
                <w:sz w:val="20"/>
                <w:szCs w:val="20"/>
              </w:rPr>
            </w:pPr>
          </w:p>
          <w:p w14:paraId="782C8F8F" w14:textId="77777777" w:rsidR="00612581" w:rsidRPr="003E0F98" w:rsidRDefault="00612581" w:rsidP="00343EC1">
            <w:pPr>
              <w:spacing w:after="0" w:line="240" w:lineRule="auto"/>
              <w:rPr>
                <w:rFonts w:ascii="Arial" w:hAnsi="Arial" w:cs="Arial"/>
                <w:color w:val="000000"/>
                <w:sz w:val="20"/>
                <w:szCs w:val="20"/>
              </w:rPr>
            </w:pPr>
          </w:p>
        </w:tc>
        <w:tc>
          <w:tcPr>
            <w:tcW w:w="3250" w:type="dxa"/>
          </w:tcPr>
          <w:p w14:paraId="608C5CF4" w14:textId="77777777" w:rsidR="00612581" w:rsidRPr="003E0F98" w:rsidRDefault="00612581" w:rsidP="00343EC1">
            <w:pPr>
              <w:pStyle w:val="ListParagraph"/>
              <w:ind w:left="0"/>
              <w:rPr>
                <w:rFonts w:ascii="Arial" w:hAnsi="Arial" w:cs="Arial"/>
                <w:color w:val="000000"/>
                <w:sz w:val="20"/>
                <w:szCs w:val="20"/>
              </w:rPr>
            </w:pPr>
            <w:r w:rsidRPr="003E0F98">
              <w:rPr>
                <w:rFonts w:ascii="Arial" w:hAnsi="Arial" w:cs="Arial"/>
                <w:color w:val="000000"/>
                <w:sz w:val="20"/>
                <w:szCs w:val="20"/>
              </w:rPr>
              <w:t>To ensure this is embedded through case study, group supervision</w:t>
            </w:r>
          </w:p>
          <w:p w14:paraId="03D6EE29" w14:textId="77777777" w:rsidR="00612581" w:rsidRPr="003E0F98" w:rsidRDefault="00612581" w:rsidP="00343EC1">
            <w:pPr>
              <w:spacing w:after="0" w:line="240" w:lineRule="auto"/>
              <w:rPr>
                <w:rFonts w:ascii="Arial" w:hAnsi="Arial" w:cs="Arial"/>
                <w:color w:val="000000"/>
                <w:sz w:val="20"/>
                <w:szCs w:val="20"/>
              </w:rPr>
            </w:pPr>
          </w:p>
        </w:tc>
        <w:tc>
          <w:tcPr>
            <w:tcW w:w="2004" w:type="dxa"/>
          </w:tcPr>
          <w:p w14:paraId="677B557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Action complete</w:t>
            </w:r>
          </w:p>
        </w:tc>
      </w:tr>
      <w:tr w:rsidR="00612581" w:rsidRPr="003E0F98" w14:paraId="0C7070F6" w14:textId="77777777" w:rsidTr="00343EC1">
        <w:trPr>
          <w:trHeight w:val="301"/>
        </w:trPr>
        <w:tc>
          <w:tcPr>
            <w:tcW w:w="3486" w:type="dxa"/>
            <w:shd w:val="clear" w:color="auto" w:fill="B2A1C7"/>
          </w:tcPr>
          <w:p w14:paraId="5E838413" w14:textId="77777777" w:rsidR="00612581" w:rsidRPr="003E0F98" w:rsidRDefault="00612581" w:rsidP="00343EC1">
            <w:pPr>
              <w:tabs>
                <w:tab w:val="center" w:pos="1635"/>
              </w:tabs>
              <w:spacing w:line="240" w:lineRule="auto"/>
              <w:rPr>
                <w:rFonts w:ascii="Arial" w:hAnsi="Arial" w:cs="Arial"/>
                <w:color w:val="000000"/>
                <w:sz w:val="20"/>
                <w:szCs w:val="20"/>
              </w:rPr>
            </w:pPr>
            <w:r w:rsidRPr="003E0F98">
              <w:rPr>
                <w:rFonts w:ascii="Arial" w:hAnsi="Arial" w:cs="Arial"/>
                <w:color w:val="000000"/>
                <w:sz w:val="20"/>
                <w:szCs w:val="20"/>
              </w:rPr>
              <w:t>LIFELINE</w:t>
            </w:r>
            <w:r w:rsidRPr="003E0F98">
              <w:rPr>
                <w:rFonts w:ascii="Arial" w:hAnsi="Arial" w:cs="Arial"/>
                <w:color w:val="000000"/>
                <w:sz w:val="20"/>
                <w:szCs w:val="20"/>
              </w:rPr>
              <w:tab/>
            </w:r>
          </w:p>
        </w:tc>
        <w:tc>
          <w:tcPr>
            <w:tcW w:w="2009" w:type="dxa"/>
            <w:shd w:val="clear" w:color="auto" w:fill="B2A1C7"/>
          </w:tcPr>
          <w:p w14:paraId="766EBEB7" w14:textId="77777777" w:rsidR="00612581" w:rsidRPr="003E0F98" w:rsidRDefault="00612581" w:rsidP="00343EC1">
            <w:pPr>
              <w:spacing w:line="240" w:lineRule="auto"/>
              <w:rPr>
                <w:rFonts w:ascii="Arial" w:hAnsi="Arial" w:cs="Arial"/>
                <w:color w:val="000000"/>
                <w:sz w:val="20"/>
                <w:szCs w:val="20"/>
              </w:rPr>
            </w:pPr>
          </w:p>
        </w:tc>
        <w:tc>
          <w:tcPr>
            <w:tcW w:w="3425" w:type="dxa"/>
            <w:gridSpan w:val="2"/>
            <w:shd w:val="clear" w:color="auto" w:fill="B2A1C7"/>
          </w:tcPr>
          <w:p w14:paraId="11977AC7" w14:textId="77777777" w:rsidR="00612581" w:rsidRPr="003E0F98" w:rsidRDefault="00612581" w:rsidP="00343EC1">
            <w:pPr>
              <w:spacing w:line="240" w:lineRule="auto"/>
              <w:rPr>
                <w:rFonts w:ascii="Arial" w:hAnsi="Arial" w:cs="Arial"/>
                <w:color w:val="000000"/>
                <w:sz w:val="20"/>
                <w:szCs w:val="20"/>
              </w:rPr>
            </w:pPr>
          </w:p>
        </w:tc>
        <w:tc>
          <w:tcPr>
            <w:tcW w:w="3250" w:type="dxa"/>
            <w:shd w:val="clear" w:color="auto" w:fill="B2A1C7"/>
          </w:tcPr>
          <w:p w14:paraId="7B4DE75A" w14:textId="77777777" w:rsidR="00612581" w:rsidRPr="003E0F98" w:rsidRDefault="00612581" w:rsidP="00343EC1">
            <w:pPr>
              <w:spacing w:line="240" w:lineRule="auto"/>
              <w:rPr>
                <w:rFonts w:ascii="Arial" w:hAnsi="Arial" w:cs="Arial"/>
                <w:color w:val="000000"/>
                <w:sz w:val="20"/>
                <w:szCs w:val="20"/>
              </w:rPr>
            </w:pPr>
          </w:p>
        </w:tc>
        <w:tc>
          <w:tcPr>
            <w:tcW w:w="2004" w:type="dxa"/>
            <w:shd w:val="clear" w:color="auto" w:fill="B2A1C7"/>
          </w:tcPr>
          <w:p w14:paraId="76B15756" w14:textId="77777777" w:rsidR="00612581" w:rsidRPr="003E0F98" w:rsidRDefault="00612581" w:rsidP="00343EC1">
            <w:pPr>
              <w:spacing w:line="240" w:lineRule="auto"/>
              <w:rPr>
                <w:rFonts w:ascii="Arial" w:hAnsi="Arial" w:cs="Arial"/>
                <w:color w:val="000000"/>
                <w:sz w:val="20"/>
                <w:szCs w:val="20"/>
              </w:rPr>
            </w:pPr>
          </w:p>
        </w:tc>
      </w:tr>
      <w:tr w:rsidR="00612581" w:rsidRPr="003E0F98" w14:paraId="453EE4C1" w14:textId="77777777" w:rsidTr="00343EC1">
        <w:trPr>
          <w:trHeight w:val="838"/>
        </w:trPr>
        <w:tc>
          <w:tcPr>
            <w:tcW w:w="3486" w:type="dxa"/>
          </w:tcPr>
          <w:p w14:paraId="50AA4470"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44:   Reporting IMR’s need to be in conjunction with the commissioners to gain support and feedback.</w:t>
            </w:r>
          </w:p>
          <w:p w14:paraId="2F1069EF"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p>
        </w:tc>
        <w:tc>
          <w:tcPr>
            <w:tcW w:w="2009" w:type="dxa"/>
          </w:tcPr>
          <w:p w14:paraId="23BCC93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Lifeline</w:t>
            </w:r>
          </w:p>
        </w:tc>
        <w:tc>
          <w:tcPr>
            <w:tcW w:w="3425" w:type="dxa"/>
            <w:gridSpan w:val="2"/>
          </w:tcPr>
          <w:p w14:paraId="1C80498E" w14:textId="77777777" w:rsidR="00612581" w:rsidRPr="003E0F98" w:rsidRDefault="00612581" w:rsidP="00343EC1">
            <w:pPr>
              <w:autoSpaceDE w:val="0"/>
              <w:autoSpaceDN w:val="0"/>
              <w:adjustRightInd w:val="0"/>
              <w:spacing w:line="240" w:lineRule="auto"/>
              <w:rPr>
                <w:rFonts w:ascii="Arial" w:hAnsi="Arial" w:cs="Arial"/>
                <w:color w:val="000000"/>
                <w:sz w:val="20"/>
                <w:szCs w:val="20"/>
              </w:rPr>
            </w:pPr>
            <w:r w:rsidRPr="003E0F98">
              <w:rPr>
                <w:rFonts w:ascii="Arial" w:hAnsi="Arial" w:cs="Arial"/>
                <w:color w:val="000000"/>
                <w:sz w:val="20"/>
                <w:szCs w:val="20"/>
              </w:rPr>
              <w:t>To alert commissioners when an IMR request comes in and the timescales.  To include the name of the individual and the level of the report</w:t>
            </w:r>
          </w:p>
        </w:tc>
        <w:tc>
          <w:tcPr>
            <w:tcW w:w="3250" w:type="dxa"/>
          </w:tcPr>
          <w:p w14:paraId="009288C2"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To refresh the policies to include the reporting of DHR processes.  To include timescales for reporting</w:t>
            </w:r>
            <w:r w:rsidRPr="003E0F98">
              <w:rPr>
                <w:rFonts w:ascii="Arial" w:hAnsi="Arial" w:cs="Arial"/>
                <w:color w:val="000000"/>
                <w:sz w:val="20"/>
                <w:szCs w:val="20"/>
              </w:rPr>
              <w:tab/>
            </w:r>
          </w:p>
        </w:tc>
        <w:tc>
          <w:tcPr>
            <w:tcW w:w="2004" w:type="dxa"/>
          </w:tcPr>
          <w:p w14:paraId="1095287C" w14:textId="77777777" w:rsidR="00612581" w:rsidRPr="003E0F98" w:rsidRDefault="00612581" w:rsidP="00343EC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This recommendation will be completed in 4 weeks</w:t>
            </w:r>
          </w:p>
        </w:tc>
      </w:tr>
      <w:tr w:rsidR="00612581" w:rsidRPr="003E0F98" w14:paraId="4BE3A17D" w14:textId="77777777" w:rsidTr="00343EC1">
        <w:trPr>
          <w:trHeight w:val="301"/>
        </w:trPr>
        <w:tc>
          <w:tcPr>
            <w:tcW w:w="3486" w:type="dxa"/>
            <w:shd w:val="clear" w:color="auto" w:fill="B2A1C7"/>
          </w:tcPr>
          <w:p w14:paraId="18DA9EF0" w14:textId="77777777" w:rsidR="00612581" w:rsidRPr="003E0F98" w:rsidRDefault="00612581" w:rsidP="00343EC1">
            <w:pPr>
              <w:tabs>
                <w:tab w:val="right" w:pos="3270"/>
              </w:tabs>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SOUTH YORKSHIRE POLICE</w:t>
            </w:r>
            <w:r w:rsidRPr="003E0F98">
              <w:rPr>
                <w:rFonts w:ascii="Arial" w:hAnsi="Arial" w:cs="Arial"/>
                <w:color w:val="000000"/>
                <w:sz w:val="20"/>
                <w:szCs w:val="20"/>
              </w:rPr>
              <w:tab/>
            </w:r>
          </w:p>
        </w:tc>
        <w:tc>
          <w:tcPr>
            <w:tcW w:w="2009" w:type="dxa"/>
            <w:shd w:val="clear" w:color="auto" w:fill="B2A1C7"/>
          </w:tcPr>
          <w:p w14:paraId="16101EAD" w14:textId="77777777" w:rsidR="00612581" w:rsidRPr="003E0F98" w:rsidRDefault="00612581" w:rsidP="00343EC1">
            <w:pPr>
              <w:spacing w:line="240" w:lineRule="auto"/>
              <w:rPr>
                <w:rFonts w:ascii="Arial" w:hAnsi="Arial" w:cs="Arial"/>
                <w:color w:val="000000"/>
                <w:sz w:val="20"/>
                <w:szCs w:val="20"/>
              </w:rPr>
            </w:pPr>
          </w:p>
        </w:tc>
        <w:tc>
          <w:tcPr>
            <w:tcW w:w="3425" w:type="dxa"/>
            <w:gridSpan w:val="2"/>
            <w:shd w:val="clear" w:color="auto" w:fill="B2A1C7"/>
          </w:tcPr>
          <w:p w14:paraId="0375A340" w14:textId="77777777" w:rsidR="00612581" w:rsidRPr="003E0F98" w:rsidRDefault="00612581" w:rsidP="00343EC1">
            <w:pPr>
              <w:autoSpaceDE w:val="0"/>
              <w:autoSpaceDN w:val="0"/>
              <w:adjustRightInd w:val="0"/>
              <w:spacing w:line="240" w:lineRule="auto"/>
              <w:rPr>
                <w:rFonts w:ascii="Arial" w:hAnsi="Arial" w:cs="Arial"/>
                <w:color w:val="000000"/>
                <w:sz w:val="20"/>
                <w:szCs w:val="20"/>
              </w:rPr>
            </w:pPr>
          </w:p>
        </w:tc>
        <w:tc>
          <w:tcPr>
            <w:tcW w:w="3250" w:type="dxa"/>
            <w:shd w:val="clear" w:color="auto" w:fill="B2A1C7"/>
          </w:tcPr>
          <w:p w14:paraId="53047DE7" w14:textId="77777777" w:rsidR="00612581" w:rsidRPr="003E0F98" w:rsidRDefault="00612581" w:rsidP="00343EC1">
            <w:pPr>
              <w:autoSpaceDE w:val="0"/>
              <w:autoSpaceDN w:val="0"/>
              <w:adjustRightInd w:val="0"/>
              <w:spacing w:line="240" w:lineRule="auto"/>
              <w:rPr>
                <w:rFonts w:ascii="Arial" w:hAnsi="Arial" w:cs="Arial"/>
                <w:color w:val="000000"/>
                <w:sz w:val="20"/>
                <w:szCs w:val="20"/>
              </w:rPr>
            </w:pPr>
          </w:p>
        </w:tc>
        <w:tc>
          <w:tcPr>
            <w:tcW w:w="2004" w:type="dxa"/>
            <w:shd w:val="clear" w:color="auto" w:fill="B2A1C7"/>
          </w:tcPr>
          <w:p w14:paraId="6E5EF4D6" w14:textId="77777777" w:rsidR="00612581" w:rsidRPr="003E0F98" w:rsidRDefault="00612581" w:rsidP="00343EC1">
            <w:pPr>
              <w:autoSpaceDE w:val="0"/>
              <w:autoSpaceDN w:val="0"/>
              <w:adjustRightInd w:val="0"/>
              <w:spacing w:line="240" w:lineRule="auto"/>
              <w:rPr>
                <w:rFonts w:ascii="Arial" w:hAnsi="Arial" w:cs="Arial"/>
                <w:color w:val="000000"/>
                <w:sz w:val="20"/>
                <w:szCs w:val="20"/>
              </w:rPr>
            </w:pPr>
          </w:p>
        </w:tc>
      </w:tr>
      <w:tr w:rsidR="00612581" w:rsidRPr="003E0F98" w14:paraId="0B778F4D" w14:textId="77777777" w:rsidTr="00343EC1">
        <w:tc>
          <w:tcPr>
            <w:tcW w:w="3486" w:type="dxa"/>
          </w:tcPr>
          <w:p w14:paraId="76B71A0A" w14:textId="77777777" w:rsidR="00612581" w:rsidRPr="003E0F98" w:rsidRDefault="00612581" w:rsidP="00343EC1">
            <w:pPr>
              <w:spacing w:after="0" w:line="240" w:lineRule="auto"/>
              <w:jc w:val="both"/>
              <w:rPr>
                <w:rFonts w:ascii="Arial" w:hAnsi="Arial" w:cs="Arial"/>
                <w:color w:val="000000"/>
                <w:sz w:val="20"/>
                <w:szCs w:val="20"/>
              </w:rPr>
            </w:pPr>
            <w:r w:rsidRPr="003E0F98">
              <w:rPr>
                <w:rFonts w:ascii="Arial" w:hAnsi="Arial" w:cs="Arial"/>
                <w:color w:val="000000"/>
                <w:sz w:val="20"/>
                <w:szCs w:val="20"/>
              </w:rPr>
              <w:t>45:   The DASH tool be implemented across South Yorkshire Police [SYP]</w:t>
            </w:r>
          </w:p>
        </w:tc>
        <w:tc>
          <w:tcPr>
            <w:tcW w:w="2009" w:type="dxa"/>
          </w:tcPr>
          <w:p w14:paraId="696EE57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w:t>
            </w:r>
          </w:p>
        </w:tc>
        <w:tc>
          <w:tcPr>
            <w:tcW w:w="3425" w:type="dxa"/>
            <w:gridSpan w:val="2"/>
          </w:tcPr>
          <w:p w14:paraId="5E6625E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ISD completion of system.</w:t>
            </w:r>
          </w:p>
          <w:p w14:paraId="0FC8EBAF"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System then used by all officers attending DV Incidents</w:t>
            </w:r>
          </w:p>
        </w:tc>
        <w:tc>
          <w:tcPr>
            <w:tcW w:w="3250" w:type="dxa"/>
          </w:tcPr>
          <w:p w14:paraId="2A06471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Already implemented and in place</w:t>
            </w:r>
          </w:p>
        </w:tc>
        <w:tc>
          <w:tcPr>
            <w:tcW w:w="2004" w:type="dxa"/>
          </w:tcPr>
          <w:p w14:paraId="4DE2A8EE"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COMPLETED</w:t>
            </w:r>
          </w:p>
        </w:tc>
      </w:tr>
      <w:tr w:rsidR="00612581" w:rsidRPr="003E0F98" w14:paraId="236E7415" w14:textId="77777777" w:rsidTr="00343EC1">
        <w:tc>
          <w:tcPr>
            <w:tcW w:w="3486" w:type="dxa"/>
          </w:tcPr>
          <w:p w14:paraId="04C1327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46:   SYP; Addresses that have been identified as being the home of a vulnerable adult should be tagged for the information of any future calls. This practice should be adopted force-wide. This will prevent inappropriate individuals being taken to these addresses by officers.</w:t>
            </w:r>
          </w:p>
          <w:p w14:paraId="02BA19F6" w14:textId="77777777" w:rsidR="00612581" w:rsidRPr="003E0F98" w:rsidRDefault="00612581" w:rsidP="00343EC1">
            <w:pPr>
              <w:spacing w:after="0" w:line="240" w:lineRule="auto"/>
              <w:rPr>
                <w:rFonts w:ascii="Arial" w:hAnsi="Arial" w:cs="Arial"/>
                <w:color w:val="000000"/>
                <w:sz w:val="20"/>
                <w:szCs w:val="20"/>
              </w:rPr>
            </w:pPr>
          </w:p>
        </w:tc>
        <w:tc>
          <w:tcPr>
            <w:tcW w:w="2009" w:type="dxa"/>
          </w:tcPr>
          <w:p w14:paraId="3882A93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w:t>
            </w:r>
          </w:p>
        </w:tc>
        <w:tc>
          <w:tcPr>
            <w:tcW w:w="3425" w:type="dxa"/>
            <w:gridSpan w:val="2"/>
          </w:tcPr>
          <w:p w14:paraId="07A27B5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Direct instruction to all Adult Protection Officers</w:t>
            </w:r>
          </w:p>
        </w:tc>
        <w:tc>
          <w:tcPr>
            <w:tcW w:w="3250" w:type="dxa"/>
          </w:tcPr>
          <w:p w14:paraId="7F61EF8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Number of such tags being created</w:t>
            </w:r>
          </w:p>
        </w:tc>
        <w:tc>
          <w:tcPr>
            <w:tcW w:w="2004" w:type="dxa"/>
          </w:tcPr>
          <w:p w14:paraId="6B2FCA3D" w14:textId="77777777" w:rsidR="00612581" w:rsidRPr="003E0F98" w:rsidRDefault="00543B70" w:rsidP="00343EC1">
            <w:pPr>
              <w:spacing w:after="0" w:line="240" w:lineRule="auto"/>
              <w:rPr>
                <w:rFonts w:ascii="Arial" w:hAnsi="Arial" w:cs="Arial"/>
                <w:color w:val="000000"/>
                <w:sz w:val="20"/>
                <w:szCs w:val="20"/>
              </w:rPr>
            </w:pPr>
            <w:r>
              <w:rPr>
                <w:rFonts w:ascii="Arial" w:hAnsi="Arial" w:cs="Arial"/>
                <w:color w:val="000000"/>
                <w:sz w:val="20"/>
                <w:szCs w:val="20"/>
              </w:rPr>
              <w:t>COMPLETED</w:t>
            </w:r>
          </w:p>
        </w:tc>
      </w:tr>
      <w:tr w:rsidR="00612581" w:rsidRPr="003E0F98" w14:paraId="03C5632B" w14:textId="77777777" w:rsidTr="00343EC1">
        <w:tc>
          <w:tcPr>
            <w:tcW w:w="3486" w:type="dxa"/>
          </w:tcPr>
          <w:p w14:paraId="5F680F1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47:   This report should be brought to attention to the SYP Communications Manager in terms of the need for safe and well checks to be carried out where there has been a history of domestic abuse.</w:t>
            </w:r>
          </w:p>
          <w:p w14:paraId="3617A771" w14:textId="77777777" w:rsidR="00612581" w:rsidRPr="003E0F98" w:rsidRDefault="00612581" w:rsidP="00343EC1">
            <w:pPr>
              <w:spacing w:after="0" w:line="240" w:lineRule="auto"/>
              <w:rPr>
                <w:rFonts w:ascii="Arial" w:hAnsi="Arial" w:cs="Arial"/>
                <w:color w:val="000000"/>
                <w:sz w:val="20"/>
                <w:szCs w:val="20"/>
              </w:rPr>
            </w:pPr>
          </w:p>
        </w:tc>
        <w:tc>
          <w:tcPr>
            <w:tcW w:w="2009" w:type="dxa"/>
          </w:tcPr>
          <w:p w14:paraId="447F7BD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w:t>
            </w:r>
          </w:p>
        </w:tc>
        <w:tc>
          <w:tcPr>
            <w:tcW w:w="3425" w:type="dxa"/>
            <w:gridSpan w:val="2"/>
          </w:tcPr>
          <w:p w14:paraId="69BE75C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Direct communication with Comms Manager</w:t>
            </w:r>
          </w:p>
        </w:tc>
        <w:tc>
          <w:tcPr>
            <w:tcW w:w="3250" w:type="dxa"/>
          </w:tcPr>
          <w:p w14:paraId="4AB9B74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Audit of communication with Comms Manager.</w:t>
            </w:r>
          </w:p>
          <w:p w14:paraId="51B9D48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Subsequent instruction to Comms Staff</w:t>
            </w:r>
          </w:p>
        </w:tc>
        <w:tc>
          <w:tcPr>
            <w:tcW w:w="2004" w:type="dxa"/>
          </w:tcPr>
          <w:p w14:paraId="611BD4F3" w14:textId="77777777" w:rsidR="00612581" w:rsidRPr="003E0F98" w:rsidRDefault="00543B70" w:rsidP="00343EC1">
            <w:pPr>
              <w:spacing w:after="0" w:line="240" w:lineRule="auto"/>
              <w:rPr>
                <w:rFonts w:ascii="Arial" w:hAnsi="Arial" w:cs="Arial"/>
                <w:color w:val="000000"/>
                <w:sz w:val="20"/>
                <w:szCs w:val="20"/>
              </w:rPr>
            </w:pPr>
            <w:r>
              <w:rPr>
                <w:rFonts w:ascii="Arial" w:hAnsi="Arial" w:cs="Arial"/>
                <w:color w:val="000000"/>
                <w:sz w:val="20"/>
                <w:szCs w:val="20"/>
              </w:rPr>
              <w:t>COMPLETED</w:t>
            </w:r>
          </w:p>
        </w:tc>
      </w:tr>
      <w:tr w:rsidR="00612581" w:rsidRPr="003E0F98" w14:paraId="407B3342" w14:textId="77777777" w:rsidTr="00343EC1">
        <w:tc>
          <w:tcPr>
            <w:tcW w:w="3486" w:type="dxa"/>
          </w:tcPr>
          <w:p w14:paraId="467A29E2"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48:   The SYP adult protection referral process will be re-launched to officers as a timely reminder of when these referrals need to be competed.</w:t>
            </w:r>
          </w:p>
          <w:p w14:paraId="57A5A4F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 </w:t>
            </w:r>
          </w:p>
        </w:tc>
        <w:tc>
          <w:tcPr>
            <w:tcW w:w="2009" w:type="dxa"/>
          </w:tcPr>
          <w:p w14:paraId="08B62D6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w:t>
            </w:r>
          </w:p>
        </w:tc>
        <w:tc>
          <w:tcPr>
            <w:tcW w:w="3425" w:type="dxa"/>
            <w:gridSpan w:val="2"/>
          </w:tcPr>
          <w:p w14:paraId="4FF7F56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General order item to all officers</w:t>
            </w:r>
          </w:p>
        </w:tc>
        <w:tc>
          <w:tcPr>
            <w:tcW w:w="3250" w:type="dxa"/>
          </w:tcPr>
          <w:p w14:paraId="768E1A0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Numbers of CID 70’s being submitted</w:t>
            </w:r>
          </w:p>
        </w:tc>
        <w:tc>
          <w:tcPr>
            <w:tcW w:w="2004" w:type="dxa"/>
          </w:tcPr>
          <w:p w14:paraId="44886AEF" w14:textId="77777777" w:rsidR="00612581" w:rsidRPr="003E0F98" w:rsidRDefault="00543B70" w:rsidP="00343EC1">
            <w:pPr>
              <w:spacing w:after="0" w:line="240" w:lineRule="auto"/>
              <w:rPr>
                <w:rFonts w:ascii="Arial" w:hAnsi="Arial" w:cs="Arial"/>
                <w:color w:val="000000"/>
                <w:sz w:val="20"/>
                <w:szCs w:val="20"/>
              </w:rPr>
            </w:pPr>
            <w:r>
              <w:rPr>
                <w:rFonts w:ascii="Arial" w:hAnsi="Arial" w:cs="Arial"/>
                <w:color w:val="000000"/>
                <w:sz w:val="20"/>
                <w:szCs w:val="20"/>
              </w:rPr>
              <w:t>COMPLETED</w:t>
            </w:r>
          </w:p>
        </w:tc>
      </w:tr>
      <w:tr w:rsidR="00612581" w:rsidRPr="003E0F98" w14:paraId="140C0F53" w14:textId="77777777" w:rsidTr="00343EC1">
        <w:tc>
          <w:tcPr>
            <w:tcW w:w="3486" w:type="dxa"/>
          </w:tcPr>
          <w:p w14:paraId="516A3C0C" w14:textId="77777777" w:rsidR="00612581" w:rsidRPr="003E0F98" w:rsidRDefault="00612581" w:rsidP="00343EC1">
            <w:pPr>
              <w:pStyle w:val="Title"/>
              <w:jc w:val="left"/>
              <w:rPr>
                <w:rFonts w:cs="Arial"/>
                <w:color w:val="000000"/>
                <w:sz w:val="20"/>
              </w:rPr>
            </w:pPr>
          </w:p>
          <w:p w14:paraId="738E86BA" w14:textId="77777777" w:rsidR="00612581" w:rsidRPr="003E0F98" w:rsidRDefault="00612581" w:rsidP="00343EC1">
            <w:pPr>
              <w:pStyle w:val="Title"/>
              <w:jc w:val="left"/>
              <w:rPr>
                <w:rFonts w:cs="Arial"/>
                <w:color w:val="000000"/>
                <w:sz w:val="20"/>
              </w:rPr>
            </w:pPr>
            <w:r w:rsidRPr="003E0F98">
              <w:rPr>
                <w:rFonts w:cs="Arial"/>
                <w:color w:val="000000"/>
                <w:sz w:val="20"/>
              </w:rPr>
              <w:t>49:   SYP; All MARAC minutes should specifically state which agency is providing which information to the meeting.</w:t>
            </w:r>
          </w:p>
          <w:p w14:paraId="3DD37CC4" w14:textId="77777777" w:rsidR="00612581" w:rsidRPr="003E0F98" w:rsidRDefault="00612581" w:rsidP="00343EC1">
            <w:pPr>
              <w:spacing w:after="0" w:line="240" w:lineRule="auto"/>
              <w:rPr>
                <w:rFonts w:ascii="Arial" w:hAnsi="Arial" w:cs="Arial"/>
                <w:color w:val="000000"/>
                <w:sz w:val="20"/>
                <w:szCs w:val="20"/>
              </w:rPr>
            </w:pPr>
          </w:p>
        </w:tc>
        <w:tc>
          <w:tcPr>
            <w:tcW w:w="2009" w:type="dxa"/>
          </w:tcPr>
          <w:p w14:paraId="756633F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6CE42627" w14:textId="77777777" w:rsidR="00612581" w:rsidRPr="003E0F98" w:rsidRDefault="00612581" w:rsidP="00343EC1">
            <w:pPr>
              <w:spacing w:after="0" w:line="240" w:lineRule="auto"/>
              <w:rPr>
                <w:rFonts w:ascii="Arial" w:hAnsi="Arial" w:cs="Arial"/>
                <w:color w:val="000000"/>
                <w:sz w:val="20"/>
                <w:szCs w:val="20"/>
              </w:rPr>
            </w:pPr>
          </w:p>
          <w:p w14:paraId="0798929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Minute takers record which agency provides information during the meetings. The information is typed into the minutes.</w:t>
            </w:r>
          </w:p>
        </w:tc>
        <w:tc>
          <w:tcPr>
            <w:tcW w:w="3250" w:type="dxa"/>
          </w:tcPr>
          <w:p w14:paraId="033C7E68" w14:textId="77777777" w:rsidR="00612581" w:rsidRPr="003E0F98" w:rsidRDefault="00612581" w:rsidP="00343EC1">
            <w:pPr>
              <w:spacing w:after="0" w:line="240" w:lineRule="auto"/>
              <w:rPr>
                <w:rFonts w:ascii="Arial" w:hAnsi="Arial" w:cs="Arial"/>
                <w:color w:val="000000"/>
                <w:sz w:val="20"/>
                <w:szCs w:val="20"/>
              </w:rPr>
            </w:pPr>
          </w:p>
          <w:p w14:paraId="42C9FD3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Completed during each case discussion. Minutes reviewed and audited quarterly.</w:t>
            </w:r>
          </w:p>
        </w:tc>
        <w:tc>
          <w:tcPr>
            <w:tcW w:w="2004" w:type="dxa"/>
          </w:tcPr>
          <w:p w14:paraId="5A0367D1" w14:textId="77777777" w:rsidR="00612581" w:rsidRPr="003E0F98" w:rsidRDefault="00612581" w:rsidP="00343EC1">
            <w:pPr>
              <w:spacing w:after="0" w:line="240" w:lineRule="auto"/>
              <w:rPr>
                <w:rFonts w:ascii="Arial" w:hAnsi="Arial" w:cs="Arial"/>
                <w:color w:val="000000"/>
                <w:sz w:val="20"/>
                <w:szCs w:val="20"/>
              </w:rPr>
            </w:pPr>
          </w:p>
          <w:p w14:paraId="4FB2A90C" w14:textId="77777777" w:rsidR="00612581" w:rsidRPr="003E0F98" w:rsidRDefault="00543B70" w:rsidP="00343EC1">
            <w:pPr>
              <w:spacing w:after="0" w:line="240" w:lineRule="auto"/>
              <w:rPr>
                <w:rFonts w:ascii="Arial" w:hAnsi="Arial" w:cs="Arial"/>
                <w:color w:val="000000"/>
                <w:sz w:val="20"/>
                <w:szCs w:val="20"/>
              </w:rPr>
            </w:pPr>
            <w:r>
              <w:rPr>
                <w:rFonts w:ascii="Arial" w:hAnsi="Arial" w:cs="Arial"/>
                <w:color w:val="000000"/>
                <w:sz w:val="20"/>
                <w:szCs w:val="20"/>
              </w:rPr>
              <w:t>COMPLETED</w:t>
            </w:r>
          </w:p>
        </w:tc>
      </w:tr>
      <w:tr w:rsidR="00612581" w:rsidRPr="003E0F98" w14:paraId="47F762AF" w14:textId="77777777" w:rsidTr="00343EC1">
        <w:tc>
          <w:tcPr>
            <w:tcW w:w="3486" w:type="dxa"/>
          </w:tcPr>
          <w:p w14:paraId="2DB48E16" w14:textId="77777777" w:rsidR="00612581" w:rsidRPr="003E0F98" w:rsidRDefault="00612581" w:rsidP="00343EC1">
            <w:pPr>
              <w:pStyle w:val="Title"/>
              <w:jc w:val="left"/>
              <w:rPr>
                <w:rFonts w:cs="Arial"/>
                <w:color w:val="000000"/>
                <w:sz w:val="20"/>
              </w:rPr>
            </w:pPr>
            <w:r w:rsidRPr="003E0F98">
              <w:rPr>
                <w:rFonts w:cs="Arial"/>
                <w:color w:val="000000"/>
                <w:sz w:val="20"/>
              </w:rPr>
              <w:t>50:   SYP; Risks are specifically highlighted within the MARAC minutes document.</w:t>
            </w:r>
          </w:p>
          <w:p w14:paraId="02BBBEE8" w14:textId="77777777" w:rsidR="00612581" w:rsidRPr="003E0F98" w:rsidRDefault="00612581" w:rsidP="00343EC1">
            <w:pPr>
              <w:pStyle w:val="Title"/>
              <w:jc w:val="left"/>
              <w:rPr>
                <w:rFonts w:cs="Arial"/>
                <w:color w:val="000000"/>
                <w:sz w:val="20"/>
              </w:rPr>
            </w:pPr>
          </w:p>
        </w:tc>
        <w:tc>
          <w:tcPr>
            <w:tcW w:w="2009" w:type="dxa"/>
          </w:tcPr>
          <w:p w14:paraId="779786BF"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0B193DA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Minute takers record risks identified during the meetings. The information is typed into the minutes.</w:t>
            </w:r>
          </w:p>
        </w:tc>
        <w:tc>
          <w:tcPr>
            <w:tcW w:w="3250" w:type="dxa"/>
          </w:tcPr>
          <w:p w14:paraId="625E3E2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Completed during each case discussion. Minutes reviewed and audited quarterly.</w:t>
            </w:r>
          </w:p>
        </w:tc>
        <w:tc>
          <w:tcPr>
            <w:tcW w:w="2004" w:type="dxa"/>
          </w:tcPr>
          <w:p w14:paraId="548330E3" w14:textId="77777777" w:rsidR="00612581" w:rsidRPr="003E0F98" w:rsidRDefault="00543B70" w:rsidP="00343EC1">
            <w:pPr>
              <w:spacing w:after="0" w:line="240" w:lineRule="auto"/>
              <w:rPr>
                <w:rFonts w:ascii="Arial" w:hAnsi="Arial" w:cs="Arial"/>
                <w:color w:val="000000"/>
                <w:sz w:val="20"/>
                <w:szCs w:val="20"/>
              </w:rPr>
            </w:pPr>
            <w:r>
              <w:rPr>
                <w:rFonts w:ascii="Arial" w:hAnsi="Arial" w:cs="Arial"/>
                <w:color w:val="000000"/>
                <w:sz w:val="20"/>
                <w:szCs w:val="20"/>
              </w:rPr>
              <w:t>COMPLETED</w:t>
            </w:r>
          </w:p>
        </w:tc>
      </w:tr>
      <w:tr w:rsidR="00612581" w:rsidRPr="003E0F98" w14:paraId="0F62B62A" w14:textId="77777777" w:rsidTr="00343EC1">
        <w:tc>
          <w:tcPr>
            <w:tcW w:w="3486" w:type="dxa"/>
          </w:tcPr>
          <w:p w14:paraId="7891B4D4" w14:textId="77777777" w:rsidR="00612581" w:rsidRPr="003E0F98" w:rsidRDefault="00612581" w:rsidP="00343EC1">
            <w:pPr>
              <w:pStyle w:val="Title"/>
              <w:jc w:val="left"/>
              <w:rPr>
                <w:rFonts w:cs="Arial"/>
                <w:color w:val="000000"/>
                <w:sz w:val="20"/>
              </w:rPr>
            </w:pPr>
            <w:r w:rsidRPr="003E0F98">
              <w:rPr>
                <w:rFonts w:cs="Arial"/>
                <w:color w:val="000000"/>
                <w:sz w:val="20"/>
              </w:rPr>
              <w:t>51:   SYP; Wherever possible, all agencies feedback their actions by way of secure email before the action completion date and the detail of the email is copied and pasted into the minutes as a full and accurate account of the information provided.</w:t>
            </w:r>
          </w:p>
          <w:p w14:paraId="08D32061" w14:textId="77777777" w:rsidR="00612581" w:rsidRPr="003E0F98" w:rsidRDefault="00612581" w:rsidP="00343EC1">
            <w:pPr>
              <w:pStyle w:val="Title"/>
              <w:jc w:val="left"/>
              <w:rPr>
                <w:rFonts w:cs="Arial"/>
                <w:color w:val="000000"/>
                <w:sz w:val="20"/>
              </w:rPr>
            </w:pPr>
          </w:p>
        </w:tc>
        <w:tc>
          <w:tcPr>
            <w:tcW w:w="2009" w:type="dxa"/>
          </w:tcPr>
          <w:p w14:paraId="268DEA5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2D64529E"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Action results that are emailed are copied and pasted into the minutes.</w:t>
            </w:r>
          </w:p>
          <w:p w14:paraId="7CC23BA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Administrators to remind all members at meetings to provide action updates.</w:t>
            </w:r>
          </w:p>
          <w:p w14:paraId="4277881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MARAC action updates are requested on email each time case summaries and minutes are circulated</w:t>
            </w:r>
          </w:p>
        </w:tc>
        <w:tc>
          <w:tcPr>
            <w:tcW w:w="3250" w:type="dxa"/>
          </w:tcPr>
          <w:p w14:paraId="7EAC3E6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Completed between MARAC meetings. Minutes reviewed and audited quarterly</w:t>
            </w:r>
          </w:p>
        </w:tc>
        <w:tc>
          <w:tcPr>
            <w:tcW w:w="2004" w:type="dxa"/>
          </w:tcPr>
          <w:p w14:paraId="30E2FF23" w14:textId="77777777" w:rsidR="00612581" w:rsidRPr="003E0F98" w:rsidRDefault="00543B70" w:rsidP="00343EC1">
            <w:pPr>
              <w:spacing w:after="0" w:line="240" w:lineRule="auto"/>
              <w:rPr>
                <w:rFonts w:ascii="Arial" w:hAnsi="Arial" w:cs="Arial"/>
                <w:color w:val="000000"/>
                <w:sz w:val="20"/>
                <w:szCs w:val="20"/>
              </w:rPr>
            </w:pPr>
            <w:r>
              <w:rPr>
                <w:rFonts w:ascii="Arial" w:hAnsi="Arial" w:cs="Arial"/>
                <w:color w:val="000000"/>
                <w:sz w:val="20"/>
                <w:szCs w:val="20"/>
              </w:rPr>
              <w:t>COMPLETED</w:t>
            </w:r>
          </w:p>
        </w:tc>
      </w:tr>
      <w:tr w:rsidR="00612581" w:rsidRPr="003E0F98" w14:paraId="759FE748" w14:textId="77777777" w:rsidTr="00343EC1">
        <w:tc>
          <w:tcPr>
            <w:tcW w:w="3486" w:type="dxa"/>
          </w:tcPr>
          <w:p w14:paraId="58F31191" w14:textId="77777777" w:rsidR="00612581" w:rsidRPr="003E0F98" w:rsidRDefault="00612581" w:rsidP="00343EC1">
            <w:pPr>
              <w:pStyle w:val="Title"/>
              <w:jc w:val="left"/>
              <w:rPr>
                <w:rFonts w:cs="Arial"/>
                <w:color w:val="000000"/>
                <w:sz w:val="20"/>
              </w:rPr>
            </w:pPr>
            <w:r w:rsidRPr="003E0F98">
              <w:rPr>
                <w:rFonts w:cs="Arial"/>
                <w:color w:val="000000"/>
                <w:sz w:val="20"/>
              </w:rPr>
              <w:t xml:space="preserve">52:   SYP; Wherever possible, agencies who do not have secure email report to MARAC admin about completed actions, before the action completion date, by phone or fax and a full account is recorded and typed into the minutes. </w:t>
            </w:r>
          </w:p>
          <w:p w14:paraId="7FF5DD3C" w14:textId="77777777" w:rsidR="00612581" w:rsidRPr="003E0F98" w:rsidRDefault="00612581" w:rsidP="00343EC1">
            <w:pPr>
              <w:pStyle w:val="Title"/>
              <w:jc w:val="left"/>
              <w:rPr>
                <w:rFonts w:cs="Arial"/>
                <w:color w:val="000000"/>
                <w:sz w:val="20"/>
              </w:rPr>
            </w:pPr>
          </w:p>
        </w:tc>
        <w:tc>
          <w:tcPr>
            <w:tcW w:w="2009" w:type="dxa"/>
          </w:tcPr>
          <w:p w14:paraId="163546C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14E8FD1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Action results that are faxed or phoned in are typed into the minutes. Administrators to remind all members at meetings to provide action updates.</w:t>
            </w:r>
          </w:p>
          <w:p w14:paraId="49410E3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MARAC action updates are requested on email each time case summaries and minutes are circulated</w:t>
            </w:r>
          </w:p>
        </w:tc>
        <w:tc>
          <w:tcPr>
            <w:tcW w:w="3250" w:type="dxa"/>
          </w:tcPr>
          <w:p w14:paraId="5FCAADF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Completed between MARAC meetings. Minutes reviewed and audited quarterly.</w:t>
            </w:r>
          </w:p>
        </w:tc>
        <w:tc>
          <w:tcPr>
            <w:tcW w:w="2004" w:type="dxa"/>
          </w:tcPr>
          <w:p w14:paraId="7D81BF96" w14:textId="77777777" w:rsidR="00612581" w:rsidRPr="003E0F98" w:rsidRDefault="00543B70" w:rsidP="00343EC1">
            <w:pPr>
              <w:spacing w:after="0" w:line="240" w:lineRule="auto"/>
              <w:rPr>
                <w:rFonts w:ascii="Arial" w:hAnsi="Arial" w:cs="Arial"/>
                <w:color w:val="000000"/>
                <w:sz w:val="20"/>
                <w:szCs w:val="20"/>
              </w:rPr>
            </w:pPr>
            <w:r>
              <w:rPr>
                <w:rFonts w:ascii="Arial" w:hAnsi="Arial" w:cs="Arial"/>
                <w:color w:val="000000"/>
                <w:sz w:val="20"/>
                <w:szCs w:val="20"/>
              </w:rPr>
              <w:t>COMPLETED</w:t>
            </w:r>
          </w:p>
        </w:tc>
      </w:tr>
      <w:tr w:rsidR="00612581" w:rsidRPr="003E0F98" w14:paraId="7BC8C439" w14:textId="77777777" w:rsidTr="00343EC1">
        <w:tc>
          <w:tcPr>
            <w:tcW w:w="3486" w:type="dxa"/>
          </w:tcPr>
          <w:p w14:paraId="1278B6DC" w14:textId="77777777" w:rsidR="00612581" w:rsidRPr="003E0F98" w:rsidRDefault="00612581" w:rsidP="00343EC1">
            <w:pPr>
              <w:pStyle w:val="Title"/>
              <w:jc w:val="left"/>
              <w:rPr>
                <w:rFonts w:cs="Arial"/>
                <w:color w:val="000000"/>
                <w:sz w:val="20"/>
              </w:rPr>
            </w:pPr>
            <w:r w:rsidRPr="003E0F98">
              <w:rPr>
                <w:rFonts w:cs="Arial"/>
                <w:color w:val="000000"/>
                <w:sz w:val="20"/>
              </w:rPr>
              <w:t>53:   SYP; Agencies who are unable to complete actions within agreed time frames should contact MARAC admin, by email phone or fax, with a full explanation of the circumstances. The details to be cut and pasted or typed into the minutes.</w:t>
            </w:r>
          </w:p>
          <w:p w14:paraId="3C0BD995" w14:textId="77777777" w:rsidR="00612581" w:rsidRPr="003E0F98" w:rsidRDefault="00612581" w:rsidP="00343EC1">
            <w:pPr>
              <w:pStyle w:val="Title"/>
              <w:jc w:val="left"/>
              <w:rPr>
                <w:rFonts w:cs="Arial"/>
                <w:color w:val="000000"/>
                <w:sz w:val="20"/>
              </w:rPr>
            </w:pPr>
          </w:p>
        </w:tc>
        <w:tc>
          <w:tcPr>
            <w:tcW w:w="2009" w:type="dxa"/>
          </w:tcPr>
          <w:p w14:paraId="2DA703C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7B495457"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Incomplete action results that are faxed or phoned in are typed into the minutes. MARAC action updates are requested on email each time case summaries and minutes are circulated. Administrators to remind all members at meetings to provide action updates</w:t>
            </w:r>
          </w:p>
        </w:tc>
        <w:tc>
          <w:tcPr>
            <w:tcW w:w="3250" w:type="dxa"/>
          </w:tcPr>
          <w:p w14:paraId="4735866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Completed between MARAC meetings. Minutes reviewed and audited quarterly</w:t>
            </w:r>
          </w:p>
        </w:tc>
        <w:tc>
          <w:tcPr>
            <w:tcW w:w="2004" w:type="dxa"/>
          </w:tcPr>
          <w:p w14:paraId="6B717CAC" w14:textId="77777777" w:rsidR="00612581" w:rsidRPr="003E0F98" w:rsidRDefault="00543B70" w:rsidP="00343EC1">
            <w:pPr>
              <w:spacing w:after="0" w:line="240" w:lineRule="auto"/>
              <w:rPr>
                <w:rFonts w:ascii="Arial" w:hAnsi="Arial" w:cs="Arial"/>
                <w:color w:val="000000"/>
                <w:sz w:val="20"/>
                <w:szCs w:val="20"/>
              </w:rPr>
            </w:pPr>
            <w:r>
              <w:rPr>
                <w:rFonts w:ascii="Arial" w:hAnsi="Arial" w:cs="Arial"/>
                <w:color w:val="000000"/>
                <w:sz w:val="20"/>
                <w:szCs w:val="20"/>
              </w:rPr>
              <w:t>COMPLETED</w:t>
            </w:r>
          </w:p>
        </w:tc>
      </w:tr>
      <w:tr w:rsidR="00612581" w:rsidRPr="003E0F98" w14:paraId="7EC2F068" w14:textId="77777777" w:rsidTr="00343EC1">
        <w:trPr>
          <w:trHeight w:val="1892"/>
        </w:trPr>
        <w:tc>
          <w:tcPr>
            <w:tcW w:w="3486" w:type="dxa"/>
          </w:tcPr>
          <w:p w14:paraId="601CB4B8" w14:textId="77777777" w:rsidR="00612581" w:rsidRPr="003E0F98" w:rsidRDefault="00612581" w:rsidP="00343EC1">
            <w:pPr>
              <w:pStyle w:val="Title"/>
              <w:jc w:val="left"/>
              <w:rPr>
                <w:rFonts w:cs="Arial"/>
                <w:color w:val="000000"/>
                <w:sz w:val="20"/>
              </w:rPr>
            </w:pPr>
            <w:r w:rsidRPr="003E0F98">
              <w:rPr>
                <w:rFonts w:cs="Arial"/>
                <w:color w:val="000000"/>
                <w:sz w:val="20"/>
              </w:rPr>
              <w:t>54:   SYP; The aim of the recommendations is to ensure that the origin of all information provided is recorded and that the detail and context of actions and action write offs is clear and comprehensive within the MARAC minutes document.</w:t>
            </w:r>
          </w:p>
        </w:tc>
        <w:tc>
          <w:tcPr>
            <w:tcW w:w="2009" w:type="dxa"/>
          </w:tcPr>
          <w:p w14:paraId="484DD3F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6CCA158E"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Administrators to remind all members at meetings provide action updates.</w:t>
            </w:r>
          </w:p>
          <w:p w14:paraId="1FA9CC7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MARAC action updates are requested on email each time case summaries and minutes are circulated.</w:t>
            </w:r>
          </w:p>
          <w:p w14:paraId="5015D00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information to be recorded and embedded into the minutes</w:t>
            </w:r>
          </w:p>
        </w:tc>
        <w:tc>
          <w:tcPr>
            <w:tcW w:w="3250" w:type="dxa"/>
          </w:tcPr>
          <w:p w14:paraId="6FD9FAAC"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Minutes reviewed and audited quarterly.</w:t>
            </w:r>
          </w:p>
        </w:tc>
        <w:tc>
          <w:tcPr>
            <w:tcW w:w="2004" w:type="dxa"/>
          </w:tcPr>
          <w:p w14:paraId="187294CB" w14:textId="77777777" w:rsidR="00612581" w:rsidRPr="003E0F98" w:rsidRDefault="00543B70" w:rsidP="00343EC1">
            <w:pPr>
              <w:spacing w:after="0" w:line="240" w:lineRule="auto"/>
              <w:rPr>
                <w:rFonts w:ascii="Arial" w:hAnsi="Arial" w:cs="Arial"/>
                <w:color w:val="000000"/>
                <w:sz w:val="20"/>
                <w:szCs w:val="20"/>
              </w:rPr>
            </w:pPr>
            <w:r>
              <w:rPr>
                <w:rFonts w:ascii="Arial" w:hAnsi="Arial" w:cs="Arial"/>
                <w:color w:val="000000"/>
                <w:sz w:val="20"/>
                <w:szCs w:val="20"/>
              </w:rPr>
              <w:t>COMPLETED</w:t>
            </w:r>
          </w:p>
        </w:tc>
      </w:tr>
      <w:tr w:rsidR="00612581" w:rsidRPr="003E0F98" w14:paraId="4D1ED05C" w14:textId="77777777" w:rsidTr="00343EC1">
        <w:trPr>
          <w:trHeight w:val="402"/>
        </w:trPr>
        <w:tc>
          <w:tcPr>
            <w:tcW w:w="3486" w:type="dxa"/>
            <w:shd w:val="clear" w:color="auto" w:fill="B2A1C7"/>
          </w:tcPr>
          <w:p w14:paraId="178DBC9F" w14:textId="77777777" w:rsidR="00612581" w:rsidRPr="003E0F98" w:rsidRDefault="00612581" w:rsidP="00343EC1">
            <w:pPr>
              <w:pStyle w:val="Title"/>
              <w:jc w:val="left"/>
              <w:rPr>
                <w:rFonts w:cs="Arial"/>
                <w:color w:val="000000"/>
                <w:sz w:val="20"/>
              </w:rPr>
            </w:pPr>
            <w:r w:rsidRPr="003E0F98">
              <w:rPr>
                <w:rFonts w:cs="Arial"/>
                <w:color w:val="000000"/>
                <w:sz w:val="20"/>
              </w:rPr>
              <w:t>YORKSHIRE AMBULANCE SERVICE</w:t>
            </w:r>
          </w:p>
          <w:p w14:paraId="3389D689" w14:textId="77777777" w:rsidR="00612581" w:rsidRPr="003E0F98" w:rsidRDefault="00612581" w:rsidP="00343EC1">
            <w:pPr>
              <w:pStyle w:val="Title"/>
              <w:jc w:val="left"/>
              <w:rPr>
                <w:rFonts w:cs="Arial"/>
                <w:color w:val="000000"/>
                <w:sz w:val="20"/>
              </w:rPr>
            </w:pPr>
          </w:p>
        </w:tc>
        <w:tc>
          <w:tcPr>
            <w:tcW w:w="2009" w:type="dxa"/>
            <w:shd w:val="clear" w:color="auto" w:fill="B2A1C7"/>
          </w:tcPr>
          <w:p w14:paraId="49F81724" w14:textId="77777777" w:rsidR="00612581" w:rsidRPr="003E0F98" w:rsidRDefault="00612581" w:rsidP="00343EC1">
            <w:pPr>
              <w:spacing w:line="240" w:lineRule="auto"/>
              <w:rPr>
                <w:rFonts w:ascii="Arial" w:hAnsi="Arial" w:cs="Arial"/>
                <w:color w:val="000000"/>
                <w:sz w:val="20"/>
                <w:szCs w:val="20"/>
              </w:rPr>
            </w:pPr>
          </w:p>
        </w:tc>
        <w:tc>
          <w:tcPr>
            <w:tcW w:w="3425" w:type="dxa"/>
            <w:gridSpan w:val="2"/>
            <w:shd w:val="clear" w:color="auto" w:fill="B2A1C7"/>
          </w:tcPr>
          <w:p w14:paraId="4D9CA3F5" w14:textId="77777777" w:rsidR="00612581" w:rsidRPr="003E0F98" w:rsidRDefault="00612581" w:rsidP="00343EC1">
            <w:pPr>
              <w:spacing w:line="240" w:lineRule="auto"/>
              <w:rPr>
                <w:rFonts w:ascii="Arial" w:hAnsi="Arial" w:cs="Arial"/>
                <w:color w:val="000000"/>
                <w:sz w:val="20"/>
                <w:szCs w:val="20"/>
              </w:rPr>
            </w:pPr>
          </w:p>
        </w:tc>
        <w:tc>
          <w:tcPr>
            <w:tcW w:w="3250" w:type="dxa"/>
            <w:shd w:val="clear" w:color="auto" w:fill="B2A1C7"/>
          </w:tcPr>
          <w:p w14:paraId="0D4ACCB7" w14:textId="77777777" w:rsidR="00612581" w:rsidRPr="003E0F98" w:rsidRDefault="00612581" w:rsidP="00343EC1">
            <w:pPr>
              <w:spacing w:line="240" w:lineRule="auto"/>
              <w:rPr>
                <w:rFonts w:ascii="Arial" w:hAnsi="Arial" w:cs="Arial"/>
                <w:color w:val="000000"/>
                <w:sz w:val="20"/>
                <w:szCs w:val="20"/>
              </w:rPr>
            </w:pPr>
          </w:p>
        </w:tc>
        <w:tc>
          <w:tcPr>
            <w:tcW w:w="2004" w:type="dxa"/>
            <w:shd w:val="clear" w:color="auto" w:fill="B2A1C7"/>
          </w:tcPr>
          <w:p w14:paraId="099C52BD" w14:textId="77777777" w:rsidR="00612581" w:rsidRPr="003E0F98" w:rsidRDefault="00612581" w:rsidP="00343EC1">
            <w:pPr>
              <w:spacing w:line="240" w:lineRule="auto"/>
              <w:rPr>
                <w:rFonts w:ascii="Arial" w:hAnsi="Arial" w:cs="Arial"/>
                <w:color w:val="000000"/>
                <w:sz w:val="20"/>
                <w:szCs w:val="20"/>
              </w:rPr>
            </w:pPr>
          </w:p>
        </w:tc>
      </w:tr>
      <w:tr w:rsidR="00612581" w:rsidRPr="003E0F98" w14:paraId="0AB44845" w14:textId="77777777" w:rsidTr="00343EC1">
        <w:tc>
          <w:tcPr>
            <w:tcW w:w="3486" w:type="dxa"/>
          </w:tcPr>
          <w:p w14:paraId="322C400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55:    Within 6 months YAS will re-launch the domestic violence campaign for EOC &amp; frontline staff  </w:t>
            </w:r>
          </w:p>
        </w:tc>
        <w:tc>
          <w:tcPr>
            <w:tcW w:w="2009" w:type="dxa"/>
          </w:tcPr>
          <w:p w14:paraId="66A00D0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YAS Head of Safeguarding </w:t>
            </w:r>
          </w:p>
        </w:tc>
        <w:tc>
          <w:tcPr>
            <w:tcW w:w="3425" w:type="dxa"/>
            <w:gridSpan w:val="2"/>
          </w:tcPr>
          <w:p w14:paraId="252094E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1. Email the EOC power point awareness campaign to the Head of EOC at Trust HQ for approval who will upload onto the system for 4 weeks.  </w:t>
            </w:r>
          </w:p>
          <w:p w14:paraId="6DFCD66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2. Upload the awareness campaign on to the YAS intranet site via the on-line team; e-learning module on DV available &amp; 4 week campaign, following change in Claire’s law </w:t>
            </w:r>
          </w:p>
          <w:p w14:paraId="17B9222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3. Send the 4 remaining DHR recommendations to the corporate communications team to publish in the Operational Update weekly bulletin </w:t>
            </w:r>
          </w:p>
          <w:p w14:paraId="345F0C3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4. Publish information on the new NICE guidelines (if published at time of awareness campaign) </w:t>
            </w:r>
          </w:p>
          <w:p w14:paraId="3D63F3E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5. Q&amp;A paper &amp; links to regional support pathways</w:t>
            </w:r>
          </w:p>
        </w:tc>
        <w:tc>
          <w:tcPr>
            <w:tcW w:w="3250" w:type="dxa"/>
          </w:tcPr>
          <w:p w14:paraId="3E914DB8"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Email YAS EOC Head of Department and YAS Head of Corporate Communications with information. </w:t>
            </w:r>
          </w:p>
          <w:p w14:paraId="675F736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Email on-line team information for awareness campaign </w:t>
            </w:r>
          </w:p>
        </w:tc>
        <w:tc>
          <w:tcPr>
            <w:tcW w:w="2004" w:type="dxa"/>
          </w:tcPr>
          <w:p w14:paraId="53DAC49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19</w:t>
            </w:r>
            <w:r w:rsidRPr="003E0F98">
              <w:rPr>
                <w:rFonts w:ascii="Arial" w:hAnsi="Arial" w:cs="Arial"/>
                <w:color w:val="000000"/>
                <w:sz w:val="20"/>
                <w:szCs w:val="20"/>
                <w:vertAlign w:val="superscript"/>
              </w:rPr>
              <w:t>th</w:t>
            </w:r>
            <w:r w:rsidRPr="003E0F98">
              <w:rPr>
                <w:rFonts w:ascii="Arial" w:hAnsi="Arial" w:cs="Arial"/>
                <w:color w:val="000000"/>
                <w:sz w:val="20"/>
                <w:szCs w:val="20"/>
              </w:rPr>
              <w:t xml:space="preserve"> Sept 2014 </w:t>
            </w:r>
          </w:p>
        </w:tc>
      </w:tr>
      <w:tr w:rsidR="00612581" w:rsidRPr="003E0F98" w14:paraId="6414A47C" w14:textId="77777777" w:rsidTr="00343EC1">
        <w:tc>
          <w:tcPr>
            <w:tcW w:w="3486" w:type="dxa"/>
          </w:tcPr>
          <w:p w14:paraId="4145452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56:    Within 3 months, YAS will place a reminder in the weekly YAS Operational Update (OU) of the current definition for domestic abuse and remind staff to consider this in relation to ex-partners as well as those who actively remain in relationships.</w:t>
            </w:r>
          </w:p>
        </w:tc>
        <w:tc>
          <w:tcPr>
            <w:tcW w:w="2009" w:type="dxa"/>
          </w:tcPr>
          <w:p w14:paraId="1979B01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YAS Head of Safeguarding</w:t>
            </w:r>
          </w:p>
        </w:tc>
        <w:tc>
          <w:tcPr>
            <w:tcW w:w="3425" w:type="dxa"/>
            <w:gridSpan w:val="2"/>
          </w:tcPr>
          <w:p w14:paraId="6C656FE5"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Send the recommendation to the corporate communications team to publish in the Operational Update weekly bulletin on week 3</w:t>
            </w:r>
          </w:p>
        </w:tc>
        <w:tc>
          <w:tcPr>
            <w:tcW w:w="3250" w:type="dxa"/>
          </w:tcPr>
          <w:p w14:paraId="0A82829B" w14:textId="77777777" w:rsidR="00612581" w:rsidRPr="003E0F98" w:rsidRDefault="00612581" w:rsidP="00343EC1">
            <w:pPr>
              <w:spacing w:after="0" w:line="240" w:lineRule="auto"/>
              <w:rPr>
                <w:rFonts w:ascii="Arial" w:hAnsi="Arial" w:cs="Arial"/>
                <w:color w:val="000000"/>
                <w:sz w:val="20"/>
                <w:szCs w:val="20"/>
              </w:rPr>
            </w:pPr>
          </w:p>
        </w:tc>
        <w:tc>
          <w:tcPr>
            <w:tcW w:w="2004" w:type="dxa"/>
          </w:tcPr>
          <w:p w14:paraId="4BD922B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19</w:t>
            </w:r>
            <w:r w:rsidRPr="003E0F98">
              <w:rPr>
                <w:rFonts w:ascii="Arial" w:hAnsi="Arial" w:cs="Arial"/>
                <w:color w:val="000000"/>
                <w:sz w:val="20"/>
                <w:szCs w:val="20"/>
                <w:vertAlign w:val="superscript"/>
              </w:rPr>
              <w:t>th</w:t>
            </w:r>
            <w:r w:rsidRPr="003E0F98">
              <w:rPr>
                <w:rFonts w:ascii="Arial" w:hAnsi="Arial" w:cs="Arial"/>
                <w:color w:val="000000"/>
                <w:sz w:val="20"/>
                <w:szCs w:val="20"/>
              </w:rPr>
              <w:t xml:space="preserve"> June 2014 </w:t>
            </w:r>
          </w:p>
        </w:tc>
      </w:tr>
      <w:tr w:rsidR="00612581" w:rsidRPr="003E0F98" w14:paraId="3B5D8920" w14:textId="77777777" w:rsidTr="00343EC1">
        <w:tc>
          <w:tcPr>
            <w:tcW w:w="3486" w:type="dxa"/>
          </w:tcPr>
          <w:p w14:paraId="06F70E21"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57:   Within 3 months YAS will put a bulletin in OU to remind staff of their responsibilities to refer “vulnerable adults” to social care &amp; the police, when an assault has occurred and to document this has been offered.</w:t>
            </w:r>
          </w:p>
        </w:tc>
        <w:tc>
          <w:tcPr>
            <w:tcW w:w="2009" w:type="dxa"/>
          </w:tcPr>
          <w:p w14:paraId="4EE5BCB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YAS Head of Safeguarding</w:t>
            </w:r>
          </w:p>
        </w:tc>
        <w:tc>
          <w:tcPr>
            <w:tcW w:w="3425" w:type="dxa"/>
            <w:gridSpan w:val="2"/>
          </w:tcPr>
          <w:p w14:paraId="5E8673B4"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Send the recommendation to the corporate communications team to publish in the Operational Update weekly bulletin on week 3</w:t>
            </w:r>
          </w:p>
        </w:tc>
        <w:tc>
          <w:tcPr>
            <w:tcW w:w="3250" w:type="dxa"/>
          </w:tcPr>
          <w:p w14:paraId="6711A072" w14:textId="77777777" w:rsidR="00612581" w:rsidRPr="003E0F98" w:rsidRDefault="00612581" w:rsidP="00343EC1">
            <w:pPr>
              <w:spacing w:after="0" w:line="240" w:lineRule="auto"/>
              <w:rPr>
                <w:rFonts w:ascii="Arial" w:hAnsi="Arial" w:cs="Arial"/>
                <w:color w:val="000000"/>
                <w:sz w:val="20"/>
                <w:szCs w:val="20"/>
              </w:rPr>
            </w:pPr>
          </w:p>
        </w:tc>
        <w:tc>
          <w:tcPr>
            <w:tcW w:w="2004" w:type="dxa"/>
          </w:tcPr>
          <w:p w14:paraId="2A45305F"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19</w:t>
            </w:r>
            <w:r w:rsidRPr="003E0F98">
              <w:rPr>
                <w:rFonts w:ascii="Arial" w:hAnsi="Arial" w:cs="Arial"/>
                <w:color w:val="000000"/>
                <w:sz w:val="20"/>
                <w:szCs w:val="20"/>
                <w:vertAlign w:val="superscript"/>
              </w:rPr>
              <w:t>th</w:t>
            </w:r>
            <w:r w:rsidRPr="003E0F98">
              <w:rPr>
                <w:rFonts w:ascii="Arial" w:hAnsi="Arial" w:cs="Arial"/>
                <w:color w:val="000000"/>
                <w:sz w:val="20"/>
                <w:szCs w:val="20"/>
              </w:rPr>
              <w:t xml:space="preserve"> June 2014 </w:t>
            </w:r>
          </w:p>
        </w:tc>
      </w:tr>
      <w:tr w:rsidR="00612581" w:rsidRPr="003E0F98" w14:paraId="32295683" w14:textId="77777777" w:rsidTr="00343EC1">
        <w:tc>
          <w:tcPr>
            <w:tcW w:w="3486" w:type="dxa"/>
          </w:tcPr>
          <w:p w14:paraId="0E625796"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58:    Within 3 months YAS will put a bulletin in OU to remind staff that all adults should be offered signposting to domestic violence services when abuse is suspected or confirmed.</w:t>
            </w:r>
          </w:p>
        </w:tc>
        <w:tc>
          <w:tcPr>
            <w:tcW w:w="2009" w:type="dxa"/>
          </w:tcPr>
          <w:p w14:paraId="6DC6C97D"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YAS Head of Safeguarding</w:t>
            </w:r>
          </w:p>
        </w:tc>
        <w:tc>
          <w:tcPr>
            <w:tcW w:w="3425" w:type="dxa"/>
            <w:gridSpan w:val="2"/>
          </w:tcPr>
          <w:p w14:paraId="7E2CC2DB"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Send the recommendation to the corporate communications team to publish in the Operational Update weekly bulletin on week 3</w:t>
            </w:r>
          </w:p>
        </w:tc>
        <w:tc>
          <w:tcPr>
            <w:tcW w:w="3250" w:type="dxa"/>
          </w:tcPr>
          <w:p w14:paraId="163C54E8" w14:textId="77777777" w:rsidR="00612581" w:rsidRPr="003E0F98" w:rsidRDefault="00612581" w:rsidP="00343EC1">
            <w:pPr>
              <w:spacing w:after="0" w:line="240" w:lineRule="auto"/>
              <w:rPr>
                <w:rFonts w:ascii="Arial" w:hAnsi="Arial" w:cs="Arial"/>
                <w:color w:val="000000"/>
                <w:sz w:val="20"/>
                <w:szCs w:val="20"/>
              </w:rPr>
            </w:pPr>
          </w:p>
        </w:tc>
        <w:tc>
          <w:tcPr>
            <w:tcW w:w="2004" w:type="dxa"/>
          </w:tcPr>
          <w:p w14:paraId="2391F9D0"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19</w:t>
            </w:r>
            <w:r w:rsidRPr="003E0F98">
              <w:rPr>
                <w:rFonts w:ascii="Arial" w:hAnsi="Arial" w:cs="Arial"/>
                <w:color w:val="000000"/>
                <w:sz w:val="20"/>
                <w:szCs w:val="20"/>
                <w:vertAlign w:val="superscript"/>
              </w:rPr>
              <w:t>th</w:t>
            </w:r>
            <w:r w:rsidRPr="003E0F98">
              <w:rPr>
                <w:rFonts w:ascii="Arial" w:hAnsi="Arial" w:cs="Arial"/>
                <w:color w:val="000000"/>
                <w:sz w:val="20"/>
                <w:szCs w:val="20"/>
              </w:rPr>
              <w:t xml:space="preserve"> June 2014 </w:t>
            </w:r>
          </w:p>
        </w:tc>
      </w:tr>
      <w:tr w:rsidR="00612581" w:rsidRPr="003E0F98" w14:paraId="118A216F" w14:textId="77777777" w:rsidTr="00343EC1">
        <w:tc>
          <w:tcPr>
            <w:tcW w:w="3486" w:type="dxa"/>
          </w:tcPr>
          <w:p w14:paraId="76E8B10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59:    Within 3 months YAS will put a bulletin in OU to remind staff that Police presence on scene does not negate staff responsibilities to refer to external agencies when safeguarding issues are highlighted</w:t>
            </w:r>
          </w:p>
          <w:p w14:paraId="57DC911E" w14:textId="77777777" w:rsidR="00612581" w:rsidRPr="003E0F98" w:rsidRDefault="00612581" w:rsidP="00343EC1">
            <w:pPr>
              <w:spacing w:after="0" w:line="240" w:lineRule="auto"/>
              <w:rPr>
                <w:rFonts w:ascii="Arial" w:hAnsi="Arial" w:cs="Arial"/>
                <w:color w:val="000000"/>
                <w:sz w:val="20"/>
                <w:szCs w:val="20"/>
              </w:rPr>
            </w:pPr>
          </w:p>
        </w:tc>
        <w:tc>
          <w:tcPr>
            <w:tcW w:w="2009" w:type="dxa"/>
          </w:tcPr>
          <w:p w14:paraId="43B806A3"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YAS Head of Safeguarding</w:t>
            </w:r>
          </w:p>
        </w:tc>
        <w:tc>
          <w:tcPr>
            <w:tcW w:w="3425" w:type="dxa"/>
            <w:gridSpan w:val="2"/>
          </w:tcPr>
          <w:p w14:paraId="05E373C9"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Send the recommendation to the corporate communications team to publish in the Operational Update weekly bulletin on week 3</w:t>
            </w:r>
          </w:p>
        </w:tc>
        <w:tc>
          <w:tcPr>
            <w:tcW w:w="3250" w:type="dxa"/>
          </w:tcPr>
          <w:p w14:paraId="01DD8DF6" w14:textId="77777777" w:rsidR="00612581" w:rsidRPr="003E0F98" w:rsidRDefault="00612581" w:rsidP="00343EC1">
            <w:pPr>
              <w:spacing w:after="0" w:line="240" w:lineRule="auto"/>
              <w:rPr>
                <w:rFonts w:ascii="Arial" w:hAnsi="Arial" w:cs="Arial"/>
                <w:color w:val="000000"/>
                <w:sz w:val="20"/>
                <w:szCs w:val="20"/>
              </w:rPr>
            </w:pPr>
          </w:p>
        </w:tc>
        <w:tc>
          <w:tcPr>
            <w:tcW w:w="2004" w:type="dxa"/>
          </w:tcPr>
          <w:p w14:paraId="2B9BC2BA" w14:textId="77777777" w:rsidR="00612581" w:rsidRPr="003E0F98" w:rsidRDefault="00612581" w:rsidP="00343EC1">
            <w:pPr>
              <w:spacing w:after="0" w:line="240" w:lineRule="auto"/>
              <w:rPr>
                <w:rFonts w:ascii="Arial" w:hAnsi="Arial" w:cs="Arial"/>
                <w:color w:val="000000"/>
                <w:sz w:val="20"/>
                <w:szCs w:val="20"/>
              </w:rPr>
            </w:pPr>
            <w:r w:rsidRPr="003E0F98">
              <w:rPr>
                <w:rFonts w:ascii="Arial" w:hAnsi="Arial" w:cs="Arial"/>
                <w:color w:val="000000"/>
                <w:sz w:val="20"/>
                <w:szCs w:val="20"/>
              </w:rPr>
              <w:t xml:space="preserve">19thJune 2014 </w:t>
            </w:r>
          </w:p>
        </w:tc>
      </w:tr>
      <w:tr w:rsidR="00612581" w:rsidRPr="003E0F98" w14:paraId="30D41DE5" w14:textId="77777777" w:rsidTr="00343EC1">
        <w:trPr>
          <w:trHeight w:val="402"/>
        </w:trPr>
        <w:tc>
          <w:tcPr>
            <w:tcW w:w="3486" w:type="dxa"/>
            <w:shd w:val="clear" w:color="auto" w:fill="B2A1C7"/>
          </w:tcPr>
          <w:p w14:paraId="7B314ADB" w14:textId="77777777" w:rsidR="00612581" w:rsidRPr="003E0F98" w:rsidRDefault="00612581" w:rsidP="00343EC1">
            <w:pPr>
              <w:pStyle w:val="Title"/>
              <w:jc w:val="left"/>
              <w:rPr>
                <w:rFonts w:cs="Arial"/>
                <w:color w:val="000000"/>
                <w:sz w:val="20"/>
              </w:rPr>
            </w:pPr>
            <w:r w:rsidRPr="003E0F98">
              <w:rPr>
                <w:rFonts w:cs="Arial"/>
                <w:color w:val="000000"/>
                <w:sz w:val="20"/>
              </w:rPr>
              <w:t>ACTION HOUSING &amp; SUPPORT</w:t>
            </w:r>
          </w:p>
          <w:p w14:paraId="2D11A1DB" w14:textId="77777777" w:rsidR="00612581" w:rsidRPr="003E0F98" w:rsidRDefault="00612581" w:rsidP="00343EC1">
            <w:pPr>
              <w:pStyle w:val="Title"/>
              <w:jc w:val="left"/>
              <w:rPr>
                <w:rFonts w:cs="Arial"/>
                <w:color w:val="000000"/>
                <w:sz w:val="20"/>
              </w:rPr>
            </w:pPr>
          </w:p>
        </w:tc>
        <w:tc>
          <w:tcPr>
            <w:tcW w:w="2009" w:type="dxa"/>
            <w:shd w:val="clear" w:color="auto" w:fill="B2A1C7"/>
          </w:tcPr>
          <w:p w14:paraId="187B106C" w14:textId="77777777" w:rsidR="00612581" w:rsidRPr="003E0F98" w:rsidRDefault="00612581" w:rsidP="00343EC1">
            <w:pPr>
              <w:spacing w:line="240" w:lineRule="auto"/>
              <w:rPr>
                <w:rFonts w:ascii="Arial" w:hAnsi="Arial" w:cs="Arial"/>
                <w:color w:val="000000"/>
                <w:sz w:val="20"/>
                <w:szCs w:val="20"/>
              </w:rPr>
            </w:pPr>
          </w:p>
        </w:tc>
        <w:tc>
          <w:tcPr>
            <w:tcW w:w="3425" w:type="dxa"/>
            <w:gridSpan w:val="2"/>
            <w:shd w:val="clear" w:color="auto" w:fill="B2A1C7"/>
          </w:tcPr>
          <w:p w14:paraId="4431CC1C" w14:textId="77777777" w:rsidR="00612581" w:rsidRPr="003E0F98" w:rsidRDefault="00612581" w:rsidP="00343EC1">
            <w:pPr>
              <w:spacing w:line="240" w:lineRule="auto"/>
              <w:rPr>
                <w:rFonts w:ascii="Arial" w:hAnsi="Arial" w:cs="Arial"/>
                <w:color w:val="000000"/>
                <w:sz w:val="20"/>
                <w:szCs w:val="20"/>
              </w:rPr>
            </w:pPr>
          </w:p>
        </w:tc>
        <w:tc>
          <w:tcPr>
            <w:tcW w:w="3250" w:type="dxa"/>
            <w:shd w:val="clear" w:color="auto" w:fill="B2A1C7"/>
          </w:tcPr>
          <w:p w14:paraId="457035F3" w14:textId="77777777" w:rsidR="00612581" w:rsidRPr="003E0F98" w:rsidRDefault="00612581" w:rsidP="00343EC1">
            <w:pPr>
              <w:spacing w:line="240" w:lineRule="auto"/>
              <w:rPr>
                <w:rFonts w:ascii="Arial" w:hAnsi="Arial" w:cs="Arial"/>
                <w:color w:val="000000"/>
                <w:sz w:val="20"/>
                <w:szCs w:val="20"/>
              </w:rPr>
            </w:pPr>
          </w:p>
        </w:tc>
        <w:tc>
          <w:tcPr>
            <w:tcW w:w="2004" w:type="dxa"/>
            <w:shd w:val="clear" w:color="auto" w:fill="B2A1C7"/>
          </w:tcPr>
          <w:p w14:paraId="7CD274B4" w14:textId="77777777" w:rsidR="00612581" w:rsidRPr="003E0F98" w:rsidRDefault="00612581" w:rsidP="00343EC1">
            <w:pPr>
              <w:spacing w:line="240" w:lineRule="auto"/>
              <w:rPr>
                <w:rFonts w:ascii="Arial" w:hAnsi="Arial" w:cs="Arial"/>
                <w:color w:val="000000"/>
                <w:sz w:val="20"/>
                <w:szCs w:val="20"/>
              </w:rPr>
            </w:pPr>
          </w:p>
        </w:tc>
      </w:tr>
      <w:tr w:rsidR="00612581" w:rsidRPr="003E0F98" w14:paraId="1D8532DF" w14:textId="77777777" w:rsidTr="00343EC1">
        <w:trPr>
          <w:trHeight w:val="402"/>
        </w:trPr>
        <w:tc>
          <w:tcPr>
            <w:tcW w:w="3486" w:type="dxa"/>
            <w:shd w:val="clear" w:color="auto" w:fill="auto"/>
          </w:tcPr>
          <w:p w14:paraId="548BA17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 xml:space="preserve">60:    All support employees to attend a domestic abuse awareness course. </w:t>
            </w:r>
          </w:p>
          <w:p w14:paraId="0BBD88A8" w14:textId="77777777" w:rsidR="00612581" w:rsidRPr="003E0F98" w:rsidRDefault="00612581" w:rsidP="00343EC1">
            <w:pPr>
              <w:pStyle w:val="Title"/>
              <w:jc w:val="left"/>
              <w:rPr>
                <w:rFonts w:cs="Arial"/>
                <w:color w:val="000000"/>
                <w:sz w:val="20"/>
              </w:rPr>
            </w:pPr>
          </w:p>
        </w:tc>
        <w:tc>
          <w:tcPr>
            <w:tcW w:w="2009" w:type="dxa"/>
            <w:shd w:val="clear" w:color="auto" w:fill="auto"/>
          </w:tcPr>
          <w:p w14:paraId="01303A46"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32384D7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staff to be booked on through local facilities</w:t>
            </w:r>
          </w:p>
        </w:tc>
        <w:tc>
          <w:tcPr>
            <w:tcW w:w="3250" w:type="dxa"/>
            <w:shd w:val="clear" w:color="auto" w:fill="auto"/>
          </w:tcPr>
          <w:p w14:paraId="3500DDB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will have attended training</w:t>
            </w:r>
          </w:p>
        </w:tc>
        <w:tc>
          <w:tcPr>
            <w:tcW w:w="2004" w:type="dxa"/>
            <w:shd w:val="clear" w:color="auto" w:fill="auto"/>
          </w:tcPr>
          <w:p w14:paraId="7D46BB1D" w14:textId="77777777" w:rsidR="00612581" w:rsidRPr="003E0F98" w:rsidRDefault="00543B70" w:rsidP="00543B70">
            <w:pPr>
              <w:spacing w:line="240" w:lineRule="auto"/>
              <w:rPr>
                <w:rFonts w:ascii="Arial" w:hAnsi="Arial" w:cs="Arial"/>
                <w:color w:val="000000"/>
                <w:sz w:val="20"/>
                <w:szCs w:val="20"/>
              </w:rPr>
            </w:pPr>
            <w:r>
              <w:rPr>
                <w:rFonts w:ascii="Arial" w:hAnsi="Arial" w:cs="Arial"/>
                <w:color w:val="000000"/>
                <w:sz w:val="20"/>
                <w:szCs w:val="20"/>
              </w:rPr>
              <w:t>June 2015</w:t>
            </w:r>
          </w:p>
        </w:tc>
      </w:tr>
      <w:tr w:rsidR="00612581" w:rsidRPr="003E0F98" w14:paraId="64E748DE" w14:textId="77777777" w:rsidTr="00343EC1">
        <w:trPr>
          <w:trHeight w:val="402"/>
        </w:trPr>
        <w:tc>
          <w:tcPr>
            <w:tcW w:w="3486" w:type="dxa"/>
            <w:shd w:val="clear" w:color="auto" w:fill="auto"/>
          </w:tcPr>
          <w:p w14:paraId="19FD6377" w14:textId="77777777" w:rsidR="00612581" w:rsidRPr="003E0F98" w:rsidRDefault="00612581" w:rsidP="00343EC1">
            <w:pPr>
              <w:pStyle w:val="Title"/>
              <w:jc w:val="left"/>
              <w:rPr>
                <w:rFonts w:cs="Arial"/>
                <w:color w:val="000000"/>
                <w:sz w:val="20"/>
              </w:rPr>
            </w:pPr>
            <w:r w:rsidRPr="003E0F98">
              <w:rPr>
                <w:rFonts w:cs="Arial"/>
                <w:color w:val="000000"/>
                <w:sz w:val="20"/>
              </w:rPr>
              <w:t>61:    Training plan to be updated to include domestic abuse awareness as mandatory.</w:t>
            </w:r>
          </w:p>
          <w:p w14:paraId="28DD8687" w14:textId="77777777" w:rsidR="00612581" w:rsidRPr="003E0F98" w:rsidRDefault="00612581" w:rsidP="00343EC1">
            <w:pPr>
              <w:pStyle w:val="Title"/>
              <w:jc w:val="left"/>
              <w:rPr>
                <w:rFonts w:cs="Arial"/>
                <w:color w:val="000000"/>
                <w:sz w:val="20"/>
              </w:rPr>
            </w:pPr>
          </w:p>
          <w:p w14:paraId="557EA8A8" w14:textId="77777777" w:rsidR="00612581" w:rsidRPr="003E0F98" w:rsidRDefault="00612581" w:rsidP="00343EC1">
            <w:pPr>
              <w:pStyle w:val="Title"/>
              <w:jc w:val="left"/>
              <w:rPr>
                <w:rFonts w:cs="Arial"/>
                <w:color w:val="000000"/>
                <w:sz w:val="20"/>
              </w:rPr>
            </w:pPr>
          </w:p>
        </w:tc>
        <w:tc>
          <w:tcPr>
            <w:tcW w:w="2009" w:type="dxa"/>
            <w:shd w:val="clear" w:color="auto" w:fill="auto"/>
          </w:tcPr>
          <w:p w14:paraId="7719170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Human Resources Manager</w:t>
            </w:r>
          </w:p>
        </w:tc>
        <w:tc>
          <w:tcPr>
            <w:tcW w:w="3425" w:type="dxa"/>
            <w:gridSpan w:val="2"/>
            <w:shd w:val="clear" w:color="auto" w:fill="auto"/>
          </w:tcPr>
          <w:p w14:paraId="1895A49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By updating mandatory training plan</w:t>
            </w:r>
          </w:p>
        </w:tc>
        <w:tc>
          <w:tcPr>
            <w:tcW w:w="3250" w:type="dxa"/>
            <w:shd w:val="clear" w:color="auto" w:fill="auto"/>
          </w:tcPr>
          <w:p w14:paraId="3FD7F31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Training plan updated</w:t>
            </w:r>
          </w:p>
        </w:tc>
        <w:tc>
          <w:tcPr>
            <w:tcW w:w="2004" w:type="dxa"/>
            <w:shd w:val="clear" w:color="auto" w:fill="auto"/>
          </w:tcPr>
          <w:p w14:paraId="5A96C3E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Jan 2014</w:t>
            </w:r>
          </w:p>
        </w:tc>
      </w:tr>
      <w:tr w:rsidR="00612581" w:rsidRPr="003E0F98" w14:paraId="05A9DCC6" w14:textId="77777777" w:rsidTr="00343EC1">
        <w:trPr>
          <w:trHeight w:val="402"/>
        </w:trPr>
        <w:tc>
          <w:tcPr>
            <w:tcW w:w="3486" w:type="dxa"/>
            <w:shd w:val="clear" w:color="auto" w:fill="auto"/>
          </w:tcPr>
          <w:p w14:paraId="17E34A76" w14:textId="77777777" w:rsidR="00612581" w:rsidRPr="003E0F98" w:rsidRDefault="00612581" w:rsidP="00343EC1">
            <w:pPr>
              <w:pStyle w:val="Title"/>
              <w:jc w:val="left"/>
              <w:rPr>
                <w:rFonts w:cs="Arial"/>
                <w:color w:val="000000"/>
                <w:sz w:val="20"/>
              </w:rPr>
            </w:pPr>
            <w:r w:rsidRPr="003E0F98">
              <w:rPr>
                <w:rFonts w:cs="Arial"/>
                <w:color w:val="000000"/>
                <w:sz w:val="20"/>
              </w:rPr>
              <w:t>62:    Domestic Abuse policy to be finalised and re-issued, and all employees to demonstrate that they have read and understand it.</w:t>
            </w:r>
          </w:p>
        </w:tc>
        <w:tc>
          <w:tcPr>
            <w:tcW w:w="2009" w:type="dxa"/>
            <w:shd w:val="clear" w:color="auto" w:fill="auto"/>
          </w:tcPr>
          <w:p w14:paraId="05AC543B"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3F281A3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Policy to be reviewed, consulted on, re-issued to all staff and intranet tick box to demonstrate reading</w:t>
            </w:r>
          </w:p>
        </w:tc>
        <w:tc>
          <w:tcPr>
            <w:tcW w:w="3250" w:type="dxa"/>
            <w:shd w:val="clear" w:color="auto" w:fill="auto"/>
          </w:tcPr>
          <w:p w14:paraId="0082DECB"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Policy re-issued</w:t>
            </w:r>
          </w:p>
        </w:tc>
        <w:tc>
          <w:tcPr>
            <w:tcW w:w="2004" w:type="dxa"/>
            <w:shd w:val="clear" w:color="auto" w:fill="auto"/>
          </w:tcPr>
          <w:p w14:paraId="37A9BC4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December 2013</w:t>
            </w:r>
          </w:p>
        </w:tc>
      </w:tr>
      <w:tr w:rsidR="00612581" w:rsidRPr="003E0F98" w14:paraId="6D0E8CEA" w14:textId="77777777" w:rsidTr="00343EC1">
        <w:trPr>
          <w:trHeight w:val="402"/>
        </w:trPr>
        <w:tc>
          <w:tcPr>
            <w:tcW w:w="3486" w:type="dxa"/>
            <w:shd w:val="clear" w:color="auto" w:fill="auto"/>
          </w:tcPr>
          <w:p w14:paraId="60874E1A" w14:textId="77777777" w:rsidR="00612581" w:rsidRPr="003E0F98" w:rsidRDefault="00612581" w:rsidP="00343EC1">
            <w:pPr>
              <w:pStyle w:val="Title"/>
              <w:jc w:val="left"/>
              <w:rPr>
                <w:rFonts w:cs="Arial"/>
                <w:color w:val="000000"/>
                <w:sz w:val="20"/>
              </w:rPr>
            </w:pPr>
            <w:r w:rsidRPr="003E0F98">
              <w:rPr>
                <w:rFonts w:cs="Arial"/>
                <w:color w:val="000000"/>
                <w:sz w:val="20"/>
              </w:rPr>
              <w:t>63:    Service Managers to attend bespoke internal training course around role and responsibilities of position, ensuring internal processes are followed appropriately.</w:t>
            </w:r>
          </w:p>
        </w:tc>
        <w:tc>
          <w:tcPr>
            <w:tcW w:w="2009" w:type="dxa"/>
            <w:shd w:val="clear" w:color="auto" w:fill="auto"/>
          </w:tcPr>
          <w:p w14:paraId="41CC21C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4F396D9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Internal training course to be devised and delivered</w:t>
            </w:r>
          </w:p>
        </w:tc>
        <w:tc>
          <w:tcPr>
            <w:tcW w:w="3250" w:type="dxa"/>
            <w:shd w:val="clear" w:color="auto" w:fill="auto"/>
          </w:tcPr>
          <w:p w14:paraId="692E3BE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Training delivered</w:t>
            </w:r>
          </w:p>
        </w:tc>
        <w:tc>
          <w:tcPr>
            <w:tcW w:w="2004" w:type="dxa"/>
            <w:shd w:val="clear" w:color="auto" w:fill="auto"/>
          </w:tcPr>
          <w:p w14:paraId="2DBDFFE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7D04382B" w14:textId="77777777" w:rsidTr="00343EC1">
        <w:trPr>
          <w:trHeight w:val="402"/>
        </w:trPr>
        <w:tc>
          <w:tcPr>
            <w:tcW w:w="3486" w:type="dxa"/>
            <w:shd w:val="clear" w:color="auto" w:fill="auto"/>
          </w:tcPr>
          <w:p w14:paraId="6240EAF6" w14:textId="77777777" w:rsidR="00612581" w:rsidRPr="003E0F98" w:rsidRDefault="00612581" w:rsidP="00343EC1">
            <w:pPr>
              <w:pStyle w:val="Title"/>
              <w:jc w:val="left"/>
              <w:rPr>
                <w:rFonts w:cs="Arial"/>
                <w:color w:val="000000"/>
                <w:sz w:val="20"/>
              </w:rPr>
            </w:pPr>
            <w:r w:rsidRPr="003E0F98">
              <w:rPr>
                <w:rFonts w:cs="Arial"/>
                <w:color w:val="000000"/>
                <w:sz w:val="20"/>
              </w:rPr>
              <w:t>64:    All staff to be reminded of purpose of safeguarding folder.</w:t>
            </w:r>
          </w:p>
        </w:tc>
        <w:tc>
          <w:tcPr>
            <w:tcW w:w="2009" w:type="dxa"/>
            <w:shd w:val="clear" w:color="auto" w:fill="auto"/>
          </w:tcPr>
          <w:p w14:paraId="6F82C63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Area Managers</w:t>
            </w:r>
          </w:p>
        </w:tc>
        <w:tc>
          <w:tcPr>
            <w:tcW w:w="3425" w:type="dxa"/>
            <w:gridSpan w:val="2"/>
            <w:shd w:val="clear" w:color="auto" w:fill="auto"/>
          </w:tcPr>
          <w:p w14:paraId="06FC216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Area Managers to communicate this to teams via team meetings</w:t>
            </w:r>
          </w:p>
        </w:tc>
        <w:tc>
          <w:tcPr>
            <w:tcW w:w="3250" w:type="dxa"/>
            <w:shd w:val="clear" w:color="auto" w:fill="auto"/>
          </w:tcPr>
          <w:p w14:paraId="119B117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Meetings held and staff reminded</w:t>
            </w:r>
          </w:p>
        </w:tc>
        <w:tc>
          <w:tcPr>
            <w:tcW w:w="2004" w:type="dxa"/>
            <w:shd w:val="clear" w:color="auto" w:fill="auto"/>
          </w:tcPr>
          <w:p w14:paraId="04F9C4E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January 2014</w:t>
            </w:r>
          </w:p>
        </w:tc>
      </w:tr>
      <w:tr w:rsidR="00612581" w:rsidRPr="003E0F98" w14:paraId="2E6FEF84" w14:textId="77777777" w:rsidTr="00343EC1">
        <w:trPr>
          <w:trHeight w:val="402"/>
        </w:trPr>
        <w:tc>
          <w:tcPr>
            <w:tcW w:w="3486" w:type="dxa"/>
            <w:shd w:val="clear" w:color="auto" w:fill="auto"/>
          </w:tcPr>
          <w:p w14:paraId="25EBD0CB" w14:textId="77777777" w:rsidR="00612581" w:rsidRPr="003E0F98" w:rsidRDefault="00612581" w:rsidP="00343EC1">
            <w:pPr>
              <w:pStyle w:val="Title"/>
              <w:jc w:val="left"/>
              <w:rPr>
                <w:rFonts w:cs="Arial"/>
                <w:color w:val="000000"/>
                <w:sz w:val="20"/>
              </w:rPr>
            </w:pPr>
            <w:r w:rsidRPr="003E0F98">
              <w:rPr>
                <w:rFonts w:cs="Arial"/>
                <w:color w:val="000000"/>
                <w:sz w:val="20"/>
              </w:rPr>
              <w:t>65:    Domestic Abuse flowchart to be devised along same lines as current safeguarding flowchart utilised internally.</w:t>
            </w:r>
          </w:p>
        </w:tc>
        <w:tc>
          <w:tcPr>
            <w:tcW w:w="2009" w:type="dxa"/>
            <w:shd w:val="clear" w:color="auto" w:fill="auto"/>
          </w:tcPr>
          <w:p w14:paraId="62B5C94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72F8425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Flowchart to be devised, consulted upon and issued to all staff</w:t>
            </w:r>
          </w:p>
        </w:tc>
        <w:tc>
          <w:tcPr>
            <w:tcW w:w="3250" w:type="dxa"/>
            <w:shd w:val="clear" w:color="auto" w:fill="auto"/>
          </w:tcPr>
          <w:p w14:paraId="3917279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Flowchart issued to all staff</w:t>
            </w:r>
          </w:p>
        </w:tc>
        <w:tc>
          <w:tcPr>
            <w:tcW w:w="2004" w:type="dxa"/>
            <w:shd w:val="clear" w:color="auto" w:fill="auto"/>
          </w:tcPr>
          <w:p w14:paraId="4856365A"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2C2FEF47" w14:textId="77777777" w:rsidTr="00343EC1">
        <w:trPr>
          <w:trHeight w:val="402"/>
        </w:trPr>
        <w:tc>
          <w:tcPr>
            <w:tcW w:w="3486" w:type="dxa"/>
            <w:shd w:val="clear" w:color="auto" w:fill="auto"/>
          </w:tcPr>
          <w:p w14:paraId="1744661C" w14:textId="77777777" w:rsidR="00612581" w:rsidRPr="003E0F98" w:rsidRDefault="00612581" w:rsidP="00343EC1">
            <w:pPr>
              <w:pStyle w:val="Title"/>
              <w:jc w:val="left"/>
              <w:rPr>
                <w:rFonts w:cs="Arial"/>
                <w:color w:val="000000"/>
                <w:sz w:val="20"/>
              </w:rPr>
            </w:pPr>
            <w:r w:rsidRPr="003E0F98">
              <w:rPr>
                <w:rFonts w:cs="Arial"/>
                <w:color w:val="000000"/>
                <w:sz w:val="20"/>
              </w:rPr>
              <w:t>66:    Rolling programme of safeguarding training every three years to specify that staff to have attended their local safeguarding training wherever possible.</w:t>
            </w:r>
          </w:p>
        </w:tc>
        <w:tc>
          <w:tcPr>
            <w:tcW w:w="2009" w:type="dxa"/>
            <w:shd w:val="clear" w:color="auto" w:fill="auto"/>
          </w:tcPr>
          <w:p w14:paraId="360DFAC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515A0CB1"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In place already as per policy</w:t>
            </w:r>
          </w:p>
        </w:tc>
        <w:tc>
          <w:tcPr>
            <w:tcW w:w="3250" w:type="dxa"/>
            <w:shd w:val="clear" w:color="auto" w:fill="auto"/>
          </w:tcPr>
          <w:p w14:paraId="06A5B3D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staff up-to-date on safeguarding training</w:t>
            </w:r>
          </w:p>
        </w:tc>
        <w:tc>
          <w:tcPr>
            <w:tcW w:w="2004" w:type="dxa"/>
            <w:shd w:val="clear" w:color="auto" w:fill="auto"/>
          </w:tcPr>
          <w:p w14:paraId="1DF0711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7CFEE97B" w14:textId="77777777" w:rsidTr="00343EC1">
        <w:trPr>
          <w:trHeight w:val="402"/>
        </w:trPr>
        <w:tc>
          <w:tcPr>
            <w:tcW w:w="3486" w:type="dxa"/>
            <w:shd w:val="clear" w:color="auto" w:fill="auto"/>
          </w:tcPr>
          <w:p w14:paraId="45FB41CC" w14:textId="77777777" w:rsidR="00612581" w:rsidRPr="003E0F98" w:rsidRDefault="00612581" w:rsidP="00343EC1">
            <w:pPr>
              <w:pStyle w:val="Title"/>
              <w:jc w:val="left"/>
              <w:rPr>
                <w:rFonts w:cs="Arial"/>
                <w:color w:val="000000"/>
                <w:sz w:val="20"/>
              </w:rPr>
            </w:pPr>
            <w:r w:rsidRPr="003E0F98">
              <w:rPr>
                <w:rFonts w:cs="Arial"/>
                <w:color w:val="000000"/>
                <w:sz w:val="20"/>
              </w:rPr>
              <w:t>67:    Rotherham staff to attend bespoke training course around risk and internal processes in relation to updating paperwork, including the legal nature of these documents and their responsibilities in the accuracy of the date contained within them.  Course to also include reminders of importance of support delivery, consistency and need for contact.</w:t>
            </w:r>
          </w:p>
          <w:p w14:paraId="53180221" w14:textId="77777777" w:rsidR="00612581" w:rsidRPr="003E0F98" w:rsidRDefault="00612581" w:rsidP="00343EC1">
            <w:pPr>
              <w:pStyle w:val="Title"/>
              <w:jc w:val="left"/>
              <w:rPr>
                <w:rFonts w:cs="Arial"/>
                <w:color w:val="000000"/>
                <w:sz w:val="20"/>
              </w:rPr>
            </w:pPr>
          </w:p>
        </w:tc>
        <w:tc>
          <w:tcPr>
            <w:tcW w:w="2009" w:type="dxa"/>
            <w:shd w:val="clear" w:color="auto" w:fill="auto"/>
          </w:tcPr>
          <w:p w14:paraId="5B168FB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0B94569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Area Manager to devise bespoke course with Service Managers, and deliver to Rotherham staff.  Other managers to attend and roll programme out across rest of company</w:t>
            </w:r>
          </w:p>
        </w:tc>
        <w:tc>
          <w:tcPr>
            <w:tcW w:w="3250" w:type="dxa"/>
            <w:shd w:val="clear" w:color="auto" w:fill="auto"/>
          </w:tcPr>
          <w:p w14:paraId="54CBBDE5"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Rotherham staff attended training and display greater understanding of role and responsibilities; standards within Rotherham teams to improve – tested through file audits and commissioner checks</w:t>
            </w:r>
          </w:p>
        </w:tc>
        <w:tc>
          <w:tcPr>
            <w:tcW w:w="2004" w:type="dxa"/>
            <w:shd w:val="clear" w:color="auto" w:fill="auto"/>
          </w:tcPr>
          <w:p w14:paraId="2740D382"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5F83FE56" w14:textId="77777777" w:rsidTr="00343EC1">
        <w:trPr>
          <w:trHeight w:val="402"/>
        </w:trPr>
        <w:tc>
          <w:tcPr>
            <w:tcW w:w="3486" w:type="dxa"/>
            <w:shd w:val="clear" w:color="auto" w:fill="auto"/>
          </w:tcPr>
          <w:p w14:paraId="5A5009EB" w14:textId="77777777" w:rsidR="00612581" w:rsidRPr="003E0F98" w:rsidRDefault="00612581" w:rsidP="00343EC1">
            <w:pPr>
              <w:pStyle w:val="Title"/>
              <w:jc w:val="left"/>
              <w:rPr>
                <w:rFonts w:cs="Arial"/>
                <w:color w:val="000000"/>
                <w:sz w:val="20"/>
              </w:rPr>
            </w:pPr>
            <w:r w:rsidRPr="003E0F98">
              <w:rPr>
                <w:rFonts w:cs="Arial"/>
                <w:color w:val="000000"/>
                <w:sz w:val="20"/>
              </w:rPr>
              <w:t>68:    Consideration to be given to capability processes for relevant staff members based on information from this process and current working practices.</w:t>
            </w:r>
          </w:p>
        </w:tc>
        <w:tc>
          <w:tcPr>
            <w:tcW w:w="2009" w:type="dxa"/>
            <w:shd w:val="clear" w:color="auto" w:fill="auto"/>
          </w:tcPr>
          <w:p w14:paraId="4B996E7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Area Manager</w:t>
            </w:r>
          </w:p>
        </w:tc>
        <w:tc>
          <w:tcPr>
            <w:tcW w:w="3425" w:type="dxa"/>
            <w:gridSpan w:val="2"/>
            <w:shd w:val="clear" w:color="auto" w:fill="auto"/>
          </w:tcPr>
          <w:p w14:paraId="58307D6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Area Manager to work with Service Managers to identify whether practice has improved; if not performance management work to be undertaken</w:t>
            </w:r>
          </w:p>
        </w:tc>
        <w:tc>
          <w:tcPr>
            <w:tcW w:w="3250" w:type="dxa"/>
            <w:shd w:val="clear" w:color="auto" w:fill="auto"/>
          </w:tcPr>
          <w:p w14:paraId="57471FD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identified through this process to demonstrate standard of work has improved significantly or undergo performance management</w:t>
            </w:r>
          </w:p>
        </w:tc>
        <w:tc>
          <w:tcPr>
            <w:tcW w:w="2004" w:type="dxa"/>
            <w:shd w:val="clear" w:color="auto" w:fill="auto"/>
          </w:tcPr>
          <w:p w14:paraId="5E9D9C5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March 2014</w:t>
            </w:r>
          </w:p>
        </w:tc>
      </w:tr>
      <w:tr w:rsidR="00612581" w:rsidRPr="003E0F98" w14:paraId="369ED5F4" w14:textId="77777777" w:rsidTr="00343EC1">
        <w:trPr>
          <w:trHeight w:val="402"/>
        </w:trPr>
        <w:tc>
          <w:tcPr>
            <w:tcW w:w="3486" w:type="dxa"/>
            <w:shd w:val="clear" w:color="auto" w:fill="auto"/>
          </w:tcPr>
          <w:p w14:paraId="65C11AA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69:    Service Managers to attend bespoke internal training course around role and responsibilities of position including in relation to cover for absences.</w:t>
            </w:r>
          </w:p>
          <w:p w14:paraId="3C298590" w14:textId="77777777" w:rsidR="00612581" w:rsidRPr="003E0F98" w:rsidRDefault="00612581" w:rsidP="00343EC1">
            <w:pPr>
              <w:pStyle w:val="Title"/>
              <w:jc w:val="left"/>
              <w:rPr>
                <w:rFonts w:cs="Arial"/>
                <w:color w:val="000000"/>
                <w:sz w:val="20"/>
              </w:rPr>
            </w:pPr>
          </w:p>
        </w:tc>
        <w:tc>
          <w:tcPr>
            <w:tcW w:w="2009" w:type="dxa"/>
            <w:shd w:val="clear" w:color="auto" w:fill="auto"/>
          </w:tcPr>
          <w:p w14:paraId="1FF5C4E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329062E2"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Training to be sourced to address role and responsibilities of front line managers</w:t>
            </w:r>
          </w:p>
        </w:tc>
        <w:tc>
          <w:tcPr>
            <w:tcW w:w="3250" w:type="dxa"/>
            <w:shd w:val="clear" w:color="auto" w:fill="auto"/>
          </w:tcPr>
          <w:p w14:paraId="682E471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Service Managers taking greater responsibility for teams and service delivery</w:t>
            </w:r>
          </w:p>
        </w:tc>
        <w:tc>
          <w:tcPr>
            <w:tcW w:w="2004" w:type="dxa"/>
            <w:shd w:val="clear" w:color="auto" w:fill="auto"/>
          </w:tcPr>
          <w:p w14:paraId="52698EF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60FF9E6A" w14:textId="77777777" w:rsidTr="00343EC1">
        <w:trPr>
          <w:trHeight w:val="402"/>
        </w:trPr>
        <w:tc>
          <w:tcPr>
            <w:tcW w:w="3486" w:type="dxa"/>
            <w:shd w:val="clear" w:color="auto" w:fill="auto"/>
          </w:tcPr>
          <w:p w14:paraId="0682AFE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70:    Area Manager to implement all actions from annual internal audit.</w:t>
            </w:r>
          </w:p>
          <w:p w14:paraId="5EA32EF2" w14:textId="77777777" w:rsidR="00612581" w:rsidRPr="003E0F98" w:rsidRDefault="00612581" w:rsidP="00343EC1">
            <w:pPr>
              <w:pStyle w:val="Title"/>
              <w:jc w:val="left"/>
              <w:rPr>
                <w:rFonts w:cs="Arial"/>
                <w:color w:val="000000"/>
                <w:sz w:val="20"/>
              </w:rPr>
            </w:pPr>
          </w:p>
        </w:tc>
        <w:tc>
          <w:tcPr>
            <w:tcW w:w="2009" w:type="dxa"/>
            <w:shd w:val="clear" w:color="auto" w:fill="auto"/>
          </w:tcPr>
          <w:p w14:paraId="354CE7A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62610262"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Annual internal audit identified safeguarding issues in September; Area Manager to address outstanding action points</w:t>
            </w:r>
          </w:p>
        </w:tc>
        <w:tc>
          <w:tcPr>
            <w:tcW w:w="3250" w:type="dxa"/>
            <w:shd w:val="clear" w:color="auto" w:fill="auto"/>
          </w:tcPr>
          <w:p w14:paraId="3EA5535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Action points completed</w:t>
            </w:r>
          </w:p>
        </w:tc>
        <w:tc>
          <w:tcPr>
            <w:tcW w:w="2004" w:type="dxa"/>
            <w:shd w:val="clear" w:color="auto" w:fill="auto"/>
          </w:tcPr>
          <w:p w14:paraId="677A7C4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April 2014</w:t>
            </w:r>
          </w:p>
        </w:tc>
      </w:tr>
      <w:tr w:rsidR="00612581" w:rsidRPr="003E0F98" w14:paraId="6FA5A769" w14:textId="77777777" w:rsidTr="00343EC1">
        <w:trPr>
          <w:trHeight w:val="402"/>
        </w:trPr>
        <w:tc>
          <w:tcPr>
            <w:tcW w:w="3486" w:type="dxa"/>
            <w:shd w:val="clear" w:color="auto" w:fill="auto"/>
          </w:tcPr>
          <w:p w14:paraId="496D3FCB" w14:textId="77777777" w:rsidR="00612581" w:rsidRPr="003E0F98" w:rsidRDefault="00612581" w:rsidP="00343EC1">
            <w:pPr>
              <w:pStyle w:val="Title"/>
              <w:jc w:val="left"/>
              <w:rPr>
                <w:rFonts w:cs="Arial"/>
                <w:color w:val="000000"/>
                <w:sz w:val="20"/>
              </w:rPr>
            </w:pPr>
            <w:r w:rsidRPr="003E0F98">
              <w:rPr>
                <w:rFonts w:cs="Arial"/>
                <w:color w:val="000000"/>
                <w:sz w:val="20"/>
              </w:rPr>
              <w:t>71:    Area Manager to actively manage team and Team Leaders, including attendance at team meetings and thorough auditing of supervisions and files.</w:t>
            </w:r>
          </w:p>
        </w:tc>
        <w:tc>
          <w:tcPr>
            <w:tcW w:w="2009" w:type="dxa"/>
            <w:shd w:val="clear" w:color="auto" w:fill="auto"/>
          </w:tcPr>
          <w:p w14:paraId="7F352F2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Area Manager</w:t>
            </w:r>
          </w:p>
        </w:tc>
        <w:tc>
          <w:tcPr>
            <w:tcW w:w="3425" w:type="dxa"/>
            <w:gridSpan w:val="2"/>
            <w:shd w:val="clear" w:color="auto" w:fill="auto"/>
          </w:tcPr>
          <w:p w14:paraId="365FC8C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Area Manager to increase presence and rigorously supervise Service Managers to ensure front line staff are also being managed more effectively</w:t>
            </w:r>
          </w:p>
        </w:tc>
        <w:tc>
          <w:tcPr>
            <w:tcW w:w="3250" w:type="dxa"/>
            <w:shd w:val="clear" w:color="auto" w:fill="auto"/>
          </w:tcPr>
          <w:p w14:paraId="13A68F2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managers demonstrating more proactivity in management approach</w:t>
            </w:r>
          </w:p>
        </w:tc>
        <w:tc>
          <w:tcPr>
            <w:tcW w:w="2004" w:type="dxa"/>
            <w:shd w:val="clear" w:color="auto" w:fill="auto"/>
          </w:tcPr>
          <w:p w14:paraId="77CF881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January 2014</w:t>
            </w:r>
          </w:p>
        </w:tc>
      </w:tr>
      <w:tr w:rsidR="00612581" w:rsidRPr="003E0F98" w14:paraId="754C02F5" w14:textId="77777777" w:rsidTr="00343EC1">
        <w:trPr>
          <w:trHeight w:val="402"/>
        </w:trPr>
        <w:tc>
          <w:tcPr>
            <w:tcW w:w="3486" w:type="dxa"/>
            <w:shd w:val="clear" w:color="auto" w:fill="auto"/>
          </w:tcPr>
          <w:p w14:paraId="4114501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72:    Policy and procedure is discussed at team meetings to ensure critical processes are rolled out and understood.</w:t>
            </w:r>
          </w:p>
          <w:p w14:paraId="43527B2C" w14:textId="77777777" w:rsidR="00612581" w:rsidRPr="003E0F98" w:rsidRDefault="00612581" w:rsidP="00343EC1">
            <w:pPr>
              <w:pStyle w:val="Title"/>
              <w:jc w:val="left"/>
              <w:rPr>
                <w:rFonts w:cs="Arial"/>
                <w:color w:val="000000"/>
                <w:sz w:val="20"/>
              </w:rPr>
            </w:pPr>
          </w:p>
        </w:tc>
        <w:tc>
          <w:tcPr>
            <w:tcW w:w="2009" w:type="dxa"/>
            <w:shd w:val="clear" w:color="auto" w:fill="auto"/>
          </w:tcPr>
          <w:p w14:paraId="4E4C0C8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5689135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When a new policy or procedure is issued it will be discussed at team meetings to ensure staff have properly digested the content</w:t>
            </w:r>
          </w:p>
        </w:tc>
        <w:tc>
          <w:tcPr>
            <w:tcW w:w="3250" w:type="dxa"/>
            <w:shd w:val="clear" w:color="auto" w:fill="auto"/>
          </w:tcPr>
          <w:p w14:paraId="63B9012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Standard item on team meetings</w:t>
            </w:r>
          </w:p>
        </w:tc>
        <w:tc>
          <w:tcPr>
            <w:tcW w:w="2004" w:type="dxa"/>
            <w:shd w:val="clear" w:color="auto" w:fill="auto"/>
          </w:tcPr>
          <w:p w14:paraId="4B6ED0C5"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April 2014</w:t>
            </w:r>
          </w:p>
        </w:tc>
      </w:tr>
    </w:tbl>
    <w:p w14:paraId="001A78B4" w14:textId="77777777" w:rsidR="00612581" w:rsidRPr="003E0F98" w:rsidRDefault="00612581" w:rsidP="00612581">
      <w:pPr>
        <w:spacing w:after="0" w:line="240" w:lineRule="auto"/>
        <w:rPr>
          <w:vanish/>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1941"/>
        <w:gridCol w:w="10"/>
        <w:gridCol w:w="3333"/>
        <w:gridCol w:w="9"/>
        <w:gridCol w:w="3228"/>
        <w:gridCol w:w="1975"/>
      </w:tblGrid>
      <w:tr w:rsidR="00612581" w:rsidRPr="003E0F98" w14:paraId="6F48D5F6" w14:textId="77777777" w:rsidTr="00343EC1">
        <w:tc>
          <w:tcPr>
            <w:tcW w:w="3509" w:type="dxa"/>
            <w:shd w:val="clear" w:color="auto" w:fill="B2A1C7"/>
          </w:tcPr>
          <w:p w14:paraId="12954312"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Headway</w:t>
            </w:r>
          </w:p>
        </w:tc>
        <w:tc>
          <w:tcPr>
            <w:tcW w:w="1974" w:type="dxa"/>
            <w:gridSpan w:val="2"/>
            <w:shd w:val="clear" w:color="auto" w:fill="B2A1C7"/>
          </w:tcPr>
          <w:p w14:paraId="033ACD6E" w14:textId="77777777" w:rsidR="00612581" w:rsidRPr="003E0F98" w:rsidRDefault="00612581" w:rsidP="00343EC1">
            <w:pPr>
              <w:spacing w:line="240" w:lineRule="auto"/>
              <w:rPr>
                <w:rFonts w:ascii="Arial" w:hAnsi="Arial" w:cs="Arial"/>
                <w:color w:val="000000"/>
                <w:sz w:val="20"/>
                <w:szCs w:val="20"/>
              </w:rPr>
            </w:pPr>
          </w:p>
        </w:tc>
        <w:tc>
          <w:tcPr>
            <w:tcW w:w="3403" w:type="dxa"/>
            <w:gridSpan w:val="2"/>
            <w:shd w:val="clear" w:color="auto" w:fill="B2A1C7"/>
          </w:tcPr>
          <w:p w14:paraId="01E7A62D" w14:textId="77777777" w:rsidR="00612581" w:rsidRPr="003E0F98" w:rsidRDefault="00612581" w:rsidP="00343EC1">
            <w:pPr>
              <w:spacing w:line="240" w:lineRule="auto"/>
              <w:rPr>
                <w:rFonts w:ascii="Arial" w:hAnsi="Arial" w:cs="Arial"/>
                <w:color w:val="000000"/>
                <w:sz w:val="20"/>
                <w:szCs w:val="20"/>
              </w:rPr>
            </w:pPr>
          </w:p>
        </w:tc>
        <w:tc>
          <w:tcPr>
            <w:tcW w:w="3280" w:type="dxa"/>
            <w:shd w:val="clear" w:color="auto" w:fill="B2A1C7"/>
          </w:tcPr>
          <w:p w14:paraId="2EDEAE46" w14:textId="77777777" w:rsidR="00612581" w:rsidRPr="003E0F98" w:rsidRDefault="00612581" w:rsidP="00343EC1">
            <w:pPr>
              <w:spacing w:line="240" w:lineRule="auto"/>
              <w:rPr>
                <w:rFonts w:ascii="Arial" w:hAnsi="Arial" w:cs="Arial"/>
                <w:color w:val="000000"/>
                <w:sz w:val="20"/>
                <w:szCs w:val="20"/>
              </w:rPr>
            </w:pPr>
          </w:p>
        </w:tc>
        <w:tc>
          <w:tcPr>
            <w:tcW w:w="2008" w:type="dxa"/>
            <w:shd w:val="clear" w:color="auto" w:fill="B2A1C7"/>
          </w:tcPr>
          <w:p w14:paraId="2FD0909E" w14:textId="77777777" w:rsidR="00612581" w:rsidRPr="003E0F98" w:rsidRDefault="00612581" w:rsidP="00343EC1">
            <w:pPr>
              <w:spacing w:line="240" w:lineRule="auto"/>
              <w:rPr>
                <w:rFonts w:ascii="Arial" w:hAnsi="Arial" w:cs="Arial"/>
                <w:color w:val="000000"/>
                <w:sz w:val="20"/>
                <w:szCs w:val="20"/>
              </w:rPr>
            </w:pPr>
          </w:p>
        </w:tc>
      </w:tr>
      <w:tr w:rsidR="00612581" w:rsidRPr="003E0F98" w14:paraId="01C591D2" w14:textId="77777777" w:rsidTr="00343EC1">
        <w:tc>
          <w:tcPr>
            <w:tcW w:w="3509" w:type="dxa"/>
            <w:shd w:val="clear" w:color="auto" w:fill="auto"/>
          </w:tcPr>
          <w:p w14:paraId="5845330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73:    To ensure advice and guidance is given to all staff regarding accurate recording of comprehensive case notes.</w:t>
            </w:r>
          </w:p>
        </w:tc>
        <w:tc>
          <w:tcPr>
            <w:tcW w:w="1974" w:type="dxa"/>
            <w:gridSpan w:val="2"/>
            <w:shd w:val="clear" w:color="auto" w:fill="auto"/>
          </w:tcPr>
          <w:p w14:paraId="71C38CB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Headway Rotherham</w:t>
            </w:r>
          </w:p>
        </w:tc>
        <w:tc>
          <w:tcPr>
            <w:tcW w:w="3403" w:type="dxa"/>
            <w:gridSpan w:val="2"/>
            <w:shd w:val="clear" w:color="auto" w:fill="auto"/>
          </w:tcPr>
          <w:p w14:paraId="75F9A436"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 xml:space="preserve">Manger to ensure staff briefing is undertaken </w:t>
            </w:r>
          </w:p>
        </w:tc>
        <w:tc>
          <w:tcPr>
            <w:tcW w:w="3280" w:type="dxa"/>
            <w:shd w:val="clear" w:color="auto" w:fill="auto"/>
          </w:tcPr>
          <w:p w14:paraId="051DAF1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briefing delivered</w:t>
            </w:r>
          </w:p>
        </w:tc>
        <w:tc>
          <w:tcPr>
            <w:tcW w:w="2008" w:type="dxa"/>
            <w:shd w:val="clear" w:color="auto" w:fill="auto"/>
          </w:tcPr>
          <w:p w14:paraId="5ED3E35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February 2014</w:t>
            </w:r>
          </w:p>
        </w:tc>
      </w:tr>
      <w:tr w:rsidR="00612581" w:rsidRPr="003E0F98" w14:paraId="24CA116D" w14:textId="77777777" w:rsidTr="00343EC1">
        <w:tc>
          <w:tcPr>
            <w:tcW w:w="3509" w:type="dxa"/>
            <w:shd w:val="clear" w:color="auto" w:fill="auto"/>
          </w:tcPr>
          <w:p w14:paraId="1377D98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 xml:space="preserve">74:    To ensure appropriate DASH risk Assessment is undertaken. </w:t>
            </w:r>
          </w:p>
        </w:tc>
        <w:tc>
          <w:tcPr>
            <w:tcW w:w="1974" w:type="dxa"/>
            <w:gridSpan w:val="2"/>
            <w:shd w:val="clear" w:color="auto" w:fill="auto"/>
          </w:tcPr>
          <w:p w14:paraId="77E06795"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Headway UK</w:t>
            </w:r>
          </w:p>
        </w:tc>
        <w:tc>
          <w:tcPr>
            <w:tcW w:w="3403" w:type="dxa"/>
            <w:gridSpan w:val="2"/>
            <w:shd w:val="clear" w:color="auto" w:fill="auto"/>
          </w:tcPr>
          <w:p w14:paraId="76F2ACA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staff receiving DASH risk assessment training</w:t>
            </w:r>
          </w:p>
        </w:tc>
        <w:tc>
          <w:tcPr>
            <w:tcW w:w="3280" w:type="dxa"/>
            <w:shd w:val="clear" w:color="auto" w:fill="auto"/>
          </w:tcPr>
          <w:p w14:paraId="56D731E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will have attended DASH risk assessment training</w:t>
            </w:r>
          </w:p>
        </w:tc>
        <w:tc>
          <w:tcPr>
            <w:tcW w:w="2008" w:type="dxa"/>
            <w:shd w:val="clear" w:color="auto" w:fill="auto"/>
          </w:tcPr>
          <w:p w14:paraId="18A248A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2E6C5FEC" w14:textId="77777777" w:rsidTr="00343EC1">
        <w:tc>
          <w:tcPr>
            <w:tcW w:w="3509" w:type="dxa"/>
            <w:shd w:val="clear" w:color="auto" w:fill="auto"/>
          </w:tcPr>
          <w:p w14:paraId="770B4581"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75:    Ensure that all staff carry out joint visits with agencies where ever possible and share information contained within any assessment process.</w:t>
            </w:r>
          </w:p>
        </w:tc>
        <w:tc>
          <w:tcPr>
            <w:tcW w:w="1974" w:type="dxa"/>
            <w:gridSpan w:val="2"/>
            <w:shd w:val="clear" w:color="auto" w:fill="auto"/>
          </w:tcPr>
          <w:p w14:paraId="06766DF0"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Headway Rotherham</w:t>
            </w:r>
          </w:p>
        </w:tc>
        <w:tc>
          <w:tcPr>
            <w:tcW w:w="3403" w:type="dxa"/>
            <w:gridSpan w:val="2"/>
            <w:shd w:val="clear" w:color="auto" w:fill="auto"/>
          </w:tcPr>
          <w:p w14:paraId="08643E46"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to make arrangements for joint visits where appropriate</w:t>
            </w:r>
          </w:p>
        </w:tc>
        <w:tc>
          <w:tcPr>
            <w:tcW w:w="3280" w:type="dxa"/>
            <w:shd w:val="clear" w:color="auto" w:fill="auto"/>
          </w:tcPr>
          <w:p w14:paraId="08B5ABB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Arrangements for undertaking of joint visits recorded in case notes</w:t>
            </w:r>
          </w:p>
          <w:p w14:paraId="3C8A673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Where joint visits have been undertaken, these are recorded in the case notes</w:t>
            </w:r>
          </w:p>
        </w:tc>
        <w:tc>
          <w:tcPr>
            <w:tcW w:w="2008" w:type="dxa"/>
            <w:shd w:val="clear" w:color="auto" w:fill="auto"/>
          </w:tcPr>
          <w:p w14:paraId="24A6CF5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March 2014</w:t>
            </w:r>
          </w:p>
        </w:tc>
      </w:tr>
      <w:tr w:rsidR="00612581" w:rsidRPr="003E0F98" w14:paraId="267F40FE" w14:textId="77777777" w:rsidTr="00343EC1">
        <w:tc>
          <w:tcPr>
            <w:tcW w:w="3509" w:type="dxa"/>
            <w:shd w:val="clear" w:color="auto" w:fill="auto"/>
          </w:tcPr>
          <w:p w14:paraId="0EA8A021"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76:    Ensure the role of Headway Rotherham is clearly defined to ensure the service does not compromise its independence by fulfilling roles not core to service provision.</w:t>
            </w:r>
          </w:p>
        </w:tc>
        <w:tc>
          <w:tcPr>
            <w:tcW w:w="1974" w:type="dxa"/>
            <w:gridSpan w:val="2"/>
            <w:shd w:val="clear" w:color="auto" w:fill="auto"/>
          </w:tcPr>
          <w:p w14:paraId="7613B8B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Headway Rotherham</w:t>
            </w:r>
          </w:p>
        </w:tc>
        <w:tc>
          <w:tcPr>
            <w:tcW w:w="3403" w:type="dxa"/>
            <w:gridSpan w:val="2"/>
            <w:shd w:val="clear" w:color="auto" w:fill="auto"/>
          </w:tcPr>
          <w:p w14:paraId="6DA28DE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Manager to ensure staff briefing is undertaken</w:t>
            </w:r>
          </w:p>
        </w:tc>
        <w:tc>
          <w:tcPr>
            <w:tcW w:w="3280" w:type="dxa"/>
            <w:shd w:val="clear" w:color="auto" w:fill="auto"/>
          </w:tcPr>
          <w:p w14:paraId="102A20E6"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briefing delivered</w:t>
            </w:r>
          </w:p>
        </w:tc>
        <w:tc>
          <w:tcPr>
            <w:tcW w:w="2008" w:type="dxa"/>
            <w:shd w:val="clear" w:color="auto" w:fill="auto"/>
          </w:tcPr>
          <w:p w14:paraId="3B3CCC8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March 2014</w:t>
            </w:r>
          </w:p>
        </w:tc>
      </w:tr>
      <w:tr w:rsidR="00612581" w:rsidRPr="003E0F98" w14:paraId="1014396B" w14:textId="77777777" w:rsidTr="00343EC1">
        <w:tc>
          <w:tcPr>
            <w:tcW w:w="3509" w:type="dxa"/>
            <w:shd w:val="clear" w:color="auto" w:fill="auto"/>
          </w:tcPr>
          <w:p w14:paraId="7AED23F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77:    Develop policy whereby follow up protocol is established when contact with clients is not made.</w:t>
            </w:r>
          </w:p>
        </w:tc>
        <w:tc>
          <w:tcPr>
            <w:tcW w:w="1974" w:type="dxa"/>
            <w:gridSpan w:val="2"/>
            <w:shd w:val="clear" w:color="auto" w:fill="auto"/>
          </w:tcPr>
          <w:p w14:paraId="7689B6C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Headway Rotherham</w:t>
            </w:r>
          </w:p>
        </w:tc>
        <w:tc>
          <w:tcPr>
            <w:tcW w:w="3403" w:type="dxa"/>
            <w:gridSpan w:val="2"/>
            <w:shd w:val="clear" w:color="auto" w:fill="auto"/>
          </w:tcPr>
          <w:p w14:paraId="1C371B9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Manager to develop policy</w:t>
            </w:r>
          </w:p>
        </w:tc>
        <w:tc>
          <w:tcPr>
            <w:tcW w:w="3280" w:type="dxa"/>
            <w:shd w:val="clear" w:color="auto" w:fill="auto"/>
          </w:tcPr>
          <w:p w14:paraId="092B059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Policy developed, staff made aware of protocol and policy being adhered to is reflected in case notes</w:t>
            </w:r>
          </w:p>
        </w:tc>
        <w:tc>
          <w:tcPr>
            <w:tcW w:w="2008" w:type="dxa"/>
            <w:shd w:val="clear" w:color="auto" w:fill="auto"/>
          </w:tcPr>
          <w:p w14:paraId="52833EF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March 2014</w:t>
            </w:r>
          </w:p>
        </w:tc>
      </w:tr>
      <w:tr w:rsidR="00612581" w:rsidRPr="003E0F98" w14:paraId="0630E413" w14:textId="77777777" w:rsidTr="00343EC1">
        <w:tc>
          <w:tcPr>
            <w:tcW w:w="3509" w:type="dxa"/>
            <w:shd w:val="clear" w:color="auto" w:fill="auto"/>
          </w:tcPr>
          <w:p w14:paraId="72EB789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78:    All staff to undertake MARAC awareness training.</w:t>
            </w:r>
          </w:p>
          <w:p w14:paraId="4E7F0875" w14:textId="77777777" w:rsidR="00612581" w:rsidRPr="003E0F98" w:rsidRDefault="00612581" w:rsidP="00343EC1">
            <w:pPr>
              <w:spacing w:line="240" w:lineRule="auto"/>
              <w:rPr>
                <w:rFonts w:ascii="Arial" w:hAnsi="Arial" w:cs="Arial"/>
                <w:color w:val="000000"/>
                <w:sz w:val="20"/>
                <w:szCs w:val="20"/>
              </w:rPr>
            </w:pPr>
          </w:p>
        </w:tc>
        <w:tc>
          <w:tcPr>
            <w:tcW w:w="1974" w:type="dxa"/>
            <w:gridSpan w:val="2"/>
            <w:shd w:val="clear" w:color="auto" w:fill="auto"/>
          </w:tcPr>
          <w:p w14:paraId="7A746038"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Headway UK</w:t>
            </w:r>
          </w:p>
        </w:tc>
        <w:tc>
          <w:tcPr>
            <w:tcW w:w="3403" w:type="dxa"/>
            <w:gridSpan w:val="2"/>
            <w:shd w:val="clear" w:color="auto" w:fill="auto"/>
          </w:tcPr>
          <w:p w14:paraId="5D9C3DE0"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staff receiving MARAC awareness training</w:t>
            </w:r>
          </w:p>
        </w:tc>
        <w:tc>
          <w:tcPr>
            <w:tcW w:w="3280" w:type="dxa"/>
            <w:shd w:val="clear" w:color="auto" w:fill="auto"/>
          </w:tcPr>
          <w:p w14:paraId="4DFEAC31"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will have attended MARAC awareness training</w:t>
            </w:r>
          </w:p>
        </w:tc>
        <w:tc>
          <w:tcPr>
            <w:tcW w:w="2008" w:type="dxa"/>
            <w:shd w:val="clear" w:color="auto" w:fill="auto"/>
          </w:tcPr>
          <w:p w14:paraId="3E20AA45"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6C72A251" w14:textId="77777777" w:rsidTr="00343EC1">
        <w:tc>
          <w:tcPr>
            <w:tcW w:w="3509" w:type="dxa"/>
            <w:shd w:val="clear" w:color="auto" w:fill="B2A1C7"/>
          </w:tcPr>
          <w:p w14:paraId="1CAA5990" w14:textId="77777777" w:rsidR="00612581" w:rsidRPr="003E0F98" w:rsidRDefault="00612581" w:rsidP="00343EC1">
            <w:pPr>
              <w:tabs>
                <w:tab w:val="right" w:pos="3178"/>
              </w:tabs>
              <w:spacing w:line="240" w:lineRule="auto"/>
              <w:rPr>
                <w:rFonts w:ascii="Arial" w:hAnsi="Arial" w:cs="Arial"/>
                <w:color w:val="000000"/>
                <w:sz w:val="20"/>
                <w:szCs w:val="20"/>
              </w:rPr>
            </w:pPr>
            <w:r w:rsidRPr="003E0F98">
              <w:rPr>
                <w:rFonts w:ascii="Arial" w:hAnsi="Arial" w:cs="Arial"/>
                <w:color w:val="000000"/>
                <w:sz w:val="20"/>
                <w:szCs w:val="20"/>
              </w:rPr>
              <w:t>National Probation Service</w:t>
            </w:r>
            <w:r w:rsidRPr="003E0F98">
              <w:rPr>
                <w:rFonts w:ascii="Arial" w:hAnsi="Arial" w:cs="Arial"/>
                <w:color w:val="000000"/>
                <w:sz w:val="20"/>
                <w:szCs w:val="20"/>
              </w:rPr>
              <w:tab/>
            </w:r>
          </w:p>
        </w:tc>
        <w:tc>
          <w:tcPr>
            <w:tcW w:w="1974" w:type="dxa"/>
            <w:gridSpan w:val="2"/>
            <w:shd w:val="clear" w:color="auto" w:fill="B2A1C7"/>
          </w:tcPr>
          <w:p w14:paraId="4E3AA6AE" w14:textId="77777777" w:rsidR="00612581" w:rsidRPr="003E0F98" w:rsidRDefault="00612581" w:rsidP="00343EC1">
            <w:pPr>
              <w:spacing w:line="240" w:lineRule="auto"/>
              <w:rPr>
                <w:rFonts w:ascii="Arial" w:hAnsi="Arial" w:cs="Arial"/>
                <w:color w:val="000000"/>
                <w:sz w:val="20"/>
                <w:szCs w:val="20"/>
              </w:rPr>
            </w:pPr>
          </w:p>
        </w:tc>
        <w:tc>
          <w:tcPr>
            <w:tcW w:w="3403" w:type="dxa"/>
            <w:gridSpan w:val="2"/>
            <w:shd w:val="clear" w:color="auto" w:fill="B2A1C7"/>
          </w:tcPr>
          <w:p w14:paraId="3B1931FC" w14:textId="77777777" w:rsidR="00612581" w:rsidRPr="003E0F98" w:rsidRDefault="00612581" w:rsidP="00343EC1">
            <w:pPr>
              <w:spacing w:line="240" w:lineRule="auto"/>
              <w:rPr>
                <w:rFonts w:ascii="Arial" w:hAnsi="Arial" w:cs="Arial"/>
                <w:color w:val="000000"/>
                <w:sz w:val="20"/>
                <w:szCs w:val="20"/>
              </w:rPr>
            </w:pPr>
          </w:p>
        </w:tc>
        <w:tc>
          <w:tcPr>
            <w:tcW w:w="3280" w:type="dxa"/>
            <w:shd w:val="clear" w:color="auto" w:fill="B2A1C7"/>
          </w:tcPr>
          <w:p w14:paraId="509F630B" w14:textId="77777777" w:rsidR="00612581" w:rsidRPr="003E0F98" w:rsidRDefault="00612581" w:rsidP="00343EC1">
            <w:pPr>
              <w:spacing w:line="240" w:lineRule="auto"/>
              <w:rPr>
                <w:rFonts w:ascii="Arial" w:hAnsi="Arial" w:cs="Arial"/>
                <w:color w:val="000000"/>
                <w:sz w:val="20"/>
                <w:szCs w:val="20"/>
              </w:rPr>
            </w:pPr>
          </w:p>
        </w:tc>
        <w:tc>
          <w:tcPr>
            <w:tcW w:w="2008" w:type="dxa"/>
            <w:shd w:val="clear" w:color="auto" w:fill="B2A1C7"/>
          </w:tcPr>
          <w:p w14:paraId="0DA77650" w14:textId="77777777" w:rsidR="00612581" w:rsidRPr="003E0F98" w:rsidRDefault="00612581" w:rsidP="00343EC1">
            <w:pPr>
              <w:spacing w:line="240" w:lineRule="auto"/>
              <w:rPr>
                <w:rFonts w:ascii="Arial" w:hAnsi="Arial" w:cs="Arial"/>
                <w:color w:val="000000"/>
                <w:sz w:val="20"/>
                <w:szCs w:val="20"/>
              </w:rPr>
            </w:pPr>
          </w:p>
        </w:tc>
      </w:tr>
      <w:tr w:rsidR="00612581" w:rsidRPr="003E0F98" w14:paraId="71494E50" w14:textId="77777777" w:rsidTr="00343EC1">
        <w:tc>
          <w:tcPr>
            <w:tcW w:w="3509" w:type="dxa"/>
            <w:shd w:val="clear" w:color="auto" w:fill="auto"/>
          </w:tcPr>
          <w:p w14:paraId="04C9F3AB"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79:    Offender manager to increase risk level if evidence suggests risk is increasing.</w:t>
            </w:r>
          </w:p>
          <w:p w14:paraId="52958C82" w14:textId="77777777" w:rsidR="00612581" w:rsidRPr="003E0F98" w:rsidRDefault="00612581" w:rsidP="00343EC1">
            <w:pPr>
              <w:spacing w:line="240" w:lineRule="auto"/>
              <w:rPr>
                <w:rFonts w:ascii="Arial" w:hAnsi="Arial" w:cs="Arial"/>
                <w:color w:val="000000"/>
                <w:sz w:val="20"/>
                <w:szCs w:val="20"/>
              </w:rPr>
            </w:pPr>
          </w:p>
        </w:tc>
        <w:tc>
          <w:tcPr>
            <w:tcW w:w="1974" w:type="dxa"/>
            <w:gridSpan w:val="2"/>
            <w:shd w:val="clear" w:color="auto" w:fill="auto"/>
          </w:tcPr>
          <w:p w14:paraId="4E3C4991"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Offender Manager Team Manager</w:t>
            </w:r>
          </w:p>
        </w:tc>
        <w:tc>
          <w:tcPr>
            <w:tcW w:w="3403" w:type="dxa"/>
            <w:gridSpan w:val="2"/>
            <w:shd w:val="clear" w:color="auto" w:fill="auto"/>
          </w:tcPr>
          <w:p w14:paraId="79DF208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Review of risk undertaken is recorded in case in line with service policy</w:t>
            </w:r>
          </w:p>
        </w:tc>
        <w:tc>
          <w:tcPr>
            <w:tcW w:w="3280" w:type="dxa"/>
            <w:shd w:val="clear" w:color="auto" w:fill="auto"/>
          </w:tcPr>
          <w:p w14:paraId="7FF0E27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Decisions regarding risk will be recorded following review</w:t>
            </w:r>
          </w:p>
        </w:tc>
        <w:tc>
          <w:tcPr>
            <w:tcW w:w="2008" w:type="dxa"/>
            <w:shd w:val="clear" w:color="auto" w:fill="auto"/>
          </w:tcPr>
          <w:p w14:paraId="572CEB3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March 2014</w:t>
            </w:r>
          </w:p>
        </w:tc>
      </w:tr>
      <w:tr w:rsidR="00612581" w:rsidRPr="003E0F98" w14:paraId="79EE8D94" w14:textId="77777777" w:rsidTr="00343EC1">
        <w:tc>
          <w:tcPr>
            <w:tcW w:w="3509" w:type="dxa"/>
            <w:shd w:val="clear" w:color="auto" w:fill="B2A1C7"/>
          </w:tcPr>
          <w:p w14:paraId="244E3406"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 Anne’s Medical Centre</w:t>
            </w:r>
          </w:p>
        </w:tc>
        <w:tc>
          <w:tcPr>
            <w:tcW w:w="1974" w:type="dxa"/>
            <w:gridSpan w:val="2"/>
            <w:shd w:val="clear" w:color="auto" w:fill="B2A1C7"/>
          </w:tcPr>
          <w:p w14:paraId="672E7F74" w14:textId="77777777" w:rsidR="00612581" w:rsidRPr="003E0F98" w:rsidRDefault="00612581" w:rsidP="00343EC1">
            <w:pPr>
              <w:spacing w:line="240" w:lineRule="auto"/>
              <w:rPr>
                <w:rFonts w:ascii="Arial" w:hAnsi="Arial" w:cs="Arial"/>
                <w:color w:val="000000"/>
                <w:sz w:val="20"/>
                <w:szCs w:val="20"/>
              </w:rPr>
            </w:pPr>
          </w:p>
        </w:tc>
        <w:tc>
          <w:tcPr>
            <w:tcW w:w="3403" w:type="dxa"/>
            <w:gridSpan w:val="2"/>
            <w:shd w:val="clear" w:color="auto" w:fill="B2A1C7"/>
          </w:tcPr>
          <w:p w14:paraId="7DDC6499" w14:textId="77777777" w:rsidR="00612581" w:rsidRPr="003E0F98" w:rsidRDefault="00612581" w:rsidP="00343EC1">
            <w:pPr>
              <w:spacing w:line="240" w:lineRule="auto"/>
              <w:rPr>
                <w:rFonts w:ascii="Arial" w:hAnsi="Arial" w:cs="Arial"/>
                <w:color w:val="000000"/>
                <w:sz w:val="20"/>
                <w:szCs w:val="20"/>
              </w:rPr>
            </w:pPr>
          </w:p>
        </w:tc>
        <w:tc>
          <w:tcPr>
            <w:tcW w:w="3280" w:type="dxa"/>
            <w:shd w:val="clear" w:color="auto" w:fill="B2A1C7"/>
          </w:tcPr>
          <w:p w14:paraId="0B0C2B29" w14:textId="77777777" w:rsidR="00612581" w:rsidRPr="003E0F98" w:rsidRDefault="00612581" w:rsidP="00343EC1">
            <w:pPr>
              <w:spacing w:line="240" w:lineRule="auto"/>
              <w:rPr>
                <w:rFonts w:ascii="Arial" w:hAnsi="Arial" w:cs="Arial"/>
                <w:color w:val="000000"/>
                <w:sz w:val="20"/>
                <w:szCs w:val="20"/>
              </w:rPr>
            </w:pPr>
          </w:p>
        </w:tc>
        <w:tc>
          <w:tcPr>
            <w:tcW w:w="2008" w:type="dxa"/>
            <w:shd w:val="clear" w:color="auto" w:fill="B2A1C7"/>
          </w:tcPr>
          <w:p w14:paraId="6CE074D2" w14:textId="77777777" w:rsidR="00612581" w:rsidRPr="003E0F98" w:rsidRDefault="00612581" w:rsidP="00343EC1">
            <w:pPr>
              <w:spacing w:line="240" w:lineRule="auto"/>
              <w:rPr>
                <w:rFonts w:ascii="Arial" w:hAnsi="Arial" w:cs="Arial"/>
                <w:color w:val="000000"/>
                <w:sz w:val="20"/>
                <w:szCs w:val="20"/>
              </w:rPr>
            </w:pPr>
          </w:p>
        </w:tc>
      </w:tr>
      <w:tr w:rsidR="00612581" w:rsidRPr="003E0F98" w14:paraId="474B26D7" w14:textId="77777777" w:rsidTr="00343EC1">
        <w:tc>
          <w:tcPr>
            <w:tcW w:w="3509" w:type="dxa"/>
            <w:shd w:val="clear" w:color="auto" w:fill="auto"/>
          </w:tcPr>
          <w:p w14:paraId="4FBA592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80:    The Practice to review its internal processes for dealing with DNAs from invite letters and take cognisance of National Guidance on Non-Attendance.</w:t>
            </w:r>
          </w:p>
          <w:p w14:paraId="3AFC21A3" w14:textId="77777777" w:rsidR="00612581" w:rsidRPr="003E0F98" w:rsidRDefault="00612581" w:rsidP="00343EC1">
            <w:pPr>
              <w:spacing w:line="240" w:lineRule="auto"/>
              <w:rPr>
                <w:rFonts w:ascii="Arial" w:hAnsi="Arial" w:cs="Arial"/>
                <w:color w:val="000000"/>
                <w:sz w:val="20"/>
                <w:szCs w:val="20"/>
              </w:rPr>
            </w:pPr>
          </w:p>
        </w:tc>
        <w:tc>
          <w:tcPr>
            <w:tcW w:w="1974" w:type="dxa"/>
            <w:gridSpan w:val="2"/>
            <w:shd w:val="clear" w:color="auto" w:fill="auto"/>
          </w:tcPr>
          <w:p w14:paraId="75A3419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1317C30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Review of DNA policy is undertaken</w:t>
            </w:r>
          </w:p>
        </w:tc>
        <w:tc>
          <w:tcPr>
            <w:tcW w:w="3280" w:type="dxa"/>
            <w:shd w:val="clear" w:color="auto" w:fill="auto"/>
          </w:tcPr>
          <w:p w14:paraId="11A1AB8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DNA policy is refreshed</w:t>
            </w:r>
          </w:p>
        </w:tc>
        <w:tc>
          <w:tcPr>
            <w:tcW w:w="2008" w:type="dxa"/>
            <w:shd w:val="clear" w:color="auto" w:fill="auto"/>
          </w:tcPr>
          <w:p w14:paraId="023F090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6C6A9B58" w14:textId="77777777" w:rsidTr="00343EC1">
        <w:tc>
          <w:tcPr>
            <w:tcW w:w="3509" w:type="dxa"/>
            <w:shd w:val="clear" w:color="auto" w:fill="auto"/>
          </w:tcPr>
          <w:p w14:paraId="291DEE4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81:    The clinicians dealing with patients presenting with alcohol problems should always consider. referring them to specialist alcohol services.</w:t>
            </w:r>
          </w:p>
        </w:tc>
        <w:tc>
          <w:tcPr>
            <w:tcW w:w="1974" w:type="dxa"/>
            <w:gridSpan w:val="2"/>
            <w:shd w:val="clear" w:color="auto" w:fill="auto"/>
          </w:tcPr>
          <w:p w14:paraId="7C4A36E2"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4628854C"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clinicians within the practice to be briefed</w:t>
            </w:r>
          </w:p>
        </w:tc>
        <w:tc>
          <w:tcPr>
            <w:tcW w:w="3280" w:type="dxa"/>
            <w:shd w:val="clear" w:color="auto" w:fill="auto"/>
          </w:tcPr>
          <w:p w14:paraId="1B8E7E91"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Briefing delivered</w:t>
            </w:r>
          </w:p>
        </w:tc>
        <w:tc>
          <w:tcPr>
            <w:tcW w:w="2008" w:type="dxa"/>
            <w:shd w:val="clear" w:color="auto" w:fill="auto"/>
          </w:tcPr>
          <w:p w14:paraId="449A3ED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50F0159C" w14:textId="77777777" w:rsidTr="00343EC1">
        <w:tc>
          <w:tcPr>
            <w:tcW w:w="3509" w:type="dxa"/>
            <w:shd w:val="clear" w:color="auto" w:fill="B2A1C7"/>
          </w:tcPr>
          <w:p w14:paraId="50D670DC" w14:textId="77777777" w:rsidR="00612581" w:rsidRPr="003E0F98" w:rsidRDefault="00612581" w:rsidP="00343EC1">
            <w:pPr>
              <w:tabs>
                <w:tab w:val="left" w:pos="1708"/>
              </w:tabs>
              <w:spacing w:line="240" w:lineRule="auto"/>
              <w:rPr>
                <w:rFonts w:ascii="Arial" w:hAnsi="Arial" w:cs="Arial"/>
                <w:color w:val="000000"/>
                <w:sz w:val="20"/>
                <w:szCs w:val="20"/>
              </w:rPr>
            </w:pPr>
            <w:r w:rsidRPr="003E0F98">
              <w:rPr>
                <w:rFonts w:ascii="Arial" w:hAnsi="Arial" w:cs="Arial"/>
                <w:color w:val="000000"/>
                <w:sz w:val="20"/>
                <w:szCs w:val="20"/>
              </w:rPr>
              <w:t>Stag Surgery</w:t>
            </w:r>
            <w:r w:rsidRPr="003E0F98">
              <w:rPr>
                <w:rFonts w:ascii="Arial" w:hAnsi="Arial" w:cs="Arial"/>
                <w:color w:val="000000"/>
                <w:sz w:val="20"/>
                <w:szCs w:val="20"/>
              </w:rPr>
              <w:tab/>
            </w:r>
          </w:p>
        </w:tc>
        <w:tc>
          <w:tcPr>
            <w:tcW w:w="1974" w:type="dxa"/>
            <w:gridSpan w:val="2"/>
            <w:shd w:val="clear" w:color="auto" w:fill="B2A1C7"/>
          </w:tcPr>
          <w:p w14:paraId="4DB4855B" w14:textId="77777777" w:rsidR="00612581" w:rsidRPr="003E0F98" w:rsidRDefault="00612581" w:rsidP="00343EC1">
            <w:pPr>
              <w:spacing w:line="240" w:lineRule="auto"/>
              <w:rPr>
                <w:rFonts w:ascii="Arial" w:hAnsi="Arial" w:cs="Arial"/>
                <w:color w:val="000000"/>
                <w:sz w:val="20"/>
                <w:szCs w:val="20"/>
              </w:rPr>
            </w:pPr>
          </w:p>
        </w:tc>
        <w:tc>
          <w:tcPr>
            <w:tcW w:w="3403" w:type="dxa"/>
            <w:gridSpan w:val="2"/>
            <w:shd w:val="clear" w:color="auto" w:fill="B2A1C7"/>
          </w:tcPr>
          <w:p w14:paraId="216CE14E" w14:textId="77777777" w:rsidR="00612581" w:rsidRPr="003E0F98" w:rsidRDefault="00612581" w:rsidP="00343EC1">
            <w:pPr>
              <w:spacing w:line="240" w:lineRule="auto"/>
              <w:rPr>
                <w:rFonts w:ascii="Arial" w:hAnsi="Arial" w:cs="Arial"/>
                <w:color w:val="000000"/>
                <w:sz w:val="20"/>
                <w:szCs w:val="20"/>
              </w:rPr>
            </w:pPr>
          </w:p>
        </w:tc>
        <w:tc>
          <w:tcPr>
            <w:tcW w:w="3280" w:type="dxa"/>
            <w:shd w:val="clear" w:color="auto" w:fill="B2A1C7"/>
          </w:tcPr>
          <w:p w14:paraId="690C40BB" w14:textId="77777777" w:rsidR="00612581" w:rsidRPr="003E0F98" w:rsidRDefault="00612581" w:rsidP="00343EC1">
            <w:pPr>
              <w:spacing w:line="240" w:lineRule="auto"/>
              <w:rPr>
                <w:rFonts w:ascii="Arial" w:hAnsi="Arial" w:cs="Arial"/>
                <w:color w:val="000000"/>
                <w:sz w:val="20"/>
                <w:szCs w:val="20"/>
              </w:rPr>
            </w:pPr>
          </w:p>
        </w:tc>
        <w:tc>
          <w:tcPr>
            <w:tcW w:w="2008" w:type="dxa"/>
            <w:shd w:val="clear" w:color="auto" w:fill="B2A1C7"/>
          </w:tcPr>
          <w:p w14:paraId="161C2625" w14:textId="77777777" w:rsidR="00612581" w:rsidRPr="003E0F98" w:rsidRDefault="00612581" w:rsidP="00343EC1">
            <w:pPr>
              <w:spacing w:line="240" w:lineRule="auto"/>
              <w:rPr>
                <w:rFonts w:ascii="Arial" w:hAnsi="Arial" w:cs="Arial"/>
                <w:color w:val="000000"/>
                <w:sz w:val="20"/>
                <w:szCs w:val="20"/>
              </w:rPr>
            </w:pPr>
          </w:p>
        </w:tc>
      </w:tr>
      <w:tr w:rsidR="00612581" w:rsidRPr="003E0F98" w14:paraId="5D414D1C" w14:textId="77777777" w:rsidTr="00343EC1">
        <w:tc>
          <w:tcPr>
            <w:tcW w:w="3509" w:type="dxa"/>
            <w:shd w:val="clear" w:color="auto" w:fill="auto"/>
          </w:tcPr>
          <w:p w14:paraId="2579D60B"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82:    The Stag Surgery ensures that all staff listen and record carefully the views of patients, taking their concerns seriously and referring appropriately to other services which the patient would benefit from, supporting the every interaction counts agenda.</w:t>
            </w:r>
          </w:p>
        </w:tc>
        <w:tc>
          <w:tcPr>
            <w:tcW w:w="1974" w:type="dxa"/>
            <w:gridSpan w:val="2"/>
            <w:shd w:val="clear" w:color="auto" w:fill="auto"/>
          </w:tcPr>
          <w:p w14:paraId="4E152BB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1D3A6BB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Practice staff to be briefed</w:t>
            </w:r>
          </w:p>
        </w:tc>
        <w:tc>
          <w:tcPr>
            <w:tcW w:w="3280" w:type="dxa"/>
            <w:shd w:val="clear" w:color="auto" w:fill="auto"/>
          </w:tcPr>
          <w:p w14:paraId="6542FE5B"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Briefing delivered</w:t>
            </w:r>
          </w:p>
        </w:tc>
        <w:tc>
          <w:tcPr>
            <w:tcW w:w="2008" w:type="dxa"/>
            <w:shd w:val="clear" w:color="auto" w:fill="auto"/>
          </w:tcPr>
          <w:p w14:paraId="5624CFB6"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2F91A620" w14:textId="77777777" w:rsidTr="00343EC1">
        <w:tc>
          <w:tcPr>
            <w:tcW w:w="3509" w:type="dxa"/>
            <w:shd w:val="clear" w:color="auto" w:fill="auto"/>
          </w:tcPr>
          <w:p w14:paraId="2D381CC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83:    Stag surgery reviews it processes and considers the need to have a tracking system for checking whether patients with alcohol/substance misuse needs have attended their appointments at the services they have been referred to.</w:t>
            </w:r>
          </w:p>
        </w:tc>
        <w:tc>
          <w:tcPr>
            <w:tcW w:w="1974" w:type="dxa"/>
            <w:gridSpan w:val="2"/>
            <w:shd w:val="clear" w:color="auto" w:fill="auto"/>
          </w:tcPr>
          <w:p w14:paraId="5CB44CC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0BF1D29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Review of processes undertaken</w:t>
            </w:r>
          </w:p>
        </w:tc>
        <w:tc>
          <w:tcPr>
            <w:tcW w:w="3280" w:type="dxa"/>
            <w:shd w:val="clear" w:color="auto" w:fill="auto"/>
          </w:tcPr>
          <w:p w14:paraId="5727FCE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Development of tracking system (if review indicates this is required)</w:t>
            </w:r>
          </w:p>
        </w:tc>
        <w:tc>
          <w:tcPr>
            <w:tcW w:w="2008" w:type="dxa"/>
            <w:shd w:val="clear" w:color="auto" w:fill="auto"/>
          </w:tcPr>
          <w:p w14:paraId="341F4B1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452AD0A1" w14:textId="77777777" w:rsidTr="00343EC1">
        <w:tc>
          <w:tcPr>
            <w:tcW w:w="3509" w:type="dxa"/>
            <w:shd w:val="clear" w:color="auto" w:fill="auto"/>
          </w:tcPr>
          <w:p w14:paraId="019EE681"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84:    That Stag Surgery adopt routine practice questions and assessment about Domestic Abuse when in discussion with a patient known to have alcohol/substance misuse problems.</w:t>
            </w:r>
          </w:p>
        </w:tc>
        <w:tc>
          <w:tcPr>
            <w:tcW w:w="1974" w:type="dxa"/>
            <w:gridSpan w:val="2"/>
            <w:shd w:val="clear" w:color="auto" w:fill="auto"/>
          </w:tcPr>
          <w:p w14:paraId="47FDA44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6894013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to be trained in asking the question in line with IRIS programme</w:t>
            </w:r>
          </w:p>
        </w:tc>
        <w:tc>
          <w:tcPr>
            <w:tcW w:w="3280" w:type="dxa"/>
            <w:shd w:val="clear" w:color="auto" w:fill="auto"/>
          </w:tcPr>
          <w:p w14:paraId="10FFCD50"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recording discussions about Domestic Abuse in patient’s notes</w:t>
            </w:r>
          </w:p>
        </w:tc>
        <w:tc>
          <w:tcPr>
            <w:tcW w:w="2008" w:type="dxa"/>
            <w:shd w:val="clear" w:color="auto" w:fill="auto"/>
          </w:tcPr>
          <w:p w14:paraId="4074353A"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18DC4B79" w14:textId="77777777" w:rsidTr="00343EC1">
        <w:tc>
          <w:tcPr>
            <w:tcW w:w="3509" w:type="dxa"/>
            <w:shd w:val="clear" w:color="auto" w:fill="B2A1C7"/>
          </w:tcPr>
          <w:p w14:paraId="1692932C" w14:textId="77777777" w:rsidR="00612581" w:rsidRPr="003E0F98" w:rsidRDefault="00612581" w:rsidP="00343EC1">
            <w:pPr>
              <w:tabs>
                <w:tab w:val="left" w:pos="2277"/>
              </w:tabs>
              <w:spacing w:line="240" w:lineRule="auto"/>
              <w:rPr>
                <w:rFonts w:ascii="Arial" w:hAnsi="Arial" w:cs="Arial"/>
                <w:color w:val="000000"/>
                <w:sz w:val="20"/>
                <w:szCs w:val="20"/>
              </w:rPr>
            </w:pPr>
            <w:r w:rsidRPr="003E0F98">
              <w:rPr>
                <w:rFonts w:ascii="Arial" w:hAnsi="Arial" w:cs="Arial"/>
                <w:color w:val="000000"/>
                <w:sz w:val="20"/>
                <w:szCs w:val="20"/>
              </w:rPr>
              <w:t>Choices and Options (C&amp;O)</w:t>
            </w:r>
            <w:r w:rsidRPr="003E0F98">
              <w:rPr>
                <w:rFonts w:ascii="Arial" w:hAnsi="Arial" w:cs="Arial"/>
                <w:color w:val="000000"/>
                <w:sz w:val="20"/>
                <w:szCs w:val="20"/>
              </w:rPr>
              <w:tab/>
            </w:r>
          </w:p>
        </w:tc>
        <w:tc>
          <w:tcPr>
            <w:tcW w:w="1974" w:type="dxa"/>
            <w:gridSpan w:val="2"/>
            <w:shd w:val="clear" w:color="auto" w:fill="B2A1C7"/>
          </w:tcPr>
          <w:p w14:paraId="1024BAEE" w14:textId="77777777" w:rsidR="00612581" w:rsidRPr="003E0F98" w:rsidRDefault="00612581" w:rsidP="00343EC1">
            <w:pPr>
              <w:spacing w:line="240" w:lineRule="auto"/>
              <w:rPr>
                <w:rFonts w:ascii="Arial" w:hAnsi="Arial" w:cs="Arial"/>
                <w:color w:val="000000"/>
                <w:sz w:val="20"/>
                <w:szCs w:val="20"/>
              </w:rPr>
            </w:pPr>
          </w:p>
        </w:tc>
        <w:tc>
          <w:tcPr>
            <w:tcW w:w="3403" w:type="dxa"/>
            <w:gridSpan w:val="2"/>
            <w:shd w:val="clear" w:color="auto" w:fill="B2A1C7"/>
          </w:tcPr>
          <w:p w14:paraId="6C23FBEC" w14:textId="77777777" w:rsidR="00612581" w:rsidRPr="003E0F98" w:rsidRDefault="00612581" w:rsidP="00343EC1">
            <w:pPr>
              <w:spacing w:line="240" w:lineRule="auto"/>
              <w:rPr>
                <w:rFonts w:ascii="Arial" w:hAnsi="Arial" w:cs="Arial"/>
                <w:color w:val="000000"/>
                <w:sz w:val="20"/>
                <w:szCs w:val="20"/>
              </w:rPr>
            </w:pPr>
          </w:p>
        </w:tc>
        <w:tc>
          <w:tcPr>
            <w:tcW w:w="3280" w:type="dxa"/>
            <w:shd w:val="clear" w:color="auto" w:fill="B2A1C7"/>
          </w:tcPr>
          <w:p w14:paraId="3B84872B" w14:textId="77777777" w:rsidR="00612581" w:rsidRPr="003E0F98" w:rsidRDefault="00612581" w:rsidP="00343EC1">
            <w:pPr>
              <w:spacing w:line="240" w:lineRule="auto"/>
              <w:rPr>
                <w:rFonts w:ascii="Arial" w:hAnsi="Arial" w:cs="Arial"/>
                <w:color w:val="000000"/>
                <w:sz w:val="20"/>
                <w:szCs w:val="20"/>
              </w:rPr>
            </w:pPr>
          </w:p>
        </w:tc>
        <w:tc>
          <w:tcPr>
            <w:tcW w:w="2008" w:type="dxa"/>
            <w:shd w:val="clear" w:color="auto" w:fill="B2A1C7"/>
          </w:tcPr>
          <w:p w14:paraId="66424EF7" w14:textId="77777777" w:rsidR="00612581" w:rsidRPr="003E0F98" w:rsidRDefault="00612581" w:rsidP="00343EC1">
            <w:pPr>
              <w:spacing w:line="240" w:lineRule="auto"/>
              <w:rPr>
                <w:rFonts w:ascii="Arial" w:hAnsi="Arial" w:cs="Arial"/>
                <w:color w:val="000000"/>
                <w:sz w:val="20"/>
                <w:szCs w:val="20"/>
              </w:rPr>
            </w:pPr>
          </w:p>
        </w:tc>
      </w:tr>
      <w:tr w:rsidR="00612581" w:rsidRPr="003E0F98" w14:paraId="0B72F0DB" w14:textId="77777777" w:rsidTr="00343EC1">
        <w:tc>
          <w:tcPr>
            <w:tcW w:w="3509" w:type="dxa"/>
            <w:shd w:val="clear" w:color="auto" w:fill="auto"/>
          </w:tcPr>
          <w:p w14:paraId="56483074"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85:    That when a C&amp;O professional is faced with lack of engagement it should share information with other relevant agencies and engage in joint planning to support the “client”.</w:t>
            </w:r>
          </w:p>
          <w:p w14:paraId="2A77C7A1" w14:textId="77777777" w:rsidR="00612581" w:rsidRPr="003E0F98" w:rsidRDefault="00612581" w:rsidP="00343EC1">
            <w:pPr>
              <w:spacing w:line="240" w:lineRule="auto"/>
              <w:rPr>
                <w:rFonts w:ascii="Arial" w:hAnsi="Arial" w:cs="Arial"/>
                <w:color w:val="000000"/>
                <w:sz w:val="20"/>
                <w:szCs w:val="20"/>
              </w:rPr>
            </w:pPr>
          </w:p>
        </w:tc>
        <w:tc>
          <w:tcPr>
            <w:tcW w:w="1974" w:type="dxa"/>
            <w:gridSpan w:val="2"/>
            <w:shd w:val="clear" w:color="auto" w:fill="auto"/>
          </w:tcPr>
          <w:p w14:paraId="50323E22"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C&amp;O Project Manager</w:t>
            </w:r>
          </w:p>
        </w:tc>
        <w:tc>
          <w:tcPr>
            <w:tcW w:w="3403" w:type="dxa"/>
            <w:gridSpan w:val="2"/>
            <w:shd w:val="clear" w:color="auto" w:fill="auto"/>
          </w:tcPr>
          <w:p w14:paraId="3286859B"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to be fully briefed on the need to share information about non or dis-engagement with relevant agencies</w:t>
            </w:r>
          </w:p>
        </w:tc>
        <w:tc>
          <w:tcPr>
            <w:tcW w:w="3280" w:type="dxa"/>
            <w:shd w:val="clear" w:color="auto" w:fill="auto"/>
          </w:tcPr>
          <w:p w14:paraId="6DC04A52"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Sharing of information recorded in case notes</w:t>
            </w:r>
          </w:p>
        </w:tc>
        <w:tc>
          <w:tcPr>
            <w:tcW w:w="2008" w:type="dxa"/>
            <w:shd w:val="clear" w:color="auto" w:fill="auto"/>
          </w:tcPr>
          <w:p w14:paraId="04F022C7"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March 2014</w:t>
            </w:r>
          </w:p>
        </w:tc>
      </w:tr>
      <w:tr w:rsidR="00612581" w:rsidRPr="003E0F98" w14:paraId="06E615DB" w14:textId="77777777" w:rsidTr="00343EC1">
        <w:tc>
          <w:tcPr>
            <w:tcW w:w="3509" w:type="dxa"/>
            <w:shd w:val="clear" w:color="auto" w:fill="auto"/>
          </w:tcPr>
          <w:p w14:paraId="538EBCC0"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86:    That C&amp;O should train all front line staff to develop service provision to meet the needs of service users within LGBT partnerships.</w:t>
            </w:r>
          </w:p>
          <w:p w14:paraId="25EBFE9F" w14:textId="77777777" w:rsidR="00612581" w:rsidRPr="003E0F98" w:rsidRDefault="00612581" w:rsidP="00343EC1">
            <w:pPr>
              <w:spacing w:line="240" w:lineRule="auto"/>
              <w:rPr>
                <w:rFonts w:ascii="Arial" w:hAnsi="Arial" w:cs="Arial"/>
                <w:color w:val="000000"/>
                <w:sz w:val="20"/>
                <w:szCs w:val="20"/>
              </w:rPr>
            </w:pPr>
          </w:p>
        </w:tc>
        <w:tc>
          <w:tcPr>
            <w:tcW w:w="1974" w:type="dxa"/>
            <w:gridSpan w:val="2"/>
            <w:shd w:val="clear" w:color="auto" w:fill="auto"/>
          </w:tcPr>
          <w:p w14:paraId="6993F0A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C&amp;O Project Manager</w:t>
            </w:r>
          </w:p>
        </w:tc>
        <w:tc>
          <w:tcPr>
            <w:tcW w:w="3403" w:type="dxa"/>
            <w:gridSpan w:val="2"/>
            <w:shd w:val="clear" w:color="auto" w:fill="auto"/>
          </w:tcPr>
          <w:p w14:paraId="6B8511A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 xml:space="preserve">Staff to receive training in Domestic Abuse in LGBT relationships and how to meet the needs of service users </w:t>
            </w:r>
          </w:p>
        </w:tc>
        <w:tc>
          <w:tcPr>
            <w:tcW w:w="3280" w:type="dxa"/>
            <w:shd w:val="clear" w:color="auto" w:fill="auto"/>
          </w:tcPr>
          <w:p w14:paraId="6B03610D"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All staff are trained</w:t>
            </w:r>
          </w:p>
        </w:tc>
        <w:tc>
          <w:tcPr>
            <w:tcW w:w="2008" w:type="dxa"/>
            <w:shd w:val="clear" w:color="auto" w:fill="auto"/>
          </w:tcPr>
          <w:p w14:paraId="7BAF15D9"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34C530AB" w14:textId="77777777" w:rsidTr="00343EC1">
        <w:tc>
          <w:tcPr>
            <w:tcW w:w="3509" w:type="dxa"/>
            <w:shd w:val="clear" w:color="auto" w:fill="auto"/>
          </w:tcPr>
          <w:p w14:paraId="43E114F3"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87:    That C&amp;O should keep comprehensive records of telephone calls made to clients.</w:t>
            </w:r>
          </w:p>
        </w:tc>
        <w:tc>
          <w:tcPr>
            <w:tcW w:w="1974" w:type="dxa"/>
            <w:gridSpan w:val="2"/>
            <w:shd w:val="clear" w:color="auto" w:fill="auto"/>
          </w:tcPr>
          <w:p w14:paraId="2CED966E"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C&amp;O Project Manager</w:t>
            </w:r>
          </w:p>
        </w:tc>
        <w:tc>
          <w:tcPr>
            <w:tcW w:w="3403" w:type="dxa"/>
            <w:gridSpan w:val="2"/>
            <w:shd w:val="clear" w:color="auto" w:fill="auto"/>
          </w:tcPr>
          <w:p w14:paraId="31B0BFDF"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Staff to briefed on the need to keep comprehensive records of telephone calls made to clients</w:t>
            </w:r>
          </w:p>
        </w:tc>
        <w:tc>
          <w:tcPr>
            <w:tcW w:w="3280" w:type="dxa"/>
            <w:shd w:val="clear" w:color="auto" w:fill="auto"/>
          </w:tcPr>
          <w:p w14:paraId="64BD938B"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Telephone discussions with clients are comprehensively recorded in case notes</w:t>
            </w:r>
          </w:p>
        </w:tc>
        <w:tc>
          <w:tcPr>
            <w:tcW w:w="2008" w:type="dxa"/>
            <w:shd w:val="clear" w:color="auto" w:fill="auto"/>
          </w:tcPr>
          <w:p w14:paraId="57D22AEA" w14:textId="77777777" w:rsidR="00612581" w:rsidRPr="003E0F98" w:rsidRDefault="00612581" w:rsidP="00343EC1">
            <w:pPr>
              <w:spacing w:line="240" w:lineRule="auto"/>
              <w:rPr>
                <w:rFonts w:ascii="Arial" w:hAnsi="Arial" w:cs="Arial"/>
                <w:color w:val="000000"/>
                <w:sz w:val="20"/>
                <w:szCs w:val="20"/>
              </w:rPr>
            </w:pPr>
            <w:r w:rsidRPr="003E0F98">
              <w:rPr>
                <w:rFonts w:ascii="Arial" w:hAnsi="Arial" w:cs="Arial"/>
                <w:color w:val="000000"/>
                <w:sz w:val="20"/>
                <w:szCs w:val="20"/>
              </w:rPr>
              <w:t>June 2014</w:t>
            </w:r>
          </w:p>
        </w:tc>
      </w:tr>
      <w:tr w:rsidR="00612581" w:rsidRPr="003E0F98" w14:paraId="48D6799C" w14:textId="77777777" w:rsidTr="00343EC1">
        <w:tc>
          <w:tcPr>
            <w:tcW w:w="3509" w:type="dxa"/>
            <w:shd w:val="clear" w:color="auto" w:fill="A5A5A5"/>
          </w:tcPr>
          <w:p w14:paraId="0BE8EBE9" w14:textId="77777777" w:rsidR="00612581" w:rsidRPr="003E0F98" w:rsidRDefault="00612581" w:rsidP="00343EC1">
            <w:pPr>
              <w:spacing w:line="240" w:lineRule="auto"/>
              <w:rPr>
                <w:rFonts w:ascii="Arial" w:hAnsi="Arial" w:cs="Arial"/>
                <w:color w:val="000000"/>
                <w:sz w:val="20"/>
                <w:szCs w:val="20"/>
              </w:rPr>
            </w:pPr>
            <w:r>
              <w:rPr>
                <w:rFonts w:ascii="Arial" w:hAnsi="Arial" w:cs="Arial"/>
                <w:color w:val="000000"/>
                <w:sz w:val="20"/>
                <w:szCs w:val="20"/>
              </w:rPr>
              <w:t>The DHR Panel</w:t>
            </w:r>
          </w:p>
        </w:tc>
        <w:tc>
          <w:tcPr>
            <w:tcW w:w="1974" w:type="dxa"/>
            <w:gridSpan w:val="2"/>
            <w:shd w:val="clear" w:color="auto" w:fill="A5A5A5"/>
          </w:tcPr>
          <w:p w14:paraId="01AF10AE" w14:textId="77777777" w:rsidR="00612581" w:rsidRPr="003E0F98" w:rsidRDefault="00612581" w:rsidP="00343EC1">
            <w:pPr>
              <w:spacing w:line="240" w:lineRule="auto"/>
              <w:rPr>
                <w:rFonts w:ascii="Arial" w:hAnsi="Arial" w:cs="Arial"/>
                <w:color w:val="000000"/>
                <w:sz w:val="20"/>
                <w:szCs w:val="20"/>
              </w:rPr>
            </w:pPr>
          </w:p>
        </w:tc>
        <w:tc>
          <w:tcPr>
            <w:tcW w:w="3403" w:type="dxa"/>
            <w:gridSpan w:val="2"/>
            <w:shd w:val="clear" w:color="auto" w:fill="A5A5A5"/>
          </w:tcPr>
          <w:p w14:paraId="341F9E2E" w14:textId="77777777" w:rsidR="00612581" w:rsidRPr="003E0F98" w:rsidRDefault="00612581" w:rsidP="00343EC1">
            <w:pPr>
              <w:spacing w:line="240" w:lineRule="auto"/>
              <w:rPr>
                <w:rFonts w:ascii="Arial" w:hAnsi="Arial" w:cs="Arial"/>
                <w:color w:val="000000"/>
                <w:sz w:val="20"/>
                <w:szCs w:val="20"/>
              </w:rPr>
            </w:pPr>
          </w:p>
        </w:tc>
        <w:tc>
          <w:tcPr>
            <w:tcW w:w="3280" w:type="dxa"/>
            <w:shd w:val="clear" w:color="auto" w:fill="A5A5A5"/>
          </w:tcPr>
          <w:p w14:paraId="3C0422AE" w14:textId="77777777" w:rsidR="00612581" w:rsidRPr="003E0F98" w:rsidRDefault="00612581" w:rsidP="00343EC1">
            <w:pPr>
              <w:spacing w:line="240" w:lineRule="auto"/>
              <w:rPr>
                <w:rFonts w:ascii="Arial" w:hAnsi="Arial" w:cs="Arial"/>
                <w:color w:val="000000"/>
                <w:sz w:val="20"/>
                <w:szCs w:val="20"/>
              </w:rPr>
            </w:pPr>
          </w:p>
        </w:tc>
        <w:tc>
          <w:tcPr>
            <w:tcW w:w="2008" w:type="dxa"/>
            <w:shd w:val="clear" w:color="auto" w:fill="A5A5A5"/>
          </w:tcPr>
          <w:p w14:paraId="05B34122" w14:textId="77777777" w:rsidR="00612581" w:rsidRPr="003E0F98" w:rsidRDefault="00612581" w:rsidP="00343EC1">
            <w:pPr>
              <w:spacing w:line="240" w:lineRule="auto"/>
              <w:rPr>
                <w:rFonts w:ascii="Arial" w:hAnsi="Arial" w:cs="Arial"/>
                <w:color w:val="000000"/>
                <w:sz w:val="20"/>
                <w:szCs w:val="20"/>
              </w:rPr>
            </w:pPr>
          </w:p>
        </w:tc>
      </w:tr>
      <w:tr w:rsidR="00612581" w:rsidRPr="003E0F98" w14:paraId="163E876C" w14:textId="77777777" w:rsidTr="00343EC1">
        <w:tc>
          <w:tcPr>
            <w:tcW w:w="3509" w:type="dxa"/>
            <w:shd w:val="clear" w:color="auto" w:fill="A5A5A5"/>
          </w:tcPr>
          <w:p w14:paraId="670441B7" w14:textId="77777777" w:rsidR="00612581" w:rsidRDefault="00612581" w:rsidP="00343EC1">
            <w:pPr>
              <w:spacing w:line="240" w:lineRule="auto"/>
              <w:rPr>
                <w:rFonts w:ascii="Arial" w:hAnsi="Arial" w:cs="Arial"/>
                <w:color w:val="000000"/>
                <w:sz w:val="20"/>
                <w:szCs w:val="20"/>
              </w:rPr>
            </w:pPr>
            <w:r w:rsidRPr="00781E43">
              <w:rPr>
                <w:rFonts w:ascii="Arial" w:hAnsi="Arial" w:cs="Arial"/>
                <w:sz w:val="20"/>
                <w:szCs w:val="20"/>
              </w:rPr>
              <w:t>The DHR Panel recommends that the Safer Rotherham Partnership</w:t>
            </w:r>
            <w:r>
              <w:rPr>
                <w:rFonts w:ascii="Arial" w:hAnsi="Arial" w:cs="Arial"/>
                <w:sz w:val="20"/>
                <w:szCs w:val="20"/>
              </w:rPr>
              <w:t>:</w:t>
            </w:r>
          </w:p>
        </w:tc>
        <w:tc>
          <w:tcPr>
            <w:tcW w:w="1974" w:type="dxa"/>
            <w:gridSpan w:val="2"/>
            <w:shd w:val="clear" w:color="auto" w:fill="FFFFFF"/>
          </w:tcPr>
          <w:p w14:paraId="295A06D6" w14:textId="77777777" w:rsidR="00612581" w:rsidRPr="003E0F98" w:rsidRDefault="00612581" w:rsidP="00343EC1">
            <w:pPr>
              <w:spacing w:line="240" w:lineRule="auto"/>
              <w:rPr>
                <w:rFonts w:ascii="Arial" w:hAnsi="Arial" w:cs="Arial"/>
                <w:color w:val="000000"/>
                <w:sz w:val="20"/>
                <w:szCs w:val="20"/>
              </w:rPr>
            </w:pPr>
          </w:p>
        </w:tc>
        <w:tc>
          <w:tcPr>
            <w:tcW w:w="3403" w:type="dxa"/>
            <w:gridSpan w:val="2"/>
            <w:shd w:val="clear" w:color="auto" w:fill="FFFFFF"/>
          </w:tcPr>
          <w:p w14:paraId="7DC51528" w14:textId="77777777" w:rsidR="00612581" w:rsidRPr="003E0F98" w:rsidRDefault="00612581" w:rsidP="00343EC1">
            <w:pPr>
              <w:spacing w:line="240" w:lineRule="auto"/>
              <w:rPr>
                <w:rFonts w:ascii="Arial" w:hAnsi="Arial" w:cs="Arial"/>
                <w:color w:val="000000"/>
                <w:sz w:val="20"/>
                <w:szCs w:val="20"/>
              </w:rPr>
            </w:pPr>
          </w:p>
        </w:tc>
        <w:tc>
          <w:tcPr>
            <w:tcW w:w="3280" w:type="dxa"/>
            <w:shd w:val="clear" w:color="auto" w:fill="FFFFFF"/>
          </w:tcPr>
          <w:p w14:paraId="0CC9A26F" w14:textId="77777777" w:rsidR="00612581" w:rsidRPr="003E0F98" w:rsidRDefault="00612581" w:rsidP="00343EC1">
            <w:pPr>
              <w:spacing w:line="240" w:lineRule="auto"/>
              <w:rPr>
                <w:rFonts w:ascii="Arial" w:hAnsi="Arial" w:cs="Arial"/>
                <w:color w:val="000000"/>
                <w:sz w:val="20"/>
                <w:szCs w:val="20"/>
              </w:rPr>
            </w:pPr>
          </w:p>
        </w:tc>
        <w:tc>
          <w:tcPr>
            <w:tcW w:w="2008" w:type="dxa"/>
            <w:shd w:val="clear" w:color="auto" w:fill="FFFFFF"/>
          </w:tcPr>
          <w:p w14:paraId="2E693C64" w14:textId="77777777" w:rsidR="00612581" w:rsidRPr="003E0F98" w:rsidRDefault="00612581" w:rsidP="00343EC1">
            <w:pPr>
              <w:spacing w:line="240" w:lineRule="auto"/>
              <w:rPr>
                <w:rFonts w:ascii="Arial" w:hAnsi="Arial" w:cs="Arial"/>
                <w:color w:val="000000"/>
                <w:sz w:val="20"/>
                <w:szCs w:val="20"/>
              </w:rPr>
            </w:pPr>
          </w:p>
        </w:tc>
      </w:tr>
      <w:tr w:rsidR="00612581" w:rsidRPr="003E0F98" w14:paraId="4CC29A63" w14:textId="77777777" w:rsidTr="00343EC1">
        <w:trPr>
          <w:trHeight w:val="1035"/>
        </w:trPr>
        <w:tc>
          <w:tcPr>
            <w:tcW w:w="3509" w:type="dxa"/>
            <w:shd w:val="clear" w:color="auto" w:fill="FFFFFF"/>
          </w:tcPr>
          <w:p w14:paraId="77DDEB76" w14:textId="77777777" w:rsidR="00612581" w:rsidRPr="007A5F92" w:rsidRDefault="00612581" w:rsidP="00343EC1">
            <w:pPr>
              <w:spacing w:line="240" w:lineRule="auto"/>
              <w:rPr>
                <w:rFonts w:ascii="Arial" w:hAnsi="Arial" w:cs="Arial"/>
                <w:sz w:val="20"/>
                <w:szCs w:val="20"/>
              </w:rPr>
            </w:pPr>
            <w:r>
              <w:rPr>
                <w:rFonts w:ascii="Arial" w:hAnsi="Arial" w:cs="Arial"/>
                <w:sz w:val="20"/>
                <w:szCs w:val="20"/>
              </w:rPr>
              <w:t xml:space="preserve">88:    </w:t>
            </w:r>
            <w:r w:rsidRPr="00781E43">
              <w:rPr>
                <w:rFonts w:ascii="Arial" w:hAnsi="Arial" w:cs="Arial"/>
                <w:sz w:val="20"/>
                <w:szCs w:val="20"/>
              </w:rPr>
              <w:t xml:space="preserve">Satisfies itself that its constituent agencies domestic abuse policies explicitly cater for abuse within LGBT relationships. </w:t>
            </w:r>
          </w:p>
        </w:tc>
        <w:tc>
          <w:tcPr>
            <w:tcW w:w="1974" w:type="dxa"/>
            <w:gridSpan w:val="2"/>
            <w:shd w:val="clear" w:color="auto" w:fill="FFFFFF"/>
          </w:tcPr>
          <w:p w14:paraId="179EF4AC"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481D260D" w14:textId="77777777" w:rsidR="00612581" w:rsidRPr="003E0F98" w:rsidRDefault="00612581" w:rsidP="00343EC1">
            <w:pPr>
              <w:spacing w:line="240" w:lineRule="auto"/>
              <w:rPr>
                <w:rFonts w:ascii="Arial" w:hAnsi="Arial" w:cs="Arial"/>
                <w:color w:val="000000"/>
                <w:sz w:val="20"/>
                <w:szCs w:val="20"/>
              </w:rPr>
            </w:pPr>
          </w:p>
        </w:tc>
        <w:tc>
          <w:tcPr>
            <w:tcW w:w="3403" w:type="dxa"/>
            <w:gridSpan w:val="2"/>
            <w:shd w:val="clear" w:color="auto" w:fill="FFFFFF"/>
          </w:tcPr>
          <w:p w14:paraId="2149AA13" w14:textId="77777777" w:rsidR="00612581" w:rsidRPr="003E0F98" w:rsidRDefault="00612581" w:rsidP="00343EC1">
            <w:pPr>
              <w:spacing w:line="240" w:lineRule="auto"/>
              <w:rPr>
                <w:rFonts w:ascii="Arial" w:hAnsi="Arial" w:cs="Arial"/>
                <w:color w:val="000000"/>
                <w:sz w:val="20"/>
                <w:szCs w:val="20"/>
              </w:rPr>
            </w:pPr>
          </w:p>
        </w:tc>
        <w:tc>
          <w:tcPr>
            <w:tcW w:w="3280" w:type="dxa"/>
            <w:shd w:val="clear" w:color="auto" w:fill="FFFFFF"/>
          </w:tcPr>
          <w:p w14:paraId="220E5D37" w14:textId="77777777" w:rsidR="00612581" w:rsidRPr="003E0F98" w:rsidRDefault="00612581" w:rsidP="00343EC1">
            <w:pPr>
              <w:spacing w:line="240" w:lineRule="auto"/>
              <w:rPr>
                <w:rFonts w:ascii="Arial" w:hAnsi="Arial" w:cs="Arial"/>
                <w:color w:val="000000"/>
                <w:sz w:val="20"/>
                <w:szCs w:val="20"/>
              </w:rPr>
            </w:pPr>
          </w:p>
        </w:tc>
        <w:tc>
          <w:tcPr>
            <w:tcW w:w="2008" w:type="dxa"/>
            <w:shd w:val="clear" w:color="auto" w:fill="FFFFFF"/>
          </w:tcPr>
          <w:p w14:paraId="1C1AD74E" w14:textId="77777777" w:rsidR="00612581" w:rsidRPr="003E0F98" w:rsidRDefault="00612581" w:rsidP="00343EC1">
            <w:pPr>
              <w:spacing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rsidRPr="003E0F98" w14:paraId="41BEA366" w14:textId="77777777" w:rsidTr="00343EC1">
        <w:trPr>
          <w:trHeight w:val="975"/>
        </w:trPr>
        <w:tc>
          <w:tcPr>
            <w:tcW w:w="3509" w:type="dxa"/>
            <w:shd w:val="clear" w:color="auto" w:fill="FFFFFF"/>
          </w:tcPr>
          <w:p w14:paraId="60A993A4" w14:textId="77777777" w:rsidR="00612581" w:rsidRDefault="00612581" w:rsidP="00343EC1">
            <w:pPr>
              <w:spacing w:line="240" w:lineRule="auto"/>
              <w:rPr>
                <w:rFonts w:ascii="Arial" w:hAnsi="Arial" w:cs="Arial"/>
                <w:sz w:val="20"/>
                <w:szCs w:val="20"/>
              </w:rPr>
            </w:pPr>
            <w:r>
              <w:rPr>
                <w:rFonts w:ascii="Arial" w:hAnsi="Arial" w:cs="Arial"/>
                <w:sz w:val="20"/>
                <w:szCs w:val="20"/>
              </w:rPr>
              <w:t xml:space="preserve">89:     </w:t>
            </w:r>
            <w:r w:rsidRPr="00781E43">
              <w:rPr>
                <w:rFonts w:ascii="Arial" w:hAnsi="Arial" w:cs="Arial"/>
                <w:sz w:val="20"/>
                <w:szCs w:val="20"/>
              </w:rPr>
              <w:t xml:space="preserve">Establishes a common domestic abuse risk assessment model across it constituent agencies </w:t>
            </w:r>
          </w:p>
        </w:tc>
        <w:tc>
          <w:tcPr>
            <w:tcW w:w="1974" w:type="dxa"/>
            <w:gridSpan w:val="2"/>
            <w:shd w:val="clear" w:color="auto" w:fill="FFFFFF"/>
          </w:tcPr>
          <w:p w14:paraId="6491E5F3"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3" w:type="dxa"/>
            <w:gridSpan w:val="2"/>
            <w:shd w:val="clear" w:color="auto" w:fill="FFFFFF"/>
          </w:tcPr>
          <w:p w14:paraId="4C2F8048" w14:textId="77777777" w:rsidR="00612581" w:rsidRPr="003E0F98" w:rsidRDefault="00612581" w:rsidP="00343EC1">
            <w:pPr>
              <w:spacing w:line="240" w:lineRule="auto"/>
              <w:rPr>
                <w:rFonts w:ascii="Arial" w:hAnsi="Arial" w:cs="Arial"/>
                <w:color w:val="000000"/>
                <w:sz w:val="20"/>
                <w:szCs w:val="20"/>
              </w:rPr>
            </w:pPr>
          </w:p>
        </w:tc>
        <w:tc>
          <w:tcPr>
            <w:tcW w:w="3280" w:type="dxa"/>
            <w:shd w:val="clear" w:color="auto" w:fill="FFFFFF"/>
          </w:tcPr>
          <w:p w14:paraId="55591E4D" w14:textId="77777777" w:rsidR="00612581" w:rsidRPr="003E0F98" w:rsidRDefault="00612581" w:rsidP="00343EC1">
            <w:pPr>
              <w:spacing w:line="240" w:lineRule="auto"/>
              <w:rPr>
                <w:rFonts w:ascii="Arial" w:hAnsi="Arial" w:cs="Arial"/>
                <w:color w:val="000000"/>
                <w:sz w:val="20"/>
                <w:szCs w:val="20"/>
              </w:rPr>
            </w:pPr>
          </w:p>
        </w:tc>
        <w:tc>
          <w:tcPr>
            <w:tcW w:w="2008" w:type="dxa"/>
            <w:shd w:val="clear" w:color="auto" w:fill="FFFFFF"/>
          </w:tcPr>
          <w:p w14:paraId="56EC4923" w14:textId="77777777" w:rsidR="00612581" w:rsidRPr="003E0F98" w:rsidRDefault="00612581" w:rsidP="00343EC1">
            <w:pPr>
              <w:spacing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0087AF1D" w14:textId="77777777" w:rsidTr="00343EC1">
        <w:tblPrEx>
          <w:tblLook w:val="0000" w:firstRow="0" w:lastRow="0" w:firstColumn="0" w:lastColumn="0" w:noHBand="0" w:noVBand="0"/>
        </w:tblPrEx>
        <w:trPr>
          <w:trHeight w:val="855"/>
        </w:trPr>
        <w:tc>
          <w:tcPr>
            <w:tcW w:w="3509" w:type="dxa"/>
          </w:tcPr>
          <w:p w14:paraId="498F582C" w14:textId="77777777" w:rsidR="00612581" w:rsidRPr="00225150" w:rsidRDefault="00612581" w:rsidP="00343EC1">
            <w:pPr>
              <w:spacing w:line="240" w:lineRule="auto"/>
              <w:rPr>
                <w:rFonts w:ascii="Arial" w:hAnsi="Arial" w:cs="Arial"/>
                <w:sz w:val="20"/>
                <w:szCs w:val="20"/>
              </w:rPr>
            </w:pPr>
            <w:r>
              <w:rPr>
                <w:rFonts w:ascii="Arial" w:hAnsi="Arial" w:cs="Arial"/>
                <w:sz w:val="20"/>
                <w:szCs w:val="20"/>
              </w:rPr>
              <w:t xml:space="preserve">90:     </w:t>
            </w:r>
            <w:r w:rsidRPr="00781E43">
              <w:rPr>
                <w:rFonts w:ascii="Arial" w:hAnsi="Arial" w:cs="Arial"/>
                <w:sz w:val="20"/>
                <w:szCs w:val="20"/>
              </w:rPr>
              <w:t>Ensures that professionals in its constituent agencies are fully conversant with the services available to LGBT victims and perpetrators and how and when to make referrals.</w:t>
            </w:r>
          </w:p>
        </w:tc>
        <w:tc>
          <w:tcPr>
            <w:tcW w:w="1964" w:type="dxa"/>
          </w:tcPr>
          <w:p w14:paraId="1B365AD7"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4" w:type="dxa"/>
            <w:gridSpan w:val="2"/>
          </w:tcPr>
          <w:p w14:paraId="0F47AF31" w14:textId="77777777" w:rsidR="00612581" w:rsidRDefault="00612581" w:rsidP="00343EC1">
            <w:pPr>
              <w:spacing w:after="0" w:line="240" w:lineRule="auto"/>
              <w:rPr>
                <w:rFonts w:ascii="Arial" w:hAnsi="Arial" w:cs="Arial"/>
                <w:color w:val="000000"/>
                <w:sz w:val="20"/>
                <w:szCs w:val="20"/>
              </w:rPr>
            </w:pPr>
          </w:p>
          <w:p w14:paraId="4C18B069" w14:textId="77777777" w:rsidR="00612581" w:rsidRDefault="00612581" w:rsidP="00343EC1">
            <w:pPr>
              <w:spacing w:line="240" w:lineRule="auto"/>
              <w:rPr>
                <w:rFonts w:ascii="Arial" w:hAnsi="Arial" w:cs="Arial"/>
                <w:color w:val="000000"/>
                <w:sz w:val="20"/>
                <w:szCs w:val="20"/>
              </w:rPr>
            </w:pPr>
          </w:p>
        </w:tc>
        <w:tc>
          <w:tcPr>
            <w:tcW w:w="3289" w:type="dxa"/>
            <w:gridSpan w:val="2"/>
          </w:tcPr>
          <w:p w14:paraId="6A347C2A" w14:textId="77777777" w:rsidR="00612581" w:rsidRDefault="00612581" w:rsidP="00343EC1">
            <w:pPr>
              <w:spacing w:after="0" w:line="240" w:lineRule="auto"/>
              <w:rPr>
                <w:rFonts w:ascii="Arial" w:hAnsi="Arial" w:cs="Arial"/>
                <w:color w:val="000000"/>
                <w:sz w:val="20"/>
                <w:szCs w:val="20"/>
              </w:rPr>
            </w:pPr>
          </w:p>
          <w:p w14:paraId="7A8C5728" w14:textId="77777777" w:rsidR="00612581" w:rsidRDefault="00612581" w:rsidP="00343EC1">
            <w:pPr>
              <w:spacing w:line="240" w:lineRule="auto"/>
              <w:rPr>
                <w:rFonts w:ascii="Arial" w:hAnsi="Arial" w:cs="Arial"/>
                <w:color w:val="000000"/>
                <w:sz w:val="20"/>
                <w:szCs w:val="20"/>
              </w:rPr>
            </w:pPr>
          </w:p>
        </w:tc>
        <w:tc>
          <w:tcPr>
            <w:tcW w:w="2008" w:type="dxa"/>
          </w:tcPr>
          <w:p w14:paraId="74F89C0E" w14:textId="77777777" w:rsidR="00612581" w:rsidRDefault="00612581" w:rsidP="00343EC1">
            <w:pPr>
              <w:spacing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77AB9037" w14:textId="77777777" w:rsidTr="00343EC1">
        <w:tblPrEx>
          <w:tblLook w:val="0000" w:firstRow="0" w:lastRow="0" w:firstColumn="0" w:lastColumn="0" w:noHBand="0" w:noVBand="0"/>
        </w:tblPrEx>
        <w:trPr>
          <w:trHeight w:val="855"/>
        </w:trPr>
        <w:tc>
          <w:tcPr>
            <w:tcW w:w="3509" w:type="dxa"/>
          </w:tcPr>
          <w:p w14:paraId="70559FE8" w14:textId="77777777" w:rsidR="00612581" w:rsidRPr="00225150" w:rsidRDefault="00612581" w:rsidP="00343EC1">
            <w:pPr>
              <w:spacing w:line="240" w:lineRule="auto"/>
              <w:rPr>
                <w:rFonts w:ascii="Arial" w:hAnsi="Arial" w:cs="Arial"/>
                <w:sz w:val="20"/>
                <w:szCs w:val="20"/>
              </w:rPr>
            </w:pPr>
            <w:r>
              <w:rPr>
                <w:rFonts w:ascii="Arial" w:hAnsi="Arial" w:cs="Arial"/>
                <w:sz w:val="20"/>
                <w:szCs w:val="20"/>
              </w:rPr>
              <w:t xml:space="preserve">91:    </w:t>
            </w:r>
            <w:r w:rsidRPr="00781E43">
              <w:rPr>
                <w:rFonts w:ascii="Arial" w:hAnsi="Arial" w:cs="Arial"/>
                <w:sz w:val="20"/>
                <w:szCs w:val="20"/>
              </w:rPr>
              <w:t>Identifies what services are available for LGBT victims and perpetrators of domestic abuse and if there is a gap, how best new services can be commissioned.</w:t>
            </w:r>
          </w:p>
        </w:tc>
        <w:tc>
          <w:tcPr>
            <w:tcW w:w="1964" w:type="dxa"/>
          </w:tcPr>
          <w:p w14:paraId="1FE48637"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1CFD9F75" w14:textId="77777777" w:rsidR="00612581" w:rsidRDefault="00612581" w:rsidP="00343EC1">
            <w:pPr>
              <w:spacing w:after="0" w:line="240" w:lineRule="auto"/>
              <w:rPr>
                <w:rFonts w:ascii="Arial" w:hAnsi="Arial" w:cs="Arial"/>
                <w:color w:val="000000"/>
                <w:sz w:val="20"/>
                <w:szCs w:val="20"/>
              </w:rPr>
            </w:pPr>
          </w:p>
        </w:tc>
        <w:tc>
          <w:tcPr>
            <w:tcW w:w="3404" w:type="dxa"/>
            <w:gridSpan w:val="2"/>
          </w:tcPr>
          <w:p w14:paraId="48DB1D2D"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18FB20BD" w14:textId="77777777" w:rsidR="00612581" w:rsidRDefault="00612581" w:rsidP="00343EC1">
            <w:pPr>
              <w:spacing w:after="0" w:line="240" w:lineRule="auto"/>
              <w:rPr>
                <w:rFonts w:ascii="Arial" w:hAnsi="Arial" w:cs="Arial"/>
                <w:color w:val="000000"/>
                <w:sz w:val="20"/>
                <w:szCs w:val="20"/>
              </w:rPr>
            </w:pPr>
          </w:p>
        </w:tc>
        <w:tc>
          <w:tcPr>
            <w:tcW w:w="2008" w:type="dxa"/>
          </w:tcPr>
          <w:p w14:paraId="7523C0E2"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69D64165" w14:textId="77777777" w:rsidTr="00343EC1">
        <w:tblPrEx>
          <w:tblLook w:val="0000" w:firstRow="0" w:lastRow="0" w:firstColumn="0" w:lastColumn="0" w:noHBand="0" w:noVBand="0"/>
        </w:tblPrEx>
        <w:trPr>
          <w:trHeight w:val="855"/>
        </w:trPr>
        <w:tc>
          <w:tcPr>
            <w:tcW w:w="3509" w:type="dxa"/>
          </w:tcPr>
          <w:p w14:paraId="0BC88066" w14:textId="77777777" w:rsidR="00612581" w:rsidRPr="00225150" w:rsidRDefault="00612581" w:rsidP="00343EC1">
            <w:pPr>
              <w:spacing w:line="240" w:lineRule="auto"/>
              <w:rPr>
                <w:rFonts w:ascii="Arial" w:hAnsi="Arial" w:cs="Arial"/>
                <w:sz w:val="20"/>
                <w:szCs w:val="20"/>
              </w:rPr>
            </w:pPr>
            <w:r>
              <w:rPr>
                <w:rFonts w:ascii="Arial" w:hAnsi="Arial" w:cs="Arial"/>
                <w:sz w:val="20"/>
                <w:szCs w:val="20"/>
              </w:rPr>
              <w:t xml:space="preserve">92:    </w:t>
            </w:r>
            <w:r w:rsidRPr="00781E43">
              <w:rPr>
                <w:rFonts w:ascii="Arial" w:hAnsi="Arial" w:cs="Arial"/>
                <w:sz w:val="20"/>
                <w:szCs w:val="20"/>
              </w:rPr>
              <w:t>Reviews the current domestic abuse framework to ensure it includes a mechanism to identify those complex cases which are not supported by the current domestic abuse framework and thereafter satisfies itself that services are available for such victims and perpetrators.</w:t>
            </w:r>
          </w:p>
        </w:tc>
        <w:tc>
          <w:tcPr>
            <w:tcW w:w="1964" w:type="dxa"/>
          </w:tcPr>
          <w:p w14:paraId="25F28A9E"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64BCA6C3" w14:textId="77777777" w:rsidR="00612581" w:rsidRDefault="00612581" w:rsidP="00343EC1">
            <w:pPr>
              <w:spacing w:after="0" w:line="240" w:lineRule="auto"/>
              <w:rPr>
                <w:rFonts w:ascii="Arial" w:hAnsi="Arial" w:cs="Arial"/>
                <w:color w:val="000000"/>
                <w:sz w:val="20"/>
                <w:szCs w:val="20"/>
              </w:rPr>
            </w:pPr>
          </w:p>
        </w:tc>
        <w:tc>
          <w:tcPr>
            <w:tcW w:w="3404" w:type="dxa"/>
            <w:gridSpan w:val="2"/>
          </w:tcPr>
          <w:p w14:paraId="34567F1A"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7556D060" w14:textId="77777777" w:rsidR="00612581" w:rsidRDefault="00612581" w:rsidP="00343EC1">
            <w:pPr>
              <w:spacing w:after="0" w:line="240" w:lineRule="auto"/>
              <w:rPr>
                <w:rFonts w:ascii="Arial" w:hAnsi="Arial" w:cs="Arial"/>
                <w:color w:val="000000"/>
                <w:sz w:val="20"/>
                <w:szCs w:val="20"/>
              </w:rPr>
            </w:pPr>
          </w:p>
        </w:tc>
        <w:tc>
          <w:tcPr>
            <w:tcW w:w="2008" w:type="dxa"/>
          </w:tcPr>
          <w:p w14:paraId="1E84DB1A"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11A4F1A0" w14:textId="77777777" w:rsidTr="00343EC1">
        <w:tblPrEx>
          <w:tblLook w:val="0000" w:firstRow="0" w:lastRow="0" w:firstColumn="0" w:lastColumn="0" w:noHBand="0" w:noVBand="0"/>
        </w:tblPrEx>
        <w:trPr>
          <w:trHeight w:val="855"/>
        </w:trPr>
        <w:tc>
          <w:tcPr>
            <w:tcW w:w="3509" w:type="dxa"/>
          </w:tcPr>
          <w:p w14:paraId="5B97AE6F" w14:textId="77777777" w:rsidR="00612581" w:rsidRPr="003E0F98" w:rsidRDefault="00612581" w:rsidP="00343EC1">
            <w:pPr>
              <w:spacing w:line="240" w:lineRule="auto"/>
              <w:rPr>
                <w:rFonts w:ascii="Arial" w:hAnsi="Arial" w:cs="Arial"/>
                <w:color w:val="000000"/>
                <w:sz w:val="20"/>
                <w:szCs w:val="20"/>
              </w:rPr>
            </w:pPr>
            <w:r>
              <w:rPr>
                <w:rFonts w:ascii="Arial" w:hAnsi="Arial" w:cs="Arial"/>
                <w:sz w:val="20"/>
                <w:szCs w:val="20"/>
              </w:rPr>
              <w:t xml:space="preserve">93:    </w:t>
            </w:r>
            <w:r w:rsidRPr="00781E43">
              <w:rPr>
                <w:rFonts w:ascii="Arial" w:hAnsi="Arial" w:cs="Arial"/>
                <w:sz w:val="20"/>
                <w:szCs w:val="20"/>
              </w:rPr>
              <w:t>Considers the benefits of its constituent agencies having a common understanding of the various definitions associated with vulnerable adults and how to apply them to individual cases, including on when and how to make safeguarding referrals</w:t>
            </w:r>
          </w:p>
        </w:tc>
        <w:tc>
          <w:tcPr>
            <w:tcW w:w="1964" w:type="dxa"/>
          </w:tcPr>
          <w:p w14:paraId="650BC3FF"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0F6AE827" w14:textId="77777777" w:rsidR="00612581" w:rsidRDefault="00612581" w:rsidP="00343EC1">
            <w:pPr>
              <w:spacing w:after="0" w:line="240" w:lineRule="auto"/>
              <w:rPr>
                <w:rFonts w:ascii="Arial" w:hAnsi="Arial" w:cs="Arial"/>
                <w:color w:val="000000"/>
                <w:sz w:val="20"/>
                <w:szCs w:val="20"/>
              </w:rPr>
            </w:pPr>
          </w:p>
        </w:tc>
        <w:tc>
          <w:tcPr>
            <w:tcW w:w="3404" w:type="dxa"/>
            <w:gridSpan w:val="2"/>
          </w:tcPr>
          <w:p w14:paraId="1358E3D5"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542916AE" w14:textId="77777777" w:rsidR="00612581" w:rsidRDefault="00612581" w:rsidP="00343EC1">
            <w:pPr>
              <w:spacing w:after="0" w:line="240" w:lineRule="auto"/>
              <w:rPr>
                <w:rFonts w:ascii="Arial" w:hAnsi="Arial" w:cs="Arial"/>
                <w:color w:val="000000"/>
                <w:sz w:val="20"/>
                <w:szCs w:val="20"/>
              </w:rPr>
            </w:pPr>
          </w:p>
        </w:tc>
        <w:tc>
          <w:tcPr>
            <w:tcW w:w="2008" w:type="dxa"/>
          </w:tcPr>
          <w:p w14:paraId="4757E2CF"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5A876072" w14:textId="77777777" w:rsidTr="00343EC1">
        <w:tblPrEx>
          <w:tblLook w:val="0000" w:firstRow="0" w:lastRow="0" w:firstColumn="0" w:lastColumn="0" w:noHBand="0" w:noVBand="0"/>
        </w:tblPrEx>
        <w:trPr>
          <w:trHeight w:val="855"/>
        </w:trPr>
        <w:tc>
          <w:tcPr>
            <w:tcW w:w="3509" w:type="dxa"/>
          </w:tcPr>
          <w:p w14:paraId="7FD6331B" w14:textId="77777777" w:rsidR="00612581" w:rsidRPr="00225150" w:rsidRDefault="00612581" w:rsidP="00343EC1">
            <w:pPr>
              <w:spacing w:line="240" w:lineRule="auto"/>
              <w:rPr>
                <w:rFonts w:ascii="Arial" w:hAnsi="Arial" w:cs="Arial"/>
                <w:sz w:val="20"/>
                <w:szCs w:val="20"/>
              </w:rPr>
            </w:pPr>
            <w:r>
              <w:rPr>
                <w:rFonts w:ascii="Arial" w:hAnsi="Arial" w:cs="Arial"/>
                <w:sz w:val="20"/>
                <w:szCs w:val="20"/>
              </w:rPr>
              <w:t xml:space="preserve">94:    </w:t>
            </w:r>
            <w:r w:rsidRPr="00781E43">
              <w:rPr>
                <w:rFonts w:ascii="Arial" w:hAnsi="Arial" w:cs="Arial"/>
                <w:sz w:val="20"/>
                <w:szCs w:val="20"/>
              </w:rPr>
              <w:t>Determines whether there are benefits in its constituent agencies using the same documentation for making safeguarding referrals.</w:t>
            </w:r>
          </w:p>
        </w:tc>
        <w:tc>
          <w:tcPr>
            <w:tcW w:w="1964" w:type="dxa"/>
          </w:tcPr>
          <w:p w14:paraId="5773848C"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05B0E4E0" w14:textId="77777777" w:rsidR="00612581" w:rsidRDefault="00612581" w:rsidP="00343EC1">
            <w:pPr>
              <w:spacing w:after="0" w:line="240" w:lineRule="auto"/>
              <w:rPr>
                <w:rFonts w:ascii="Arial" w:hAnsi="Arial" w:cs="Arial"/>
                <w:color w:val="000000"/>
                <w:sz w:val="20"/>
                <w:szCs w:val="20"/>
              </w:rPr>
            </w:pPr>
          </w:p>
        </w:tc>
        <w:tc>
          <w:tcPr>
            <w:tcW w:w="3404" w:type="dxa"/>
            <w:gridSpan w:val="2"/>
          </w:tcPr>
          <w:p w14:paraId="6E491C12"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05C6CF4F" w14:textId="77777777" w:rsidR="00612581" w:rsidRDefault="00612581" w:rsidP="00343EC1">
            <w:pPr>
              <w:spacing w:after="0" w:line="240" w:lineRule="auto"/>
              <w:rPr>
                <w:rFonts w:ascii="Arial" w:hAnsi="Arial" w:cs="Arial"/>
                <w:color w:val="000000"/>
                <w:sz w:val="20"/>
                <w:szCs w:val="20"/>
              </w:rPr>
            </w:pPr>
          </w:p>
        </w:tc>
        <w:tc>
          <w:tcPr>
            <w:tcW w:w="2008" w:type="dxa"/>
          </w:tcPr>
          <w:p w14:paraId="370BCB6A"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40A24350" w14:textId="77777777" w:rsidTr="00343EC1">
        <w:tblPrEx>
          <w:tblLook w:val="0000" w:firstRow="0" w:lastRow="0" w:firstColumn="0" w:lastColumn="0" w:noHBand="0" w:noVBand="0"/>
        </w:tblPrEx>
        <w:trPr>
          <w:trHeight w:val="855"/>
        </w:trPr>
        <w:tc>
          <w:tcPr>
            <w:tcW w:w="3509" w:type="dxa"/>
          </w:tcPr>
          <w:p w14:paraId="168BE56F" w14:textId="77777777" w:rsidR="00612581" w:rsidRPr="003E0F98" w:rsidRDefault="00612581" w:rsidP="00343EC1">
            <w:pPr>
              <w:spacing w:line="240" w:lineRule="auto"/>
              <w:rPr>
                <w:rFonts w:ascii="Arial" w:hAnsi="Arial" w:cs="Arial"/>
                <w:color w:val="000000"/>
                <w:sz w:val="20"/>
                <w:szCs w:val="20"/>
              </w:rPr>
            </w:pPr>
            <w:r>
              <w:rPr>
                <w:rFonts w:ascii="Arial" w:hAnsi="Arial" w:cs="Arial"/>
                <w:sz w:val="20"/>
                <w:szCs w:val="20"/>
              </w:rPr>
              <w:t xml:space="preserve">95:    </w:t>
            </w:r>
            <w:r w:rsidRPr="00781E43">
              <w:rPr>
                <w:rFonts w:ascii="Arial" w:hAnsi="Arial" w:cs="Arial"/>
                <w:sz w:val="20"/>
                <w:szCs w:val="20"/>
              </w:rPr>
              <w:t>Determines whether its constituent agencies understand the adult safeguarding procedures and how they relate to domestic violence processes including MARAC</w:t>
            </w:r>
            <w:r>
              <w:rPr>
                <w:rFonts w:ascii="Arial" w:hAnsi="Arial" w:cs="Arial"/>
                <w:sz w:val="20"/>
                <w:szCs w:val="20"/>
              </w:rPr>
              <w:t>.</w:t>
            </w:r>
          </w:p>
        </w:tc>
        <w:tc>
          <w:tcPr>
            <w:tcW w:w="1964" w:type="dxa"/>
          </w:tcPr>
          <w:p w14:paraId="0FED9C02"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2986B38C" w14:textId="77777777" w:rsidR="00612581" w:rsidRDefault="00612581" w:rsidP="00343EC1">
            <w:pPr>
              <w:spacing w:after="0" w:line="240" w:lineRule="auto"/>
              <w:rPr>
                <w:rFonts w:ascii="Arial" w:hAnsi="Arial" w:cs="Arial"/>
                <w:color w:val="000000"/>
                <w:sz w:val="20"/>
                <w:szCs w:val="20"/>
              </w:rPr>
            </w:pPr>
          </w:p>
        </w:tc>
        <w:tc>
          <w:tcPr>
            <w:tcW w:w="3404" w:type="dxa"/>
            <w:gridSpan w:val="2"/>
          </w:tcPr>
          <w:p w14:paraId="2FA2CBE4"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1374AEFD" w14:textId="77777777" w:rsidR="00612581" w:rsidRDefault="00612581" w:rsidP="00343EC1">
            <w:pPr>
              <w:spacing w:after="0" w:line="240" w:lineRule="auto"/>
              <w:rPr>
                <w:rFonts w:ascii="Arial" w:hAnsi="Arial" w:cs="Arial"/>
                <w:color w:val="000000"/>
                <w:sz w:val="20"/>
                <w:szCs w:val="20"/>
              </w:rPr>
            </w:pPr>
          </w:p>
        </w:tc>
        <w:tc>
          <w:tcPr>
            <w:tcW w:w="2008" w:type="dxa"/>
          </w:tcPr>
          <w:p w14:paraId="7E69EC7C"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1004B41E" w14:textId="77777777" w:rsidTr="00343EC1">
        <w:tblPrEx>
          <w:tblLook w:val="0000" w:firstRow="0" w:lastRow="0" w:firstColumn="0" w:lastColumn="0" w:noHBand="0" w:noVBand="0"/>
        </w:tblPrEx>
        <w:trPr>
          <w:trHeight w:val="855"/>
        </w:trPr>
        <w:tc>
          <w:tcPr>
            <w:tcW w:w="3509" w:type="dxa"/>
          </w:tcPr>
          <w:p w14:paraId="2BFD2E0E" w14:textId="77777777" w:rsidR="00612581" w:rsidRPr="00225150" w:rsidRDefault="00612581" w:rsidP="00343EC1">
            <w:pPr>
              <w:spacing w:line="240" w:lineRule="auto"/>
              <w:rPr>
                <w:rFonts w:ascii="Arial" w:hAnsi="Arial" w:cs="Arial"/>
                <w:sz w:val="20"/>
                <w:szCs w:val="20"/>
              </w:rPr>
            </w:pPr>
            <w:r>
              <w:rPr>
                <w:rFonts w:ascii="Arial" w:hAnsi="Arial" w:cs="Arial"/>
                <w:sz w:val="20"/>
                <w:szCs w:val="20"/>
              </w:rPr>
              <w:t xml:space="preserve">96:    </w:t>
            </w:r>
            <w:r w:rsidRPr="00781E43">
              <w:rPr>
                <w:rFonts w:ascii="Arial" w:hAnsi="Arial" w:cs="Arial"/>
                <w:sz w:val="20"/>
                <w:szCs w:val="20"/>
              </w:rPr>
              <w:t xml:space="preserve">Ensures its domestic abuse training includes: LGBT domestic abuse as a substantive element and the Relate “Male victims of domestic violence screening tool kit”. Additionally, supervisors should receive training in the MAPAC process. </w:t>
            </w:r>
          </w:p>
        </w:tc>
        <w:tc>
          <w:tcPr>
            <w:tcW w:w="1964" w:type="dxa"/>
          </w:tcPr>
          <w:p w14:paraId="2ADC8855"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6966F606" w14:textId="77777777" w:rsidR="00612581" w:rsidRDefault="00612581" w:rsidP="00343EC1">
            <w:pPr>
              <w:spacing w:after="0" w:line="240" w:lineRule="auto"/>
              <w:rPr>
                <w:rFonts w:ascii="Arial" w:hAnsi="Arial" w:cs="Arial"/>
                <w:color w:val="000000"/>
                <w:sz w:val="20"/>
                <w:szCs w:val="20"/>
              </w:rPr>
            </w:pPr>
          </w:p>
        </w:tc>
        <w:tc>
          <w:tcPr>
            <w:tcW w:w="3404" w:type="dxa"/>
            <w:gridSpan w:val="2"/>
          </w:tcPr>
          <w:p w14:paraId="2DF93985"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4D206806" w14:textId="77777777" w:rsidR="00612581" w:rsidRDefault="00612581" w:rsidP="00343EC1">
            <w:pPr>
              <w:spacing w:after="0" w:line="240" w:lineRule="auto"/>
              <w:rPr>
                <w:rFonts w:ascii="Arial" w:hAnsi="Arial" w:cs="Arial"/>
                <w:color w:val="000000"/>
                <w:sz w:val="20"/>
                <w:szCs w:val="20"/>
              </w:rPr>
            </w:pPr>
          </w:p>
        </w:tc>
        <w:tc>
          <w:tcPr>
            <w:tcW w:w="2008" w:type="dxa"/>
          </w:tcPr>
          <w:p w14:paraId="6F439DAC"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260C5A93" w14:textId="77777777" w:rsidTr="00343EC1">
        <w:tblPrEx>
          <w:tblLook w:val="0000" w:firstRow="0" w:lastRow="0" w:firstColumn="0" w:lastColumn="0" w:noHBand="0" w:noVBand="0"/>
        </w:tblPrEx>
        <w:trPr>
          <w:trHeight w:val="855"/>
        </w:trPr>
        <w:tc>
          <w:tcPr>
            <w:tcW w:w="3509" w:type="dxa"/>
          </w:tcPr>
          <w:p w14:paraId="1F7E9447" w14:textId="77777777" w:rsidR="00612581" w:rsidRPr="00225150" w:rsidRDefault="00612581" w:rsidP="00343EC1">
            <w:pPr>
              <w:spacing w:line="240" w:lineRule="auto"/>
              <w:rPr>
                <w:rFonts w:ascii="Arial" w:hAnsi="Arial" w:cs="Arial"/>
                <w:sz w:val="20"/>
                <w:szCs w:val="20"/>
              </w:rPr>
            </w:pPr>
            <w:r>
              <w:rPr>
                <w:rFonts w:ascii="Arial" w:hAnsi="Arial" w:cs="Arial"/>
                <w:sz w:val="20"/>
                <w:szCs w:val="20"/>
              </w:rPr>
              <w:t xml:space="preserve">97:    </w:t>
            </w:r>
            <w:r w:rsidRPr="00781E43">
              <w:rPr>
                <w:rFonts w:ascii="Arial" w:hAnsi="Arial" w:cs="Arial"/>
                <w:sz w:val="20"/>
                <w:szCs w:val="20"/>
              </w:rPr>
              <w:t xml:space="preserve">Includes in its domestic abuse training the phenomenon of transfer of risk [including financial risk] from one victim to another. </w:t>
            </w:r>
          </w:p>
        </w:tc>
        <w:tc>
          <w:tcPr>
            <w:tcW w:w="1964" w:type="dxa"/>
          </w:tcPr>
          <w:p w14:paraId="560B362B"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4" w:type="dxa"/>
            <w:gridSpan w:val="2"/>
          </w:tcPr>
          <w:p w14:paraId="0729E950"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6DE865CC" w14:textId="77777777" w:rsidR="00612581" w:rsidRDefault="00612581" w:rsidP="00343EC1">
            <w:pPr>
              <w:spacing w:after="0" w:line="240" w:lineRule="auto"/>
              <w:rPr>
                <w:rFonts w:ascii="Arial" w:hAnsi="Arial" w:cs="Arial"/>
                <w:color w:val="000000"/>
                <w:sz w:val="20"/>
                <w:szCs w:val="20"/>
              </w:rPr>
            </w:pPr>
          </w:p>
        </w:tc>
        <w:tc>
          <w:tcPr>
            <w:tcW w:w="2008" w:type="dxa"/>
          </w:tcPr>
          <w:p w14:paraId="079624BF"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2A228AA6" w14:textId="77777777" w:rsidTr="00343EC1">
        <w:tblPrEx>
          <w:tblLook w:val="0000" w:firstRow="0" w:lastRow="0" w:firstColumn="0" w:lastColumn="0" w:noHBand="0" w:noVBand="0"/>
        </w:tblPrEx>
        <w:trPr>
          <w:trHeight w:val="1020"/>
        </w:trPr>
        <w:tc>
          <w:tcPr>
            <w:tcW w:w="3509" w:type="dxa"/>
          </w:tcPr>
          <w:p w14:paraId="42FB932B" w14:textId="77777777" w:rsidR="00612581" w:rsidRPr="00225150" w:rsidRDefault="00612581" w:rsidP="00343EC1">
            <w:pPr>
              <w:spacing w:line="240" w:lineRule="auto"/>
              <w:rPr>
                <w:rFonts w:ascii="Arial" w:hAnsi="Arial" w:cs="Arial"/>
                <w:sz w:val="20"/>
                <w:szCs w:val="20"/>
              </w:rPr>
            </w:pPr>
            <w:r>
              <w:rPr>
                <w:rFonts w:ascii="Arial" w:hAnsi="Arial" w:cs="Arial"/>
                <w:sz w:val="20"/>
                <w:szCs w:val="20"/>
              </w:rPr>
              <w:t xml:space="preserve">98:    </w:t>
            </w:r>
            <w:r w:rsidRPr="00781E43">
              <w:rPr>
                <w:rFonts w:ascii="Arial" w:hAnsi="Arial" w:cs="Arial"/>
                <w:sz w:val="20"/>
                <w:szCs w:val="20"/>
              </w:rPr>
              <w:t>Encourages its constituent agencies to share domestic abuse information with the victims and perpetrators’ GPs.</w:t>
            </w:r>
          </w:p>
        </w:tc>
        <w:tc>
          <w:tcPr>
            <w:tcW w:w="1964" w:type="dxa"/>
          </w:tcPr>
          <w:p w14:paraId="4849A353"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4" w:type="dxa"/>
            <w:gridSpan w:val="2"/>
          </w:tcPr>
          <w:p w14:paraId="4C0B84AA"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70ED3B9B" w14:textId="77777777" w:rsidR="00612581" w:rsidRDefault="00612581" w:rsidP="00343EC1">
            <w:pPr>
              <w:spacing w:after="0" w:line="240" w:lineRule="auto"/>
              <w:rPr>
                <w:rFonts w:ascii="Arial" w:hAnsi="Arial" w:cs="Arial"/>
                <w:color w:val="000000"/>
                <w:sz w:val="20"/>
                <w:szCs w:val="20"/>
              </w:rPr>
            </w:pPr>
          </w:p>
        </w:tc>
        <w:tc>
          <w:tcPr>
            <w:tcW w:w="2008" w:type="dxa"/>
          </w:tcPr>
          <w:p w14:paraId="58149EF2"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26D61A0E" w14:textId="77777777" w:rsidTr="00343EC1">
        <w:tblPrEx>
          <w:tblLook w:val="0000" w:firstRow="0" w:lastRow="0" w:firstColumn="0" w:lastColumn="0" w:noHBand="0" w:noVBand="0"/>
        </w:tblPrEx>
        <w:trPr>
          <w:trHeight w:val="1692"/>
        </w:trPr>
        <w:tc>
          <w:tcPr>
            <w:tcW w:w="3509" w:type="dxa"/>
          </w:tcPr>
          <w:p w14:paraId="0A2DC8E4" w14:textId="77777777" w:rsidR="00612581" w:rsidRDefault="00612581" w:rsidP="00343EC1">
            <w:pPr>
              <w:spacing w:line="240" w:lineRule="auto"/>
              <w:rPr>
                <w:rFonts w:ascii="Arial" w:hAnsi="Arial" w:cs="Arial"/>
                <w:sz w:val="20"/>
                <w:szCs w:val="20"/>
              </w:rPr>
            </w:pPr>
            <w:r>
              <w:rPr>
                <w:rFonts w:ascii="Arial" w:hAnsi="Arial" w:cs="Arial"/>
                <w:sz w:val="20"/>
                <w:szCs w:val="20"/>
              </w:rPr>
              <w:t xml:space="preserve">99:  </w:t>
            </w:r>
            <w:r w:rsidRPr="00781E43">
              <w:rPr>
                <w:rFonts w:ascii="Arial" w:hAnsi="Arial" w:cs="Arial"/>
                <w:sz w:val="20"/>
                <w:szCs w:val="20"/>
              </w:rPr>
              <w:t>Establishes how best GPs can contribute to supporting victims and perpetrators of domestic abuse, including supporting MARAC and using the SRP GP domestic abuse Flow Chart.</w:t>
            </w:r>
          </w:p>
        </w:tc>
        <w:tc>
          <w:tcPr>
            <w:tcW w:w="1964" w:type="dxa"/>
          </w:tcPr>
          <w:p w14:paraId="19808A5A"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73486905" w14:textId="77777777" w:rsidR="00612581" w:rsidRDefault="00612581" w:rsidP="00343EC1">
            <w:pPr>
              <w:spacing w:after="0" w:line="240" w:lineRule="auto"/>
              <w:rPr>
                <w:rFonts w:ascii="Arial" w:hAnsi="Arial" w:cs="Arial"/>
                <w:color w:val="000000"/>
                <w:sz w:val="20"/>
                <w:szCs w:val="20"/>
              </w:rPr>
            </w:pPr>
          </w:p>
        </w:tc>
        <w:tc>
          <w:tcPr>
            <w:tcW w:w="3404" w:type="dxa"/>
            <w:gridSpan w:val="2"/>
          </w:tcPr>
          <w:p w14:paraId="3BF1EC36"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4AFFB626" w14:textId="77777777" w:rsidR="00612581" w:rsidRDefault="00612581" w:rsidP="00343EC1">
            <w:pPr>
              <w:spacing w:after="0" w:line="240" w:lineRule="auto"/>
              <w:rPr>
                <w:rFonts w:ascii="Arial" w:hAnsi="Arial" w:cs="Arial"/>
                <w:color w:val="000000"/>
                <w:sz w:val="20"/>
                <w:szCs w:val="20"/>
              </w:rPr>
            </w:pPr>
          </w:p>
        </w:tc>
        <w:tc>
          <w:tcPr>
            <w:tcW w:w="2008" w:type="dxa"/>
          </w:tcPr>
          <w:p w14:paraId="4EFBA42C"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5780D11A" w14:textId="77777777" w:rsidTr="00343EC1">
        <w:tblPrEx>
          <w:tblLook w:val="0000" w:firstRow="0" w:lastRow="0" w:firstColumn="0" w:lastColumn="0" w:noHBand="0" w:noVBand="0"/>
        </w:tblPrEx>
        <w:trPr>
          <w:trHeight w:val="855"/>
        </w:trPr>
        <w:tc>
          <w:tcPr>
            <w:tcW w:w="3509" w:type="dxa"/>
          </w:tcPr>
          <w:p w14:paraId="7EB25E67" w14:textId="77777777" w:rsidR="00612581" w:rsidRPr="00225150" w:rsidRDefault="00612581" w:rsidP="00343EC1">
            <w:pPr>
              <w:spacing w:line="240" w:lineRule="auto"/>
              <w:rPr>
                <w:rFonts w:ascii="Arial" w:hAnsi="Arial" w:cs="Arial"/>
                <w:sz w:val="20"/>
                <w:szCs w:val="20"/>
              </w:rPr>
            </w:pPr>
            <w:r>
              <w:rPr>
                <w:rFonts w:ascii="Arial" w:hAnsi="Arial" w:cs="Arial"/>
                <w:sz w:val="20"/>
                <w:szCs w:val="20"/>
              </w:rPr>
              <w:t xml:space="preserve">100:   </w:t>
            </w:r>
            <w:r w:rsidRPr="00781E43">
              <w:rPr>
                <w:rFonts w:ascii="Arial" w:hAnsi="Arial" w:cs="Arial"/>
                <w:sz w:val="20"/>
                <w:szCs w:val="20"/>
              </w:rPr>
              <w:t xml:space="preserve">Reviews the MARAC Minute template against the CAADA minute template to ensure the former incorporates the key features of the latter. </w:t>
            </w:r>
          </w:p>
        </w:tc>
        <w:tc>
          <w:tcPr>
            <w:tcW w:w="1964" w:type="dxa"/>
          </w:tcPr>
          <w:p w14:paraId="1BDC9506"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784DC78A" w14:textId="77777777" w:rsidR="00612581" w:rsidRDefault="00612581" w:rsidP="00343EC1">
            <w:pPr>
              <w:spacing w:after="0" w:line="240" w:lineRule="auto"/>
              <w:rPr>
                <w:rFonts w:ascii="Arial" w:hAnsi="Arial" w:cs="Arial"/>
                <w:color w:val="000000"/>
                <w:sz w:val="20"/>
                <w:szCs w:val="20"/>
              </w:rPr>
            </w:pPr>
          </w:p>
        </w:tc>
        <w:tc>
          <w:tcPr>
            <w:tcW w:w="3404" w:type="dxa"/>
            <w:gridSpan w:val="2"/>
          </w:tcPr>
          <w:p w14:paraId="5AECFA75"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50514820" w14:textId="77777777" w:rsidR="00612581" w:rsidRDefault="00612581" w:rsidP="00343EC1">
            <w:pPr>
              <w:spacing w:after="0" w:line="240" w:lineRule="auto"/>
              <w:rPr>
                <w:rFonts w:ascii="Arial" w:hAnsi="Arial" w:cs="Arial"/>
                <w:color w:val="000000"/>
                <w:sz w:val="20"/>
                <w:szCs w:val="20"/>
              </w:rPr>
            </w:pPr>
          </w:p>
        </w:tc>
        <w:tc>
          <w:tcPr>
            <w:tcW w:w="2008" w:type="dxa"/>
          </w:tcPr>
          <w:p w14:paraId="5948C37F"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6FAECA43" w14:textId="77777777" w:rsidTr="00343EC1">
        <w:tblPrEx>
          <w:tblLook w:val="0000" w:firstRow="0" w:lastRow="0" w:firstColumn="0" w:lastColumn="0" w:noHBand="0" w:noVBand="0"/>
        </w:tblPrEx>
        <w:trPr>
          <w:trHeight w:val="855"/>
        </w:trPr>
        <w:tc>
          <w:tcPr>
            <w:tcW w:w="3509" w:type="dxa"/>
          </w:tcPr>
          <w:p w14:paraId="03E2B6DA" w14:textId="77777777" w:rsidR="00612581" w:rsidRPr="00225150" w:rsidRDefault="00612581" w:rsidP="00343EC1">
            <w:pPr>
              <w:spacing w:line="240" w:lineRule="auto"/>
              <w:rPr>
                <w:rFonts w:ascii="Arial" w:hAnsi="Arial" w:cs="Arial"/>
                <w:sz w:val="20"/>
                <w:szCs w:val="20"/>
              </w:rPr>
            </w:pPr>
            <w:r>
              <w:rPr>
                <w:rFonts w:ascii="Arial" w:hAnsi="Arial" w:cs="Arial"/>
                <w:sz w:val="20"/>
                <w:szCs w:val="20"/>
              </w:rPr>
              <w:t xml:space="preserve">101:   </w:t>
            </w:r>
            <w:r w:rsidRPr="00781E43">
              <w:rPr>
                <w:rFonts w:ascii="Arial" w:hAnsi="Arial" w:cs="Arial"/>
                <w:sz w:val="20"/>
                <w:szCs w:val="20"/>
              </w:rPr>
              <w:t xml:space="preserve">Invite CAAADA to audit the SRP 2013 CAADA self-assessment Action Plan. </w:t>
            </w:r>
          </w:p>
        </w:tc>
        <w:tc>
          <w:tcPr>
            <w:tcW w:w="1964" w:type="dxa"/>
          </w:tcPr>
          <w:p w14:paraId="2B8D8BF5"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4" w:type="dxa"/>
            <w:gridSpan w:val="2"/>
          </w:tcPr>
          <w:p w14:paraId="703F09C5"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3D66CD9E" w14:textId="77777777" w:rsidR="00612581" w:rsidRDefault="00612581" w:rsidP="00343EC1">
            <w:pPr>
              <w:spacing w:after="0" w:line="240" w:lineRule="auto"/>
              <w:rPr>
                <w:rFonts w:ascii="Arial" w:hAnsi="Arial" w:cs="Arial"/>
                <w:color w:val="000000"/>
                <w:sz w:val="20"/>
                <w:szCs w:val="20"/>
              </w:rPr>
            </w:pPr>
          </w:p>
        </w:tc>
        <w:tc>
          <w:tcPr>
            <w:tcW w:w="2008" w:type="dxa"/>
          </w:tcPr>
          <w:p w14:paraId="2BEAF466"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r w:rsidR="00612581" w14:paraId="0FBE22EF" w14:textId="77777777" w:rsidTr="00343EC1">
        <w:tblPrEx>
          <w:tblLook w:val="0000" w:firstRow="0" w:lastRow="0" w:firstColumn="0" w:lastColumn="0" w:noHBand="0" w:noVBand="0"/>
        </w:tblPrEx>
        <w:trPr>
          <w:trHeight w:val="855"/>
        </w:trPr>
        <w:tc>
          <w:tcPr>
            <w:tcW w:w="3509" w:type="dxa"/>
          </w:tcPr>
          <w:p w14:paraId="1F926B0C" w14:textId="77777777" w:rsidR="00612581" w:rsidRPr="003E0F98" w:rsidRDefault="00612581" w:rsidP="00343EC1">
            <w:pPr>
              <w:spacing w:line="240" w:lineRule="auto"/>
              <w:rPr>
                <w:rFonts w:ascii="Arial" w:hAnsi="Arial" w:cs="Arial"/>
                <w:color w:val="000000"/>
                <w:sz w:val="20"/>
                <w:szCs w:val="20"/>
              </w:rPr>
            </w:pPr>
            <w:r>
              <w:rPr>
                <w:rFonts w:ascii="Arial" w:hAnsi="Arial" w:cs="Arial"/>
                <w:sz w:val="20"/>
                <w:szCs w:val="20"/>
              </w:rPr>
              <w:t xml:space="preserve">102:    </w:t>
            </w:r>
            <w:r w:rsidRPr="00781E43">
              <w:rPr>
                <w:rFonts w:ascii="Arial" w:hAnsi="Arial" w:cs="Arial"/>
                <w:sz w:val="20"/>
                <w:szCs w:val="20"/>
              </w:rPr>
              <w:t>Supports Headway in developing and introducing its domestic abuse policy and support training</w:t>
            </w:r>
            <w:r>
              <w:rPr>
                <w:rFonts w:ascii="Arial" w:hAnsi="Arial" w:cs="Arial"/>
                <w:sz w:val="20"/>
                <w:szCs w:val="20"/>
              </w:rPr>
              <w:t>.</w:t>
            </w:r>
          </w:p>
        </w:tc>
        <w:tc>
          <w:tcPr>
            <w:tcW w:w="1964" w:type="dxa"/>
          </w:tcPr>
          <w:p w14:paraId="4F2164D4" w14:textId="77777777" w:rsidR="00612581" w:rsidRPr="00CD7F46" w:rsidRDefault="00612581" w:rsidP="00343EC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4" w:type="dxa"/>
            <w:gridSpan w:val="2"/>
          </w:tcPr>
          <w:p w14:paraId="4F25FF11" w14:textId="77777777" w:rsidR="00612581" w:rsidRDefault="00612581" w:rsidP="00343EC1">
            <w:pPr>
              <w:spacing w:after="0" w:line="240" w:lineRule="auto"/>
              <w:rPr>
                <w:rFonts w:ascii="Arial" w:hAnsi="Arial" w:cs="Arial"/>
                <w:color w:val="000000"/>
                <w:sz w:val="20"/>
                <w:szCs w:val="20"/>
              </w:rPr>
            </w:pPr>
          </w:p>
        </w:tc>
        <w:tc>
          <w:tcPr>
            <w:tcW w:w="3289" w:type="dxa"/>
            <w:gridSpan w:val="2"/>
          </w:tcPr>
          <w:p w14:paraId="7FB71826" w14:textId="77777777" w:rsidR="00612581" w:rsidRDefault="00612581" w:rsidP="00343EC1">
            <w:pPr>
              <w:spacing w:after="0" w:line="240" w:lineRule="auto"/>
              <w:rPr>
                <w:rFonts w:ascii="Arial" w:hAnsi="Arial" w:cs="Arial"/>
                <w:color w:val="000000"/>
                <w:sz w:val="20"/>
                <w:szCs w:val="20"/>
              </w:rPr>
            </w:pPr>
          </w:p>
        </w:tc>
        <w:tc>
          <w:tcPr>
            <w:tcW w:w="2008" w:type="dxa"/>
          </w:tcPr>
          <w:p w14:paraId="2E265601" w14:textId="77777777" w:rsidR="00612581" w:rsidRDefault="00612581" w:rsidP="00343EC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tc>
      </w:tr>
    </w:tbl>
    <w:p w14:paraId="0C4ED1A4" w14:textId="77777777" w:rsidR="00612581" w:rsidRPr="003E0F98" w:rsidRDefault="00612581" w:rsidP="00612581">
      <w:pPr>
        <w:spacing w:line="240" w:lineRule="auto"/>
        <w:rPr>
          <w:rFonts w:ascii="Arial" w:hAnsi="Arial" w:cs="Arial"/>
          <w:color w:val="000000"/>
          <w:sz w:val="20"/>
          <w:szCs w:val="20"/>
        </w:rPr>
      </w:pPr>
    </w:p>
    <w:p w14:paraId="46CD3780" w14:textId="77777777" w:rsidR="00612581" w:rsidRPr="003E0F98" w:rsidRDefault="00612581" w:rsidP="00612581">
      <w:pPr>
        <w:spacing w:line="240" w:lineRule="auto"/>
        <w:rPr>
          <w:rFonts w:ascii="Arial" w:hAnsi="Arial" w:cs="Arial"/>
          <w:color w:val="000000"/>
          <w:sz w:val="20"/>
          <w:szCs w:val="20"/>
        </w:rPr>
      </w:pPr>
    </w:p>
    <w:p w14:paraId="49D708CF" w14:textId="77777777" w:rsidR="00612581" w:rsidRPr="001F6EA8" w:rsidRDefault="00612581" w:rsidP="00612581">
      <w:pPr>
        <w:rPr>
          <w:rFonts w:ascii="Tahoma" w:hAnsi="Tahoma" w:cs="Tahoma"/>
          <w:b/>
          <w:sz w:val="24"/>
          <w:szCs w:val="24"/>
        </w:rPr>
      </w:pPr>
    </w:p>
    <w:p w14:paraId="5979C8D6" w14:textId="77777777" w:rsidR="00F03DBE" w:rsidRDefault="00F03DBE"/>
    <w:sectPr w:rsidR="00F03DBE" w:rsidSect="00343EC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19823" w14:textId="77777777" w:rsidR="008A6A47" w:rsidRDefault="008A6A47">
      <w:pPr>
        <w:spacing w:after="0" w:line="240" w:lineRule="auto"/>
      </w:pPr>
      <w:r>
        <w:separator/>
      </w:r>
    </w:p>
  </w:endnote>
  <w:endnote w:type="continuationSeparator" w:id="0">
    <w:p w14:paraId="7E53E1C1" w14:textId="77777777" w:rsidR="008A6A47" w:rsidRDefault="008A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C9E1" w14:textId="77777777" w:rsidR="00343EC1" w:rsidRDefault="00343EC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B257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B2570">
      <w:rPr>
        <w:b/>
        <w:noProof/>
      </w:rPr>
      <w:t>45</w:t>
    </w:r>
    <w:r>
      <w:rPr>
        <w:b/>
        <w:sz w:val="24"/>
        <w:szCs w:val="24"/>
      </w:rPr>
      <w:fldChar w:fldCharType="end"/>
    </w:r>
  </w:p>
  <w:p w14:paraId="0F39C5EF" w14:textId="77777777" w:rsidR="00343EC1" w:rsidRDefault="00343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D1B01" w14:textId="77777777" w:rsidR="008A6A47" w:rsidRDefault="008A6A47">
      <w:pPr>
        <w:spacing w:after="0" w:line="240" w:lineRule="auto"/>
      </w:pPr>
      <w:r>
        <w:separator/>
      </w:r>
    </w:p>
  </w:footnote>
  <w:footnote w:type="continuationSeparator" w:id="0">
    <w:p w14:paraId="0ABFC1F3" w14:textId="77777777" w:rsidR="008A6A47" w:rsidRDefault="008A6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A00C" w14:textId="77777777" w:rsidR="00343EC1" w:rsidRDefault="00343EC1">
    <w:pPr>
      <w:pStyle w:val="Header"/>
      <w:pBdr>
        <w:bottom w:val="thickThinSmallGap" w:sz="24" w:space="1" w:color="622423"/>
      </w:pBdr>
      <w:jc w:val="center"/>
      <w:rPr>
        <w:rFonts w:ascii="Cambria" w:eastAsia="Times New Roman" w:hAnsi="Cambria"/>
        <w:sz w:val="32"/>
        <w:szCs w:val="32"/>
      </w:rPr>
    </w:pPr>
    <w:r w:rsidRPr="00CE0734">
      <w:rPr>
        <w:rFonts w:ascii="Tahoma" w:eastAsia="Times New Roman" w:hAnsi="Tahoma" w:cs="Tahoma"/>
        <w:color w:val="FF0000"/>
      </w:rPr>
      <w:t>Restricted GPMS</w:t>
    </w:r>
  </w:p>
  <w:p w14:paraId="2847A3F5" w14:textId="77777777" w:rsidR="00343EC1" w:rsidRDefault="00343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E3D"/>
    <w:multiLevelType w:val="hybridMultilevel"/>
    <w:tmpl w:val="E3DACC66"/>
    <w:lvl w:ilvl="0" w:tplc="0809000B">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1" w15:restartNumberingAfterBreak="0">
    <w:nsid w:val="06F16F17"/>
    <w:multiLevelType w:val="hybridMultilevel"/>
    <w:tmpl w:val="7ABC0FA0"/>
    <w:lvl w:ilvl="0" w:tplc="5BAE809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11ABE"/>
    <w:multiLevelType w:val="hybridMultilevel"/>
    <w:tmpl w:val="C46AB29C"/>
    <w:lvl w:ilvl="0" w:tplc="0809000B">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3" w15:restartNumberingAfterBreak="0">
    <w:nsid w:val="082F21DD"/>
    <w:multiLevelType w:val="hybridMultilevel"/>
    <w:tmpl w:val="BC58FE1A"/>
    <w:lvl w:ilvl="0" w:tplc="0809000F">
      <w:start w:val="1"/>
      <w:numFmt w:val="decimal"/>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4" w15:restartNumberingAfterBreak="0">
    <w:nsid w:val="0E492664"/>
    <w:multiLevelType w:val="hybridMultilevel"/>
    <w:tmpl w:val="0220079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11349C1"/>
    <w:multiLevelType w:val="hybridMultilevel"/>
    <w:tmpl w:val="F536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22EB0"/>
    <w:multiLevelType w:val="hybridMultilevel"/>
    <w:tmpl w:val="A47499C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71409C0"/>
    <w:multiLevelType w:val="hybridMultilevel"/>
    <w:tmpl w:val="66CC0B7E"/>
    <w:lvl w:ilvl="0" w:tplc="0809000F">
      <w:start w:val="1"/>
      <w:numFmt w:val="decimal"/>
      <w:lvlText w:val="%1."/>
      <w:lvlJc w:val="left"/>
      <w:pPr>
        <w:ind w:left="1353" w:hanging="360"/>
      </w:pPr>
    </w:lvl>
    <w:lvl w:ilvl="1" w:tplc="08090019" w:tentative="1">
      <w:start w:val="1"/>
      <w:numFmt w:val="lowerLetter"/>
      <w:lvlText w:val="%2."/>
      <w:lvlJc w:val="left"/>
      <w:pPr>
        <w:ind w:left="2152" w:hanging="360"/>
      </w:pPr>
    </w:lvl>
    <w:lvl w:ilvl="2" w:tplc="0809001B" w:tentative="1">
      <w:start w:val="1"/>
      <w:numFmt w:val="lowerRoman"/>
      <w:lvlText w:val="%3."/>
      <w:lvlJc w:val="right"/>
      <w:pPr>
        <w:ind w:left="2872" w:hanging="180"/>
      </w:pPr>
    </w:lvl>
    <w:lvl w:ilvl="3" w:tplc="0809000F" w:tentative="1">
      <w:start w:val="1"/>
      <w:numFmt w:val="decimal"/>
      <w:lvlText w:val="%4."/>
      <w:lvlJc w:val="left"/>
      <w:pPr>
        <w:ind w:left="3592" w:hanging="360"/>
      </w:pPr>
    </w:lvl>
    <w:lvl w:ilvl="4" w:tplc="08090019" w:tentative="1">
      <w:start w:val="1"/>
      <w:numFmt w:val="lowerLetter"/>
      <w:lvlText w:val="%5."/>
      <w:lvlJc w:val="left"/>
      <w:pPr>
        <w:ind w:left="4312" w:hanging="360"/>
      </w:pPr>
    </w:lvl>
    <w:lvl w:ilvl="5" w:tplc="0809001B" w:tentative="1">
      <w:start w:val="1"/>
      <w:numFmt w:val="lowerRoman"/>
      <w:lvlText w:val="%6."/>
      <w:lvlJc w:val="right"/>
      <w:pPr>
        <w:ind w:left="5032" w:hanging="180"/>
      </w:pPr>
    </w:lvl>
    <w:lvl w:ilvl="6" w:tplc="0809000F" w:tentative="1">
      <w:start w:val="1"/>
      <w:numFmt w:val="decimal"/>
      <w:lvlText w:val="%7."/>
      <w:lvlJc w:val="left"/>
      <w:pPr>
        <w:ind w:left="5752" w:hanging="360"/>
      </w:pPr>
    </w:lvl>
    <w:lvl w:ilvl="7" w:tplc="08090019" w:tentative="1">
      <w:start w:val="1"/>
      <w:numFmt w:val="lowerLetter"/>
      <w:lvlText w:val="%8."/>
      <w:lvlJc w:val="left"/>
      <w:pPr>
        <w:ind w:left="6472" w:hanging="360"/>
      </w:pPr>
    </w:lvl>
    <w:lvl w:ilvl="8" w:tplc="0809001B" w:tentative="1">
      <w:start w:val="1"/>
      <w:numFmt w:val="lowerRoman"/>
      <w:lvlText w:val="%9."/>
      <w:lvlJc w:val="right"/>
      <w:pPr>
        <w:ind w:left="7192" w:hanging="180"/>
      </w:pPr>
    </w:lvl>
  </w:abstractNum>
  <w:abstractNum w:abstractNumId="8" w15:restartNumberingAfterBreak="0">
    <w:nsid w:val="18D31BC0"/>
    <w:multiLevelType w:val="hybridMultilevel"/>
    <w:tmpl w:val="D95650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92727AB"/>
    <w:multiLevelType w:val="hybridMultilevel"/>
    <w:tmpl w:val="902C5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1C3912"/>
    <w:multiLevelType w:val="hybridMultilevel"/>
    <w:tmpl w:val="31D070AC"/>
    <w:lvl w:ilvl="0" w:tplc="CDDAD1C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959E9"/>
    <w:multiLevelType w:val="hybridMultilevel"/>
    <w:tmpl w:val="FB28BD60"/>
    <w:lvl w:ilvl="0" w:tplc="0809000B">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12" w15:restartNumberingAfterBreak="0">
    <w:nsid w:val="232C7F88"/>
    <w:multiLevelType w:val="hybridMultilevel"/>
    <w:tmpl w:val="475CF9C0"/>
    <w:lvl w:ilvl="0" w:tplc="DFEE732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B7157"/>
    <w:multiLevelType w:val="hybridMultilevel"/>
    <w:tmpl w:val="D1C63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484660"/>
    <w:multiLevelType w:val="hybridMultilevel"/>
    <w:tmpl w:val="123ABB3E"/>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5" w15:restartNumberingAfterBreak="0">
    <w:nsid w:val="27A81621"/>
    <w:multiLevelType w:val="hybridMultilevel"/>
    <w:tmpl w:val="6F0EDA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6331AF"/>
    <w:multiLevelType w:val="hybridMultilevel"/>
    <w:tmpl w:val="86EEC67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284207B"/>
    <w:multiLevelType w:val="hybridMultilevel"/>
    <w:tmpl w:val="7B76FF66"/>
    <w:lvl w:ilvl="0" w:tplc="0809000B">
      <w:start w:val="1"/>
      <w:numFmt w:val="bullet"/>
      <w:lvlText w:val=""/>
      <w:lvlJc w:val="left"/>
      <w:pPr>
        <w:ind w:left="1575" w:hanging="360"/>
      </w:pPr>
      <w:rPr>
        <w:rFonts w:ascii="Wingdings" w:hAnsi="Wingdings"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8" w15:restartNumberingAfterBreak="0">
    <w:nsid w:val="34112DDD"/>
    <w:multiLevelType w:val="hybridMultilevel"/>
    <w:tmpl w:val="43965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BC5FB6"/>
    <w:multiLevelType w:val="hybridMultilevel"/>
    <w:tmpl w:val="43C0B24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36FD52E9"/>
    <w:multiLevelType w:val="hybridMultilevel"/>
    <w:tmpl w:val="F418F84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9EB34A0"/>
    <w:multiLevelType w:val="multilevel"/>
    <w:tmpl w:val="10DAEA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BBE1D1B"/>
    <w:multiLevelType w:val="hybridMultilevel"/>
    <w:tmpl w:val="A6BE3EE4"/>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23" w15:restartNumberingAfterBreak="0">
    <w:nsid w:val="415D4830"/>
    <w:multiLevelType w:val="hybridMultilevel"/>
    <w:tmpl w:val="D818A1E2"/>
    <w:lvl w:ilvl="0" w:tplc="4D90F92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E5FB6"/>
    <w:multiLevelType w:val="hybridMultilevel"/>
    <w:tmpl w:val="3B98C5F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7E5765"/>
    <w:multiLevelType w:val="hybridMultilevel"/>
    <w:tmpl w:val="19CE389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50436D04"/>
    <w:multiLevelType w:val="hybridMultilevel"/>
    <w:tmpl w:val="F3D4C3DE"/>
    <w:lvl w:ilvl="0" w:tplc="0809000B">
      <w:start w:val="1"/>
      <w:numFmt w:val="bullet"/>
      <w:lvlText w:val=""/>
      <w:lvlJc w:val="left"/>
      <w:pPr>
        <w:ind w:left="1422" w:hanging="360"/>
      </w:pPr>
      <w:rPr>
        <w:rFonts w:ascii="Wingdings" w:hAnsi="Wingdings"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27" w15:restartNumberingAfterBreak="0">
    <w:nsid w:val="505D34FC"/>
    <w:multiLevelType w:val="hybridMultilevel"/>
    <w:tmpl w:val="A9CA3E9C"/>
    <w:lvl w:ilvl="0" w:tplc="0809000B">
      <w:start w:val="1"/>
      <w:numFmt w:val="bullet"/>
      <w:lvlText w:val=""/>
      <w:lvlJc w:val="left"/>
      <w:pPr>
        <w:ind w:left="1849" w:hanging="360"/>
      </w:pPr>
      <w:rPr>
        <w:rFonts w:ascii="Wingdings" w:hAnsi="Wingdings" w:hint="default"/>
      </w:rPr>
    </w:lvl>
    <w:lvl w:ilvl="1" w:tplc="08090003" w:tentative="1">
      <w:start w:val="1"/>
      <w:numFmt w:val="bullet"/>
      <w:lvlText w:val="o"/>
      <w:lvlJc w:val="left"/>
      <w:pPr>
        <w:ind w:left="2569" w:hanging="360"/>
      </w:pPr>
      <w:rPr>
        <w:rFonts w:ascii="Courier New" w:hAnsi="Courier New" w:cs="Courier New" w:hint="default"/>
      </w:rPr>
    </w:lvl>
    <w:lvl w:ilvl="2" w:tplc="08090005" w:tentative="1">
      <w:start w:val="1"/>
      <w:numFmt w:val="bullet"/>
      <w:lvlText w:val=""/>
      <w:lvlJc w:val="left"/>
      <w:pPr>
        <w:ind w:left="3289" w:hanging="360"/>
      </w:pPr>
      <w:rPr>
        <w:rFonts w:ascii="Wingdings" w:hAnsi="Wingdings" w:hint="default"/>
      </w:rPr>
    </w:lvl>
    <w:lvl w:ilvl="3" w:tplc="08090001" w:tentative="1">
      <w:start w:val="1"/>
      <w:numFmt w:val="bullet"/>
      <w:lvlText w:val=""/>
      <w:lvlJc w:val="left"/>
      <w:pPr>
        <w:ind w:left="4009" w:hanging="360"/>
      </w:pPr>
      <w:rPr>
        <w:rFonts w:ascii="Symbol" w:hAnsi="Symbol" w:hint="default"/>
      </w:rPr>
    </w:lvl>
    <w:lvl w:ilvl="4" w:tplc="08090003" w:tentative="1">
      <w:start w:val="1"/>
      <w:numFmt w:val="bullet"/>
      <w:lvlText w:val="o"/>
      <w:lvlJc w:val="left"/>
      <w:pPr>
        <w:ind w:left="4729" w:hanging="360"/>
      </w:pPr>
      <w:rPr>
        <w:rFonts w:ascii="Courier New" w:hAnsi="Courier New" w:cs="Courier New" w:hint="default"/>
      </w:rPr>
    </w:lvl>
    <w:lvl w:ilvl="5" w:tplc="08090005" w:tentative="1">
      <w:start w:val="1"/>
      <w:numFmt w:val="bullet"/>
      <w:lvlText w:val=""/>
      <w:lvlJc w:val="left"/>
      <w:pPr>
        <w:ind w:left="5449" w:hanging="360"/>
      </w:pPr>
      <w:rPr>
        <w:rFonts w:ascii="Wingdings" w:hAnsi="Wingdings" w:hint="default"/>
      </w:rPr>
    </w:lvl>
    <w:lvl w:ilvl="6" w:tplc="08090001" w:tentative="1">
      <w:start w:val="1"/>
      <w:numFmt w:val="bullet"/>
      <w:lvlText w:val=""/>
      <w:lvlJc w:val="left"/>
      <w:pPr>
        <w:ind w:left="6169" w:hanging="360"/>
      </w:pPr>
      <w:rPr>
        <w:rFonts w:ascii="Symbol" w:hAnsi="Symbol" w:hint="default"/>
      </w:rPr>
    </w:lvl>
    <w:lvl w:ilvl="7" w:tplc="08090003" w:tentative="1">
      <w:start w:val="1"/>
      <w:numFmt w:val="bullet"/>
      <w:lvlText w:val="o"/>
      <w:lvlJc w:val="left"/>
      <w:pPr>
        <w:ind w:left="6889" w:hanging="360"/>
      </w:pPr>
      <w:rPr>
        <w:rFonts w:ascii="Courier New" w:hAnsi="Courier New" w:cs="Courier New" w:hint="default"/>
      </w:rPr>
    </w:lvl>
    <w:lvl w:ilvl="8" w:tplc="08090005" w:tentative="1">
      <w:start w:val="1"/>
      <w:numFmt w:val="bullet"/>
      <w:lvlText w:val=""/>
      <w:lvlJc w:val="left"/>
      <w:pPr>
        <w:ind w:left="7609" w:hanging="360"/>
      </w:pPr>
      <w:rPr>
        <w:rFonts w:ascii="Wingdings" w:hAnsi="Wingdings" w:hint="default"/>
      </w:rPr>
    </w:lvl>
  </w:abstractNum>
  <w:abstractNum w:abstractNumId="28" w15:restartNumberingAfterBreak="0">
    <w:nsid w:val="59485ED9"/>
    <w:multiLevelType w:val="hybridMultilevel"/>
    <w:tmpl w:val="FE187140"/>
    <w:lvl w:ilvl="0" w:tplc="0809000B">
      <w:start w:val="1"/>
      <w:numFmt w:val="bullet"/>
      <w:lvlText w:val=""/>
      <w:lvlJc w:val="left"/>
      <w:pPr>
        <w:ind w:left="1422" w:hanging="360"/>
      </w:pPr>
      <w:rPr>
        <w:rFonts w:ascii="Wingdings" w:hAnsi="Wingdings"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29" w15:restartNumberingAfterBreak="0">
    <w:nsid w:val="5A5F2C5F"/>
    <w:multiLevelType w:val="hybridMultilevel"/>
    <w:tmpl w:val="900811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5E2A41"/>
    <w:multiLevelType w:val="hybridMultilevel"/>
    <w:tmpl w:val="4386FC4A"/>
    <w:lvl w:ilvl="0" w:tplc="21F2A18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42D35"/>
    <w:multiLevelType w:val="hybridMultilevel"/>
    <w:tmpl w:val="0CE29D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E63A1B"/>
    <w:multiLevelType w:val="hybridMultilevel"/>
    <w:tmpl w:val="9F5ADEF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689F6E41"/>
    <w:multiLevelType w:val="hybridMultilevel"/>
    <w:tmpl w:val="2398D43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4" w15:restartNumberingAfterBreak="0">
    <w:nsid w:val="68E20450"/>
    <w:multiLevelType w:val="multilevel"/>
    <w:tmpl w:val="397A72E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E5566A"/>
    <w:multiLevelType w:val="hybridMultilevel"/>
    <w:tmpl w:val="939C699A"/>
    <w:lvl w:ilvl="0" w:tplc="765870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B2A7730"/>
    <w:multiLevelType w:val="hybridMultilevel"/>
    <w:tmpl w:val="938C0C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936BC0"/>
    <w:multiLevelType w:val="hybridMultilevel"/>
    <w:tmpl w:val="CC9AA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8E029C"/>
    <w:multiLevelType w:val="multilevel"/>
    <w:tmpl w:val="8DD218E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7C3177"/>
    <w:multiLevelType w:val="hybridMultilevel"/>
    <w:tmpl w:val="A268EB1A"/>
    <w:lvl w:ilvl="0" w:tplc="0809000B">
      <w:start w:val="1"/>
      <w:numFmt w:val="bullet"/>
      <w:lvlText w:val=""/>
      <w:lvlJc w:val="left"/>
      <w:pPr>
        <w:ind w:left="1575" w:hanging="360"/>
      </w:pPr>
      <w:rPr>
        <w:rFonts w:ascii="Wingdings" w:hAnsi="Wingdings"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0" w15:restartNumberingAfterBreak="0">
    <w:nsid w:val="7013532A"/>
    <w:multiLevelType w:val="hybridMultilevel"/>
    <w:tmpl w:val="548039A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76D221D3"/>
    <w:multiLevelType w:val="hybridMultilevel"/>
    <w:tmpl w:val="930A70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0034CB"/>
    <w:multiLevelType w:val="multilevel"/>
    <w:tmpl w:val="3968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B34CF4"/>
    <w:multiLevelType w:val="multilevel"/>
    <w:tmpl w:val="F24AB0EC"/>
    <w:lvl w:ilvl="0">
      <w:start w:val="5"/>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1"/>
  </w:num>
  <w:num w:numId="2">
    <w:abstractNumId w:val="29"/>
  </w:num>
  <w:num w:numId="3">
    <w:abstractNumId w:val="26"/>
  </w:num>
  <w:num w:numId="4">
    <w:abstractNumId w:val="36"/>
  </w:num>
  <w:num w:numId="5">
    <w:abstractNumId w:val="31"/>
  </w:num>
  <w:num w:numId="6">
    <w:abstractNumId w:val="15"/>
  </w:num>
  <w:num w:numId="7">
    <w:abstractNumId w:val="28"/>
  </w:num>
  <w:num w:numId="8">
    <w:abstractNumId w:val="3"/>
  </w:num>
  <w:num w:numId="9">
    <w:abstractNumId w:val="11"/>
  </w:num>
  <w:num w:numId="10">
    <w:abstractNumId w:val="2"/>
  </w:num>
  <w:num w:numId="11">
    <w:abstractNumId w:val="0"/>
  </w:num>
  <w:num w:numId="12">
    <w:abstractNumId w:val="19"/>
  </w:num>
  <w:num w:numId="13">
    <w:abstractNumId w:val="32"/>
  </w:num>
  <w:num w:numId="14">
    <w:abstractNumId w:val="6"/>
  </w:num>
  <w:num w:numId="15">
    <w:abstractNumId w:val="20"/>
  </w:num>
  <w:num w:numId="16">
    <w:abstractNumId w:val="14"/>
  </w:num>
  <w:num w:numId="17">
    <w:abstractNumId w:val="4"/>
  </w:num>
  <w:num w:numId="18">
    <w:abstractNumId w:val="33"/>
  </w:num>
  <w:num w:numId="19">
    <w:abstractNumId w:val="27"/>
  </w:num>
  <w:num w:numId="20">
    <w:abstractNumId w:val="40"/>
  </w:num>
  <w:num w:numId="21">
    <w:abstractNumId w:val="16"/>
  </w:num>
  <w:num w:numId="22">
    <w:abstractNumId w:val="25"/>
  </w:num>
  <w:num w:numId="23">
    <w:abstractNumId w:val="22"/>
  </w:num>
  <w:num w:numId="24">
    <w:abstractNumId w:val="7"/>
  </w:num>
  <w:num w:numId="25">
    <w:abstractNumId w:val="8"/>
  </w:num>
  <w:num w:numId="26">
    <w:abstractNumId w:val="17"/>
  </w:num>
  <w:num w:numId="27">
    <w:abstractNumId w:val="39"/>
  </w:num>
  <w:num w:numId="28">
    <w:abstractNumId w:val="43"/>
  </w:num>
  <w:num w:numId="29">
    <w:abstractNumId w:val="42"/>
  </w:num>
  <w:num w:numId="30">
    <w:abstractNumId w:val="12"/>
  </w:num>
  <w:num w:numId="31">
    <w:abstractNumId w:val="30"/>
  </w:num>
  <w:num w:numId="32">
    <w:abstractNumId w:val="1"/>
  </w:num>
  <w:num w:numId="33">
    <w:abstractNumId w:val="10"/>
  </w:num>
  <w:num w:numId="34">
    <w:abstractNumId w:val="23"/>
  </w:num>
  <w:num w:numId="35">
    <w:abstractNumId w:val="21"/>
  </w:num>
  <w:num w:numId="36">
    <w:abstractNumId w:val="34"/>
  </w:num>
  <w:num w:numId="37">
    <w:abstractNumId w:val="24"/>
  </w:num>
  <w:num w:numId="38">
    <w:abstractNumId w:val="13"/>
  </w:num>
  <w:num w:numId="39">
    <w:abstractNumId w:val="18"/>
  </w:num>
  <w:num w:numId="40">
    <w:abstractNumId w:val="5"/>
  </w:num>
  <w:num w:numId="41">
    <w:abstractNumId w:val="35"/>
  </w:num>
  <w:num w:numId="42">
    <w:abstractNumId w:val="9"/>
  </w:num>
  <w:num w:numId="43">
    <w:abstractNumId w:val="37"/>
  </w:num>
  <w:num w:numId="44">
    <w:abstractNumId w:val="38"/>
  </w:num>
  <w:num w:numId="45">
    <w:abstractNumId w:val="29"/>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81"/>
    <w:rsid w:val="00343EC1"/>
    <w:rsid w:val="003D2278"/>
    <w:rsid w:val="004B2570"/>
    <w:rsid w:val="004F6F35"/>
    <w:rsid w:val="00543B70"/>
    <w:rsid w:val="00612581"/>
    <w:rsid w:val="006447B3"/>
    <w:rsid w:val="00703A78"/>
    <w:rsid w:val="008A6A47"/>
    <w:rsid w:val="00A2660C"/>
    <w:rsid w:val="00BB6CBD"/>
    <w:rsid w:val="00CE760C"/>
    <w:rsid w:val="00E05D72"/>
    <w:rsid w:val="00EF1BC7"/>
    <w:rsid w:val="00F0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CAF0"/>
  <w15:docId w15:val="{4E321A6B-C8C7-4097-934A-78DEC94C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81"/>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61258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125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8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1258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12581"/>
    <w:pPr>
      <w:spacing w:before="100" w:beforeAutospacing="1" w:after="360" w:line="360" w:lineRule="atLeast"/>
    </w:pPr>
    <w:rPr>
      <w:rFonts w:ascii="Times New Roman" w:eastAsia="Times New Roman" w:hAnsi="Times New Roman"/>
      <w:sz w:val="29"/>
      <w:szCs w:val="29"/>
      <w:lang w:eastAsia="en-GB"/>
    </w:rPr>
  </w:style>
  <w:style w:type="paragraph" w:styleId="Header">
    <w:name w:val="header"/>
    <w:aliases w:val="Header Char2 Char,Header Char1 Char Char,Header Char Char Char Char,Header Char Char1 Char,Header Char1,Header Char Char"/>
    <w:basedOn w:val="Normal"/>
    <w:link w:val="HeaderChar"/>
    <w:uiPriority w:val="99"/>
    <w:unhideWhenUsed/>
    <w:rsid w:val="00612581"/>
    <w:pPr>
      <w:tabs>
        <w:tab w:val="center" w:pos="4513"/>
        <w:tab w:val="right" w:pos="9026"/>
      </w:tabs>
    </w:pPr>
  </w:style>
  <w:style w:type="character" w:customStyle="1" w:styleId="HeaderChar">
    <w:name w:val="Header Char"/>
    <w:aliases w:val="Header Char2 Char Char,Header Char1 Char Char Char,Header Char Char Char Char Char,Header Char Char1 Char Char,Header Char1 Char,Header Char Char Char"/>
    <w:basedOn w:val="DefaultParagraphFont"/>
    <w:link w:val="Header"/>
    <w:uiPriority w:val="99"/>
    <w:rsid w:val="00612581"/>
    <w:rPr>
      <w:rFonts w:ascii="Calibri" w:eastAsia="Calibri" w:hAnsi="Calibri" w:cs="Times New Roman"/>
    </w:rPr>
  </w:style>
  <w:style w:type="paragraph" w:styleId="Footer">
    <w:name w:val="footer"/>
    <w:basedOn w:val="Normal"/>
    <w:link w:val="FooterChar"/>
    <w:uiPriority w:val="99"/>
    <w:unhideWhenUsed/>
    <w:rsid w:val="00612581"/>
    <w:pPr>
      <w:tabs>
        <w:tab w:val="center" w:pos="4513"/>
        <w:tab w:val="right" w:pos="9026"/>
      </w:tabs>
    </w:pPr>
  </w:style>
  <w:style w:type="character" w:customStyle="1" w:styleId="FooterChar">
    <w:name w:val="Footer Char"/>
    <w:basedOn w:val="DefaultParagraphFont"/>
    <w:link w:val="Footer"/>
    <w:uiPriority w:val="99"/>
    <w:rsid w:val="00612581"/>
    <w:rPr>
      <w:rFonts w:ascii="Calibri" w:eastAsia="Calibri" w:hAnsi="Calibri" w:cs="Times New Roman"/>
    </w:rPr>
  </w:style>
  <w:style w:type="character" w:customStyle="1" w:styleId="BalloonTextChar">
    <w:name w:val="Balloon Text Char"/>
    <w:link w:val="BalloonText"/>
    <w:uiPriority w:val="99"/>
    <w:semiHidden/>
    <w:rsid w:val="00612581"/>
    <w:rPr>
      <w:rFonts w:ascii="Tahoma" w:eastAsia="Calibri" w:hAnsi="Tahoma" w:cs="Tahoma"/>
      <w:sz w:val="16"/>
      <w:szCs w:val="16"/>
    </w:rPr>
  </w:style>
  <w:style w:type="paragraph" w:styleId="BalloonText">
    <w:name w:val="Balloon Text"/>
    <w:basedOn w:val="Normal"/>
    <w:link w:val="BalloonTextChar"/>
    <w:uiPriority w:val="99"/>
    <w:semiHidden/>
    <w:unhideWhenUsed/>
    <w:rsid w:val="0061258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12581"/>
    <w:rPr>
      <w:rFonts w:ascii="Segoe UI" w:eastAsia="Calibri" w:hAnsi="Segoe UI" w:cs="Segoe UI"/>
      <w:sz w:val="18"/>
      <w:szCs w:val="18"/>
    </w:rPr>
  </w:style>
  <w:style w:type="character" w:customStyle="1" w:styleId="A0">
    <w:name w:val="A0"/>
    <w:uiPriority w:val="99"/>
    <w:rsid w:val="00612581"/>
    <w:rPr>
      <w:rFonts w:cs="ITC Franklin Gothic Book"/>
      <w:color w:val="000000"/>
      <w:sz w:val="52"/>
      <w:szCs w:val="52"/>
    </w:rPr>
  </w:style>
  <w:style w:type="character" w:customStyle="1" w:styleId="CommentTextChar">
    <w:name w:val="Comment Text Char"/>
    <w:link w:val="CommentText"/>
    <w:uiPriority w:val="99"/>
    <w:rsid w:val="00612581"/>
    <w:rPr>
      <w:rFonts w:ascii="Calibri" w:eastAsia="Calibri" w:hAnsi="Calibri" w:cs="Times New Roman"/>
      <w:sz w:val="20"/>
      <w:szCs w:val="20"/>
    </w:rPr>
  </w:style>
  <w:style w:type="paragraph" w:styleId="CommentText">
    <w:name w:val="annotation text"/>
    <w:basedOn w:val="Normal"/>
    <w:link w:val="CommentTextChar"/>
    <w:uiPriority w:val="99"/>
    <w:unhideWhenUsed/>
    <w:rsid w:val="00612581"/>
    <w:rPr>
      <w:sz w:val="20"/>
      <w:szCs w:val="20"/>
    </w:rPr>
  </w:style>
  <w:style w:type="character" w:customStyle="1" w:styleId="CommentTextChar1">
    <w:name w:val="Comment Text Char1"/>
    <w:basedOn w:val="DefaultParagraphFont"/>
    <w:uiPriority w:val="99"/>
    <w:semiHidden/>
    <w:rsid w:val="00612581"/>
    <w:rPr>
      <w:rFonts w:ascii="Calibri" w:eastAsia="Calibri" w:hAnsi="Calibri" w:cs="Times New Roman"/>
      <w:sz w:val="20"/>
      <w:szCs w:val="20"/>
    </w:rPr>
  </w:style>
  <w:style w:type="character" w:customStyle="1" w:styleId="BodyText2Char">
    <w:name w:val="Body Text 2 Char"/>
    <w:link w:val="BodyText2"/>
    <w:rsid w:val="00612581"/>
    <w:rPr>
      <w:rFonts w:ascii="Times New Roman" w:eastAsia="Times New Roman" w:hAnsi="Times New Roman" w:cs="Times New Roman"/>
      <w:sz w:val="24"/>
      <w:szCs w:val="24"/>
    </w:rPr>
  </w:style>
  <w:style w:type="paragraph" w:styleId="BodyText2">
    <w:name w:val="Body Text 2"/>
    <w:basedOn w:val="Normal"/>
    <w:link w:val="BodyText2Char"/>
    <w:rsid w:val="00612581"/>
    <w:pPr>
      <w:spacing w:after="120" w:line="480" w:lineRule="auto"/>
    </w:pPr>
    <w:rPr>
      <w:rFonts w:ascii="Times New Roman" w:eastAsia="Times New Roman" w:hAnsi="Times New Roman"/>
      <w:sz w:val="24"/>
      <w:szCs w:val="24"/>
    </w:rPr>
  </w:style>
  <w:style w:type="character" w:customStyle="1" w:styleId="BodyText2Char1">
    <w:name w:val="Body Text 2 Char1"/>
    <w:basedOn w:val="DefaultParagraphFont"/>
    <w:uiPriority w:val="99"/>
    <w:semiHidden/>
    <w:rsid w:val="00612581"/>
    <w:rPr>
      <w:rFonts w:ascii="Calibri" w:eastAsia="Calibri" w:hAnsi="Calibri" w:cs="Times New Roman"/>
    </w:rPr>
  </w:style>
  <w:style w:type="character" w:styleId="Strong">
    <w:name w:val="Strong"/>
    <w:uiPriority w:val="22"/>
    <w:qFormat/>
    <w:rsid w:val="00612581"/>
    <w:rPr>
      <w:b/>
      <w:bCs/>
    </w:rPr>
  </w:style>
  <w:style w:type="character" w:styleId="Hyperlink">
    <w:name w:val="Hyperlink"/>
    <w:uiPriority w:val="99"/>
    <w:unhideWhenUsed/>
    <w:rsid w:val="00612581"/>
    <w:rPr>
      <w:color w:val="0000FF"/>
      <w:u w:val="single"/>
    </w:rPr>
  </w:style>
  <w:style w:type="paragraph" w:styleId="ListParagraph">
    <w:name w:val="List Paragraph"/>
    <w:basedOn w:val="Normal"/>
    <w:uiPriority w:val="34"/>
    <w:qFormat/>
    <w:rsid w:val="00612581"/>
    <w:pPr>
      <w:ind w:left="720"/>
    </w:pPr>
  </w:style>
  <w:style w:type="paragraph" w:customStyle="1" w:styleId="Default">
    <w:name w:val="Default"/>
    <w:rsid w:val="00612581"/>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apple-converted-space">
    <w:name w:val="apple-converted-space"/>
    <w:basedOn w:val="DefaultParagraphFont"/>
    <w:rsid w:val="00612581"/>
  </w:style>
  <w:style w:type="paragraph" w:customStyle="1" w:styleId="DefaultText">
    <w:name w:val="Default Text"/>
    <w:basedOn w:val="Normal"/>
    <w:rsid w:val="00612581"/>
    <w:pPr>
      <w:overflowPunct w:val="0"/>
      <w:autoSpaceDE w:val="0"/>
      <w:autoSpaceDN w:val="0"/>
      <w:adjustRightInd w:val="0"/>
      <w:spacing w:after="0" w:line="240" w:lineRule="auto"/>
      <w:textAlignment w:val="baseline"/>
    </w:pPr>
    <w:rPr>
      <w:rFonts w:ascii="Arial" w:eastAsia="Times New Roman" w:hAnsi="Arial"/>
      <w:szCs w:val="20"/>
    </w:rPr>
  </w:style>
  <w:style w:type="paragraph" w:styleId="Title">
    <w:name w:val="Title"/>
    <w:basedOn w:val="Normal"/>
    <w:link w:val="TitleChar"/>
    <w:qFormat/>
    <w:rsid w:val="00612581"/>
    <w:pPr>
      <w:spacing w:after="0" w:line="240" w:lineRule="auto"/>
      <w:jc w:val="center"/>
    </w:pPr>
    <w:rPr>
      <w:rFonts w:ascii="Arial" w:eastAsia="Times New Roman" w:hAnsi="Arial"/>
      <w:sz w:val="52"/>
      <w:szCs w:val="20"/>
      <w:lang w:eastAsia="en-GB"/>
    </w:rPr>
  </w:style>
  <w:style w:type="character" w:customStyle="1" w:styleId="TitleChar">
    <w:name w:val="Title Char"/>
    <w:basedOn w:val="DefaultParagraphFont"/>
    <w:link w:val="Title"/>
    <w:rsid w:val="00612581"/>
    <w:rPr>
      <w:rFonts w:ascii="Arial" w:eastAsia="Times New Roman" w:hAnsi="Arial" w:cs="Times New Roman"/>
      <w:sz w:val="5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52352">
      <w:bodyDiv w:val="1"/>
      <w:marLeft w:val="0"/>
      <w:marRight w:val="0"/>
      <w:marTop w:val="0"/>
      <w:marBottom w:val="0"/>
      <w:divBdr>
        <w:top w:val="none" w:sz="0" w:space="0" w:color="auto"/>
        <w:left w:val="none" w:sz="0" w:space="0" w:color="auto"/>
        <w:bottom w:val="none" w:sz="0" w:space="0" w:color="auto"/>
        <w:right w:val="none" w:sz="0" w:space="0" w:color="auto"/>
      </w:divBdr>
    </w:div>
    <w:div w:id="1090347425">
      <w:bodyDiv w:val="1"/>
      <w:marLeft w:val="0"/>
      <w:marRight w:val="0"/>
      <w:marTop w:val="0"/>
      <w:marBottom w:val="0"/>
      <w:divBdr>
        <w:top w:val="none" w:sz="0" w:space="0" w:color="auto"/>
        <w:left w:val="none" w:sz="0" w:space="0" w:color="auto"/>
        <w:bottom w:val="none" w:sz="0" w:space="0" w:color="auto"/>
        <w:right w:val="none" w:sz="0" w:space="0" w:color="auto"/>
      </w:divBdr>
    </w:div>
    <w:div w:id="1400134852">
      <w:bodyDiv w:val="1"/>
      <w:marLeft w:val="0"/>
      <w:marRight w:val="0"/>
      <w:marTop w:val="0"/>
      <w:marBottom w:val="0"/>
      <w:divBdr>
        <w:top w:val="none" w:sz="0" w:space="0" w:color="auto"/>
        <w:left w:val="none" w:sz="0" w:space="0" w:color="auto"/>
        <w:bottom w:val="none" w:sz="0" w:space="0" w:color="auto"/>
        <w:right w:val="none" w:sz="0" w:space="0" w:color="auto"/>
      </w:divBdr>
    </w:div>
    <w:div w:id="1477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10248</Words>
  <Characters>58417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hunter</dc:creator>
  <cp:lastModifiedBy>Adams, Dawn</cp:lastModifiedBy>
  <cp:revision>2</cp:revision>
  <dcterms:created xsi:type="dcterms:W3CDTF">2020-04-28T11:37:00Z</dcterms:created>
  <dcterms:modified xsi:type="dcterms:W3CDTF">2020-04-28T11:37:00Z</dcterms:modified>
</cp:coreProperties>
</file>